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2B0" w:rsidP="000302B0">
      <w:pPr>
        <w:pStyle w:val="Title"/>
      </w:pPr>
      <w:r>
        <w:fldChar w:fldCharType="begin"/>
      </w:r>
      <w:r>
        <w:instrText xml:space="preserve"> TITLE   \* MERGEFORMAT </w:instrText>
      </w:r>
      <w:r>
        <w:fldChar w:fldCharType="separate"/>
      </w:r>
      <w:r>
        <w:t>Assessment Requirements for POLFOR001 Apply specialised forensic science techniques</w:t>
      </w:r>
      <w:r>
        <w:fldChar w:fldCharType="end"/>
      </w:r>
    </w:p>
    <w:p w:rsidR="000302B0" w:rsidP="000302B0">
      <w:pPr>
        <w:pStyle w:val="Version"/>
        <w:sectPr w:rsidSect="00BF7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7EB1" w:rsidP="00BF7EB1">
      <w:pPr>
        <w:pStyle w:val="SuperHeading"/>
      </w:pPr>
      <w:r w:rsidRPr="00BF7EB1">
        <w:t>Assessment Requirements for POLFOR001 Apply specialised forensic science techniques</w:t>
      </w:r>
    </w:p>
    <w:p w:rsidR="00000000" w:rsidRPr="00BF7EB1" w:rsidP="00BF7EB1">
      <w:pPr>
        <w:pStyle w:val="Heading1"/>
      </w:pPr>
      <w:bookmarkStart w:id="1" w:name="O_715356"/>
      <w:bookmarkEnd w:id="1"/>
      <w:r w:rsidRPr="00BF7EB1">
        <w:t>Modification History</w:t>
      </w:r>
    </w:p>
    <w:tbl>
      <w:tblPr>
        <w:tblW w:w="0" w:type="auto"/>
        <w:tblLayout w:type="fixed"/>
        <w:tblCellMar>
          <w:left w:w="62" w:type="dxa"/>
          <w:right w:w="62" w:type="dxa"/>
        </w:tblCellMar>
        <w:tblLook w:val="0000"/>
      </w:tblPr>
      <w:tblGrid>
        <w:gridCol w:w="1134"/>
        <w:gridCol w:w="7937"/>
      </w:tblGrid>
      <w:tr w:rsidTr="000302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B1">
            <w:pPr>
              <w:pStyle w:val="TableHeading"/>
              <w:rPr>
                <w:lang w:val="en-NZ"/>
              </w:rPr>
            </w:pPr>
            <w:r w:rsidRPr="00BF7EB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B1">
            <w:pPr>
              <w:pStyle w:val="TableHeading"/>
              <w:rPr>
                <w:lang w:val="en-NZ"/>
              </w:rPr>
            </w:pPr>
            <w:r w:rsidRPr="00BF7EB1">
              <w:t>Comments</w:t>
            </w:r>
          </w:p>
        </w:tc>
      </w:tr>
      <w:tr w:rsidTr="000302B0">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EB1">
            <w:pPr>
              <w:pStyle w:val="BodyText"/>
              <w:rPr>
                <w:lang w:val="en-NZ"/>
              </w:rPr>
            </w:pPr>
            <w:r w:rsidRPr="00BF7EB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EB1" w:rsidP="00BF7EB1">
            <w:pPr>
              <w:pStyle w:val="BodyText"/>
            </w:pPr>
            <w:r w:rsidRPr="00BF7EB1">
              <w:t xml:space="preserve">These Assessment Requirements were released in POL Police Training Package release 1.0 and meet the Standards for Training Packages. </w:t>
            </w:r>
          </w:p>
          <w:p w:rsidR="00000000" w:rsidRPr="00BF7EB1" w:rsidP="00BF7EB1">
            <w:pPr>
              <w:pStyle w:val="BodyText"/>
            </w:pPr>
          </w:p>
          <w:p w:rsidR="00000000" w:rsidRPr="00BF7EB1" w:rsidP="00BF7EB1">
            <w:pPr>
              <w:pStyle w:val="ListBullet"/>
            </w:pPr>
            <w:r w:rsidRPr="00BF7EB1">
              <w:t>Assessment Requirements created drawing upon specified assessment information from superseded unit</w:t>
            </w:r>
          </w:p>
        </w:tc>
      </w:tr>
    </w:tbl>
    <w:p w:rsidR="00000000" w:rsidRPr="00BF7EB1" w:rsidP="00BF7EB1">
      <w:pPr>
        <w:pStyle w:val="BodyText"/>
      </w:pPr>
    </w:p>
    <w:p w:rsidR="00000000" w:rsidRPr="00BF7EB1" w:rsidP="00BF7EB1">
      <w:pPr>
        <w:pStyle w:val="AllowPageBreak"/>
      </w:pPr>
    </w:p>
    <w:p w:rsidR="00000000" w:rsidRPr="00BF7EB1" w:rsidP="00BF7EB1">
      <w:pPr>
        <w:pStyle w:val="Heading1"/>
      </w:pPr>
      <w:bookmarkStart w:id="2" w:name="O_715357"/>
      <w:bookmarkEnd w:id="2"/>
      <w:r w:rsidRPr="00BF7EB1">
        <w:t>Performance Evidence</w:t>
      </w:r>
    </w:p>
    <w:p w:rsidR="00000000" w:rsidRPr="00BF7EB1" w:rsidP="000302B0">
      <w:pPr>
        <w:pStyle w:val="BodyText"/>
      </w:pPr>
      <w:r w:rsidRPr="00BF7EB1">
        <w:t>Evidence required to demonstrate competence must satisfy all of the requirements of the elements and performance criteria. If not otherwise specified the candidate must demonstrate evidence of performance of the following on at least o</w:t>
      </w:r>
      <w:r w:rsidRPr="00BF7EB1">
        <w:t>ne occasion.</w:t>
      </w:r>
    </w:p>
    <w:p w:rsidR="00000000" w:rsidRPr="00BF7EB1" w:rsidP="00BF7EB1">
      <w:pPr>
        <w:pStyle w:val="ListBullet"/>
      </w:pPr>
      <w:r w:rsidRPr="00BF7EB1">
        <w:t xml:space="preserve">assessing characteristics of biological and non-biological evidence </w:t>
      </w:r>
    </w:p>
    <w:p w:rsidR="00000000" w:rsidRPr="00BF7EB1" w:rsidP="00BF7EB1">
      <w:pPr>
        <w:pStyle w:val="ListBullet"/>
      </w:pPr>
      <w:r w:rsidRPr="00BF7EB1">
        <w:t xml:space="preserve">identifying and applying advanced forensic techniques to examine evidence </w:t>
      </w:r>
    </w:p>
    <w:p w:rsidR="00000000" w:rsidRPr="00BF7EB1" w:rsidP="00BF7EB1">
      <w:pPr>
        <w:pStyle w:val="ListBullet"/>
      </w:pPr>
      <w:r w:rsidRPr="00BF7EB1">
        <w:t xml:space="preserve">determining sequence of examinations </w:t>
      </w:r>
    </w:p>
    <w:p w:rsidR="00000000" w:rsidRPr="00BF7EB1" w:rsidP="00BF7EB1">
      <w:pPr>
        <w:pStyle w:val="ListBullet"/>
      </w:pPr>
      <w:r w:rsidRPr="00BF7EB1">
        <w:t xml:space="preserve">identifying and applying enhancement techniques </w:t>
      </w:r>
    </w:p>
    <w:p w:rsidR="00000000" w:rsidRPr="00BF7EB1" w:rsidP="00BF7EB1">
      <w:pPr>
        <w:pStyle w:val="ListBullet"/>
      </w:pPr>
      <w:r w:rsidRPr="00BF7EB1">
        <w:t xml:space="preserve">performing </w:t>
      </w:r>
      <w:r w:rsidRPr="00BF7EB1">
        <w:t xml:space="preserve">comparative analyses through the application of advanced forensic techniques </w:t>
      </w:r>
    </w:p>
    <w:p w:rsidR="00000000" w:rsidRPr="00BF7EB1" w:rsidP="00BF7EB1">
      <w:pPr>
        <w:pStyle w:val="ListBullet"/>
      </w:pPr>
      <w:r w:rsidRPr="00BF7EB1">
        <w:t xml:space="preserve">recording information </w:t>
      </w:r>
    </w:p>
    <w:p w:rsidR="00000000" w:rsidRPr="00BF7EB1" w:rsidP="00BF7EB1">
      <w:pPr>
        <w:pStyle w:val="ListBullet"/>
      </w:pPr>
      <w:r w:rsidRPr="00BF7EB1">
        <w:t xml:space="preserve">applying scientific methodology to support forensic analyses, logical thinking and problem solving within a crime/incident scene investigation </w:t>
      </w:r>
    </w:p>
    <w:p w:rsidR="00000000" w:rsidRPr="00BF7EB1" w:rsidP="00BF7EB1">
      <w:pPr>
        <w:pStyle w:val="ListBullet"/>
      </w:pPr>
      <w:r w:rsidRPr="00BF7EB1">
        <w:t>demonstrati</w:t>
      </w:r>
      <w:r w:rsidRPr="00BF7EB1">
        <w:t xml:space="preserve">ng forensic photographic techniques to record results, including exposure, lighting, viewpoints and composition </w:t>
      </w:r>
    </w:p>
    <w:p w:rsidR="00000000" w:rsidRPr="00BF7EB1" w:rsidP="00BF7EB1">
      <w:pPr>
        <w:pStyle w:val="ListBullet"/>
      </w:pPr>
      <w:r w:rsidRPr="00BF7EB1">
        <w:t>recording results in complex photographic situations, including macro, highly reflective or curved surfaces, low contrast and large scale low l</w:t>
      </w:r>
      <w:r w:rsidRPr="00BF7EB1">
        <w:t xml:space="preserve">ight circumstances, and multi-colour/multi contrast instances </w:t>
      </w:r>
    </w:p>
    <w:p w:rsidR="00000000" w:rsidRPr="00BF7EB1" w:rsidP="00BF7EB1">
      <w:pPr>
        <w:pStyle w:val="ListBullet"/>
      </w:pPr>
      <w:r w:rsidRPr="00BF7EB1">
        <w:t xml:space="preserve">managing continuity of evidence </w:t>
      </w:r>
    </w:p>
    <w:p w:rsidR="00000000" w:rsidRPr="00BF7EB1" w:rsidP="00BF7EB1">
      <w:pPr>
        <w:pStyle w:val="ListBullet"/>
      </w:pPr>
      <w:r w:rsidRPr="00BF7EB1">
        <w:t xml:space="preserve">using specialised forensic technology and equipment </w:t>
      </w:r>
    </w:p>
    <w:p w:rsidR="00000000" w:rsidRPr="00BF7EB1" w:rsidP="00BF7EB1">
      <w:pPr>
        <w:pStyle w:val="ListBullet"/>
      </w:pPr>
      <w:r w:rsidRPr="00BF7EB1">
        <w:t xml:space="preserve">identifying, enhancing, recording, collecting and analysing evidence using various techniques </w:t>
      </w:r>
    </w:p>
    <w:p w:rsidR="00000000" w:rsidRPr="00BF7EB1" w:rsidP="00BF7EB1">
      <w:pPr>
        <w:pStyle w:val="ListBullet"/>
      </w:pPr>
      <w:r w:rsidRPr="00BF7EB1">
        <w:t xml:space="preserve">gathering and collating information </w:t>
      </w:r>
    </w:p>
    <w:p w:rsidR="00000000" w:rsidRPr="00BF7EB1" w:rsidP="00BF7EB1">
      <w:pPr>
        <w:pStyle w:val="ListBullet"/>
      </w:pPr>
      <w:r w:rsidRPr="00BF7EB1">
        <w:t xml:space="preserve">interpreting and evaluating information and opinions to inform the investigation </w:t>
      </w:r>
    </w:p>
    <w:p w:rsidR="00000000" w:rsidRPr="00BF7EB1" w:rsidP="00BF7EB1">
      <w:pPr>
        <w:pStyle w:val="AllowPageBreak"/>
      </w:pPr>
    </w:p>
    <w:p w:rsidR="00000000" w:rsidRPr="00BF7EB1" w:rsidP="00BF7EB1">
      <w:pPr>
        <w:pStyle w:val="Heading1"/>
      </w:pPr>
      <w:bookmarkStart w:id="3" w:name="O_715358"/>
      <w:bookmarkEnd w:id="3"/>
      <w:r w:rsidRPr="00BF7EB1">
        <w:t>Knowledge Evidence</w:t>
      </w:r>
    </w:p>
    <w:p w:rsidR="00000000" w:rsidRPr="00BF7EB1" w:rsidP="000302B0">
      <w:pPr>
        <w:pStyle w:val="BodyText"/>
      </w:pPr>
      <w:r w:rsidRPr="00BF7EB1">
        <w:t xml:space="preserve">Evidence required to demonstrate competence must satisfy all of the requirements of the elements and </w:t>
      </w:r>
      <w:r w:rsidRPr="00BF7EB1">
        <w:t>performance criteria. If not otherwise specified the depth of knowledge demonstrated must be appropriate to the job context of the candidate.</w:t>
      </w:r>
    </w:p>
    <w:p w:rsidR="00000000" w:rsidRPr="00BF7EB1" w:rsidP="00BF7EB1">
      <w:pPr>
        <w:pStyle w:val="ListBullet"/>
      </w:pPr>
      <w:r w:rsidRPr="00BF7EB1">
        <w:t>jurisdictional coronial and criminal legislation related to forensic investigation</w:t>
      </w:r>
    </w:p>
    <w:p w:rsidR="00000000" w:rsidRPr="00BF7EB1" w:rsidP="00BF7EB1">
      <w:pPr>
        <w:pStyle w:val="ListBullet"/>
      </w:pPr>
      <w:r w:rsidRPr="00BF7EB1">
        <w:t>jurisdictional information man</w:t>
      </w:r>
      <w:r w:rsidRPr="00BF7EB1">
        <w:t>agement systems</w:t>
      </w:r>
    </w:p>
    <w:p w:rsidR="00000000" w:rsidRPr="00BF7EB1" w:rsidP="00BF7EB1">
      <w:pPr>
        <w:pStyle w:val="ListBullet"/>
      </w:pPr>
      <w:r w:rsidRPr="00BF7EB1">
        <w:t>jurisdictional policies and procedures related to forensic investigations, including quality management systems, occupational/workplace health and safety, forensic photography and expert evidence</w:t>
      </w:r>
    </w:p>
    <w:p w:rsidR="00000000" w:rsidRPr="00BF7EB1" w:rsidP="00BF7EB1">
      <w:pPr>
        <w:pStyle w:val="ListBullet"/>
      </w:pPr>
      <w:r w:rsidRPr="00BF7EB1">
        <w:t>fundamental principles of physics and how th</w:t>
      </w:r>
      <w:r w:rsidRPr="00BF7EB1">
        <w:t>ey are applied within a forensic environment (including mechanics and motion, forces, trajectory, electricity)</w:t>
      </w:r>
    </w:p>
    <w:p w:rsidR="00000000" w:rsidRPr="00BF7EB1" w:rsidP="00BF7EB1">
      <w:pPr>
        <w:pStyle w:val="ListBullet"/>
      </w:pPr>
      <w:r w:rsidRPr="00BF7EB1">
        <w:t>fundamental principles of mathematics and how they are applied/calculated within a forensic environment (including trigonometry, triangulation)</w:t>
      </w:r>
    </w:p>
    <w:p w:rsidR="00000000" w:rsidRPr="00BF7EB1" w:rsidP="00BF7EB1">
      <w:pPr>
        <w:pStyle w:val="ListBullet"/>
      </w:pPr>
      <w:r w:rsidRPr="00BF7EB1">
        <w:t>f</w:t>
      </w:r>
      <w:r w:rsidRPr="00BF7EB1">
        <w:t>undamental principles of chemistry (including behaviour of acids and bases, catalytic reactions)</w:t>
      </w:r>
    </w:p>
    <w:p w:rsidR="00000000" w:rsidRPr="00BF7EB1" w:rsidP="00BF7EB1">
      <w:pPr>
        <w:pStyle w:val="ListBullet"/>
      </w:pPr>
      <w:r w:rsidRPr="00BF7EB1">
        <w:t>fundamental principles of biology (including molecular biology, cell structure function and replication, serology)</w:t>
      </w:r>
    </w:p>
    <w:p w:rsidR="00000000" w:rsidRPr="00BF7EB1" w:rsidP="00BF7EB1">
      <w:pPr>
        <w:pStyle w:val="ListBullet"/>
      </w:pPr>
      <w:r w:rsidRPr="00BF7EB1">
        <w:t>human anatomy and physiology (including term</w:t>
      </w:r>
      <w:r w:rsidRPr="00BF7EB1">
        <w:t>inology, structural organisation, body systems, death processes and indicators)</w:t>
      </w:r>
    </w:p>
    <w:p w:rsidR="00000000" w:rsidRPr="00BF7EB1" w:rsidP="00BF7EB1">
      <w:pPr>
        <w:pStyle w:val="ListBullet"/>
      </w:pPr>
      <w:r w:rsidRPr="00BF7EB1">
        <w:t>scientific methodology</w:t>
      </w:r>
    </w:p>
    <w:p w:rsidR="00000000" w:rsidRPr="00BF7EB1" w:rsidP="00BF7EB1">
      <w:pPr>
        <w:pStyle w:val="ListBullet"/>
      </w:pPr>
      <w:r w:rsidRPr="00BF7EB1">
        <w:t>five stages of Disaster Victim Identification</w:t>
      </w:r>
    </w:p>
    <w:p w:rsidR="00000000" w:rsidRPr="00BF7EB1" w:rsidP="00BF7EB1">
      <w:pPr>
        <w:pStyle w:val="ListBullet"/>
      </w:pPr>
      <w:r w:rsidRPr="00BF7EB1">
        <w:t>principles and definitions of comparative analysis (including pattern recognition, class and individual cha</w:t>
      </w:r>
      <w:r w:rsidRPr="00BF7EB1">
        <w:t>racteristics)</w:t>
      </w:r>
    </w:p>
    <w:p w:rsidR="00000000" w:rsidRPr="00BF7EB1" w:rsidP="00BF7EB1">
      <w:pPr>
        <w:pStyle w:val="ListBullet"/>
      </w:pPr>
      <w:r w:rsidRPr="00BF7EB1">
        <w:t>advanced forensic techniques (including optical, physical and chemical enhancement)</w:t>
      </w:r>
    </w:p>
    <w:p w:rsidR="00000000" w:rsidRPr="00BF7EB1" w:rsidP="00BF7EB1">
      <w:pPr>
        <w:pStyle w:val="ListBullet"/>
      </w:pPr>
      <w:r w:rsidRPr="00BF7EB1">
        <w:t>supporting scientific principles and operating principles of specialised forensic techniques</w:t>
      </w:r>
    </w:p>
    <w:p w:rsidR="00000000" w:rsidRPr="00BF7EB1" w:rsidP="00BF7EB1">
      <w:pPr>
        <w:pStyle w:val="ListBullet"/>
      </w:pPr>
      <w:r w:rsidRPr="00BF7EB1">
        <w:t>limitations and sensitivity of presumptive/confirmatory tests</w:t>
      </w:r>
    </w:p>
    <w:p w:rsidR="00000000" w:rsidRPr="00BF7EB1" w:rsidP="00BF7EB1">
      <w:pPr>
        <w:pStyle w:val="ListBullet"/>
      </w:pPr>
      <w:r w:rsidRPr="00BF7EB1">
        <w:t>ill</w:t>
      </w:r>
      <w:r w:rsidRPr="00BF7EB1">
        <w:t>umination techniques (including visible, polarising, bright and dark field techniques)</w:t>
      </w:r>
    </w:p>
    <w:p w:rsidR="00000000" w:rsidRPr="00BF7EB1" w:rsidP="00BF7EB1">
      <w:pPr>
        <w:pStyle w:val="ListBullet"/>
      </w:pPr>
      <w:r w:rsidRPr="00BF7EB1">
        <w:t>post-mortem medical process and procedures</w:t>
      </w:r>
    </w:p>
    <w:p w:rsidR="00000000" w:rsidRPr="00BF7EB1" w:rsidP="00BF7EB1">
      <w:pPr>
        <w:pStyle w:val="AllowPageBreak"/>
      </w:pPr>
    </w:p>
    <w:p w:rsidR="00000000" w:rsidRPr="00BF7EB1" w:rsidP="00BF7EB1">
      <w:pPr>
        <w:pStyle w:val="Heading1"/>
      </w:pPr>
      <w:bookmarkStart w:id="4" w:name="O_715359"/>
      <w:bookmarkEnd w:id="4"/>
      <w:r w:rsidRPr="00BF7EB1">
        <w:t>Assessment Conditions</w:t>
      </w:r>
    </w:p>
    <w:p w:rsidR="00000000" w:rsidRPr="00BF7EB1" w:rsidP="000302B0">
      <w:pPr>
        <w:pStyle w:val="BodyText"/>
      </w:pPr>
      <w:r w:rsidRPr="00BF7EB1">
        <w:t xml:space="preserve">This unit contains no specific industry-mandated assessment conditions. Guidance on suggested and recommended conditions and methods can be found in the Implementation Guide. </w:t>
      </w:r>
    </w:p>
    <w:p w:rsidR="00000000" w:rsidRPr="00BF7EB1" w:rsidP="000302B0">
      <w:pPr>
        <w:pStyle w:val="BodyText"/>
      </w:pPr>
      <w:r w:rsidRPr="00BF7EB1">
        <w:t xml:space="preserve">This unit has been identified by industry as suitable for holistic assessment. </w:t>
      </w:r>
      <w:r w:rsidRPr="00BF7EB1">
        <w:t>Refer to advice in the Assessment Guide.</w:t>
      </w:r>
    </w:p>
    <w:p w:rsidR="00000000" w:rsidRPr="00BF7EB1" w:rsidP="000302B0">
      <w:pPr>
        <w:pStyle w:val="BodyText"/>
      </w:pPr>
      <w:r w:rsidRPr="00BF7EB1">
        <w:t>Assessors must satisfy the NVR/AQTF mandatory competency requirements for assessors.</w:t>
      </w:r>
    </w:p>
    <w:p w:rsidR="00000000" w:rsidRPr="00BF7EB1" w:rsidP="00BF7EB1">
      <w:pPr>
        <w:pStyle w:val="Heading1"/>
      </w:pPr>
      <w:bookmarkStart w:id="5" w:name="O_715362"/>
      <w:bookmarkEnd w:id="5"/>
      <w:r w:rsidRPr="00BF7EB1">
        <w:t>Links</w:t>
      </w:r>
    </w:p>
    <w:p w:rsidR="00000000" w:rsidRPr="00BF7EB1" w:rsidP="000302B0">
      <w:pPr>
        <w:pStyle w:val="BodyText"/>
      </w:pPr>
      <w:r w:rsidRPr="00BF7E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455">
        <w:rPr>
          <w:rStyle w:val="Hyperlink"/>
        </w:rPr>
        <w:t>https://vetnet.gov.au/Pages/TrainingDocs.aspx?q=98c3984e-2cf1-48a8-8ed1-85e4b92e7351</w:t>
      </w:r>
      <w:r>
        <w:fldChar w:fldCharType="end"/>
      </w:r>
    </w:p>
    <w:p w:rsidR="00000000" w:rsidRPr="00BF7EB1" w:rsidP="000302B0">
      <w:pPr>
        <w:pStyle w:val="BodyText"/>
      </w:pPr>
      <w:r w:rsidRPr="00BF7E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455">
        <w:rPr>
          <w:rStyle w:val="Hyperlink"/>
        </w:rPr>
        <w:t>https://vetnet.gov.au/Pages/TrainingDocs.aspx?q=98c3984e-2cf1-48a8-8ed1-85e4b92e7351</w:t>
      </w:r>
      <w:r>
        <w:fldChar w:fldCharType="end"/>
      </w:r>
    </w:p>
    <w:p w:rsidR="00000000" w:rsidRPr="00BF7EB1" w:rsidP="000302B0">
      <w:pPr>
        <w:pStyle w:val="BodyText"/>
      </w:pPr>
      <w:r w:rsidRPr="00BF7EB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B1455">
        <w:rPr>
          <w:rStyle w:val="Hyperlink"/>
        </w:rPr>
        <w:t>https://vetnet.gov.au/Pages/TrainingDocs.aspx?q=98c3984e-2cf1-48a8-8ed1-85e4b92e7351</w:t>
      </w:r>
      <w:r>
        <w:fldChar w:fldCharType="end"/>
      </w:r>
    </w:p>
    <w:p w:rsidR="00000000" w:rsidRPr="00BF7EB1" w:rsidP="00BF7EB1"/>
    <w:sectPr w:rsidSect="00BF7E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B1" w:rsidRPr="000302B0" w:rsidP="00030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B0" w:rsidP="00BF7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2B0" w:rsidP="00BF7E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02B0" w:rsidP="00BF7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EB1" w:rsidRPr="000302B0" w:rsidP="00030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2B0" w:rsidRPr="002D2AF8" w:rsidP="00BF7EB1">
    <w:pPr>
      <w:pStyle w:val="Header"/>
      <w:framePr w:wrap="around"/>
    </w:pPr>
    <w:r>
      <w:fldChar w:fldCharType="begin"/>
    </w:r>
    <w:r>
      <w:instrText xml:space="preserve"> TITLE   \* MERGEFORMAT </w:instrText>
    </w:r>
    <w:r>
      <w:fldChar w:fldCharType="separate"/>
    </w:r>
    <w:r>
      <w:t>Assessment Requirements for POLFOR001 Apply specialised forensic science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0302B0" w:rsidP="00BF7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E0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8AF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EB1"/>
    <w:pPr>
      <w:spacing w:before="360" w:after="60"/>
      <w:outlineLvl w:val="0"/>
    </w:pPr>
    <w:rPr>
      <w:sz w:val="32"/>
    </w:rPr>
  </w:style>
  <w:style w:type="paragraph" w:styleId="Heading2">
    <w:name w:val="heading 2"/>
    <w:basedOn w:val="HeadingBase"/>
    <w:next w:val="BodyText"/>
    <w:link w:val="Heading2Char"/>
    <w:qFormat/>
    <w:rsid w:val="00BF7EB1"/>
    <w:pPr>
      <w:keepLines/>
      <w:spacing w:before="240" w:after="120"/>
      <w:outlineLvl w:val="1"/>
    </w:pPr>
    <w:rPr>
      <w:sz w:val="28"/>
      <w:szCs w:val="40"/>
    </w:rPr>
  </w:style>
  <w:style w:type="paragraph" w:styleId="Heading3">
    <w:name w:val="heading 3"/>
    <w:basedOn w:val="HeadingBase"/>
    <w:next w:val="BodyText"/>
    <w:link w:val="Heading3Char"/>
    <w:qFormat/>
    <w:rsid w:val="00BF7EB1"/>
    <w:pPr>
      <w:spacing w:before="180" w:after="120"/>
      <w:outlineLvl w:val="2"/>
    </w:pPr>
    <w:rPr>
      <w:spacing w:val="-10"/>
      <w:kern w:val="32"/>
    </w:rPr>
  </w:style>
  <w:style w:type="paragraph" w:styleId="Heading4">
    <w:name w:val="heading 4"/>
    <w:basedOn w:val="HeadingBase"/>
    <w:next w:val="BodyText"/>
    <w:link w:val="Heading4Char"/>
    <w:qFormat/>
    <w:rsid w:val="00BF7EB1"/>
    <w:pPr>
      <w:spacing w:before="160" w:after="120"/>
      <w:outlineLvl w:val="3"/>
    </w:pPr>
    <w:rPr>
      <w:sz w:val="22"/>
    </w:rPr>
  </w:style>
  <w:style w:type="paragraph" w:styleId="Heading5">
    <w:name w:val="heading 5"/>
    <w:basedOn w:val="HeadingBase"/>
    <w:next w:val="Normal"/>
    <w:link w:val="Heading5Char"/>
    <w:qFormat/>
    <w:rsid w:val="00BF7EB1"/>
    <w:pPr>
      <w:spacing w:before="80"/>
      <w:outlineLvl w:val="4"/>
    </w:pPr>
    <w:rPr>
      <w:color w:val="918585"/>
      <w:sz w:val="20"/>
    </w:rPr>
  </w:style>
  <w:style w:type="paragraph" w:styleId="Heading6">
    <w:name w:val="heading 6"/>
    <w:basedOn w:val="HeadingBase"/>
    <w:next w:val="Normal"/>
    <w:link w:val="Heading6Char"/>
    <w:qFormat/>
    <w:rsid w:val="00BF7EB1"/>
    <w:pPr>
      <w:spacing w:before="60"/>
      <w:outlineLvl w:val="5"/>
    </w:pPr>
    <w:rPr>
      <w:color w:val="918585"/>
      <w:sz w:val="20"/>
    </w:rPr>
  </w:style>
  <w:style w:type="paragraph" w:styleId="Heading7">
    <w:name w:val="heading 7"/>
    <w:basedOn w:val="Normal"/>
    <w:next w:val="Normal"/>
    <w:link w:val="Heading7Char"/>
    <w:qFormat/>
    <w:rsid w:val="00BF7EB1"/>
    <w:pPr>
      <w:ind w:left="720"/>
      <w:outlineLvl w:val="6"/>
    </w:pPr>
    <w:rPr>
      <w:i/>
    </w:rPr>
  </w:style>
  <w:style w:type="paragraph" w:styleId="Heading8">
    <w:name w:val="heading 8"/>
    <w:basedOn w:val="Normal"/>
    <w:next w:val="Normal"/>
    <w:link w:val="Heading8Char"/>
    <w:qFormat/>
    <w:rsid w:val="00BF7EB1"/>
    <w:pPr>
      <w:ind w:left="720"/>
      <w:outlineLvl w:val="7"/>
    </w:pPr>
    <w:rPr>
      <w:i/>
    </w:rPr>
  </w:style>
  <w:style w:type="paragraph" w:styleId="Heading9">
    <w:name w:val="heading 9"/>
    <w:basedOn w:val="Normal"/>
    <w:next w:val="Normal"/>
    <w:link w:val="Heading9Char"/>
    <w:qFormat/>
    <w:rsid w:val="00BF7EB1"/>
    <w:pPr>
      <w:ind w:left="720"/>
      <w:outlineLvl w:val="8"/>
    </w:pPr>
    <w:rPr>
      <w:i/>
    </w:rPr>
  </w:style>
  <w:style w:type="character" w:default="1" w:styleId="DefaultParagraphFont">
    <w:name w:val="Default Paragraph Font"/>
    <w:uiPriority w:val="1"/>
    <w:unhideWhenUsed/>
    <w:rsid w:val="00BF7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EB1"/>
  </w:style>
  <w:style w:type="character" w:customStyle="1" w:styleId="Heading1Char">
    <w:name w:val="Heading 1 Char"/>
    <w:basedOn w:val="DefaultParagraphFont"/>
    <w:link w:val="Heading1"/>
    <w:rsid w:val="00BF7EB1"/>
    <w:rPr>
      <w:rFonts w:ascii="Times New Roman" w:eastAsia="Times New Roman" w:hAnsi="Times New Roman" w:cs="Times New Roman"/>
      <w:b/>
      <w:sz w:val="32"/>
      <w:szCs w:val="20"/>
      <w:lang w:eastAsia="en-US"/>
    </w:rPr>
  </w:style>
  <w:style w:type="paragraph" w:styleId="BodyText">
    <w:name w:val="Body Text"/>
    <w:basedOn w:val="Normal"/>
    <w:link w:val="BodyTextChar"/>
    <w:rsid w:val="00BF7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EB1"/>
    <w:rPr>
      <w:rFonts w:ascii="Times New Roman" w:eastAsia="Times New Roman" w:hAnsi="Times New Roman" w:cs="Times New Roman"/>
      <w:sz w:val="24"/>
      <w:lang w:eastAsia="en-US"/>
    </w:rPr>
  </w:style>
  <w:style w:type="paragraph" w:styleId="ListBullet">
    <w:name w:val="List Bullet"/>
    <w:basedOn w:val="List"/>
    <w:rsid w:val="00BF7EB1"/>
    <w:pPr>
      <w:numPr>
        <w:numId w:val="11"/>
      </w:numPr>
      <w:tabs>
        <w:tab w:val="clear" w:pos="340"/>
      </w:tabs>
      <w:spacing w:before="40" w:after="40"/>
    </w:pPr>
  </w:style>
  <w:style w:type="paragraph" w:customStyle="1" w:styleId="SuperHeading">
    <w:name w:val="SuperHeading"/>
    <w:basedOn w:val="Normal"/>
    <w:rsid w:val="00BF7EB1"/>
    <w:pPr>
      <w:spacing w:before="240" w:after="120"/>
      <w:outlineLvl w:val="0"/>
    </w:pPr>
    <w:rPr>
      <w:rFonts w:ascii="Times New Roman" w:hAnsi="Times New Roman"/>
      <w:b/>
      <w:sz w:val="32"/>
    </w:rPr>
  </w:style>
  <w:style w:type="paragraph" w:customStyle="1" w:styleId="TableHeading">
    <w:name w:val="Table Heading"/>
    <w:basedOn w:val="HeadingBase"/>
    <w:rsid w:val="00BF7EB1"/>
    <w:pPr>
      <w:keepLines/>
      <w:pBdr>
        <w:bottom w:val="single" w:sz="6" w:space="1" w:color="918585"/>
      </w:pBdr>
      <w:spacing w:before="240"/>
    </w:pPr>
  </w:style>
  <w:style w:type="paragraph" w:customStyle="1" w:styleId="AllowPageBreak">
    <w:name w:val="AllowPageBreak"/>
    <w:rsid w:val="00BF7E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EB1"/>
    <w:rPr>
      <w:rFonts w:ascii="Courier New" w:eastAsia="Times New Roman" w:hAnsi="Courier New" w:cs="Times New Roman"/>
      <w:i/>
      <w:szCs w:val="20"/>
      <w:lang w:eastAsia="en-US"/>
    </w:rPr>
  </w:style>
  <w:style w:type="paragraph" w:customStyle="1" w:styleId="HeadingBase">
    <w:name w:val="Heading Base"/>
    <w:rsid w:val="00BF7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EB1"/>
    <w:pPr>
      <w:tabs>
        <w:tab w:val="right" w:leader="dot" w:pos="9072"/>
      </w:tabs>
      <w:ind w:left="567"/>
    </w:pPr>
    <w:rPr>
      <w:szCs w:val="22"/>
    </w:rPr>
  </w:style>
  <w:style w:type="paragraph" w:customStyle="1" w:styleId="TOCBase">
    <w:name w:val="TOC Base"/>
    <w:rsid w:val="00BF7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EB1"/>
    <w:pPr>
      <w:tabs>
        <w:tab w:val="right" w:leader="dot" w:pos="9072"/>
      </w:tabs>
      <w:spacing w:before="40" w:after="40"/>
      <w:ind w:left="284"/>
    </w:pPr>
    <w:rPr>
      <w:rFonts w:ascii="Times New Roman" w:hAnsi="Times New Roman"/>
    </w:rPr>
  </w:style>
  <w:style w:type="paragraph" w:styleId="TOC1">
    <w:name w:val="toc 1"/>
    <w:basedOn w:val="TOCBase"/>
    <w:next w:val="Normal"/>
    <w:rsid w:val="00BF7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EB1"/>
    <w:rPr>
      <w:rFonts w:ascii="Times New Roman" w:eastAsia="Times New Roman" w:hAnsi="Times New Roman" w:cs="Times New Roman"/>
      <w:sz w:val="16"/>
      <w:lang w:eastAsia="en-US"/>
    </w:rPr>
  </w:style>
  <w:style w:type="paragraph" w:styleId="Title">
    <w:name w:val="Title"/>
    <w:basedOn w:val="HeadingBase"/>
    <w:link w:val="TitleChar"/>
    <w:qFormat/>
    <w:rsid w:val="00BF7EB1"/>
    <w:pPr>
      <w:spacing w:before="5040"/>
      <w:jc w:val="center"/>
    </w:pPr>
    <w:rPr>
      <w:sz w:val="48"/>
      <w:szCs w:val="72"/>
      <w:lang w:val="en-US"/>
    </w:rPr>
  </w:style>
  <w:style w:type="character" w:customStyle="1" w:styleId="TitleChar">
    <w:name w:val="Title Char"/>
    <w:basedOn w:val="DefaultParagraphFont"/>
    <w:link w:val="Title"/>
    <w:rsid w:val="00BF7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EB1"/>
    <w:pPr>
      <w:tabs>
        <w:tab w:val="left" w:pos="3600"/>
        <w:tab w:val="left" w:pos="3958"/>
      </w:tabs>
    </w:pPr>
  </w:style>
  <w:style w:type="paragraph" w:styleId="List">
    <w:name w:val="List"/>
    <w:basedOn w:val="BodyText"/>
    <w:next w:val="BodyText"/>
    <w:rsid w:val="00BF7EB1"/>
    <w:pPr>
      <w:tabs>
        <w:tab w:val="left" w:pos="340"/>
      </w:tabs>
      <w:spacing w:before="60" w:after="60"/>
      <w:ind w:left="340" w:hanging="340"/>
    </w:pPr>
  </w:style>
  <w:style w:type="paragraph" w:customStyle="1" w:styleId="Note">
    <w:name w:val="Note"/>
    <w:basedOn w:val="BodyText"/>
    <w:rsid w:val="00BF7E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EB1"/>
    <w:rPr>
      <w:b/>
      <w:spacing w:val="0"/>
    </w:rPr>
  </w:style>
  <w:style w:type="paragraph" w:customStyle="1" w:styleId="SuperTitle">
    <w:name w:val="SuperTitle"/>
    <w:basedOn w:val="Title"/>
    <w:rsid w:val="00BF7EB1"/>
    <w:pPr>
      <w:framePr w:wrap="auto" w:hAnchor="text" w:y="6049"/>
    </w:pPr>
    <w:rPr>
      <w:color w:val="000000"/>
      <w:sz w:val="40"/>
    </w:rPr>
  </w:style>
  <w:style w:type="paragraph" w:customStyle="1" w:styleId="TOCTitle">
    <w:name w:val="TOCTitle"/>
    <w:basedOn w:val="Heading1"/>
    <w:rsid w:val="00BF7EB1"/>
    <w:pPr>
      <w:spacing w:after="240"/>
      <w:jc w:val="center"/>
      <w:outlineLvl w:val="9"/>
    </w:pPr>
    <w:rPr>
      <w:caps/>
    </w:rPr>
  </w:style>
  <w:style w:type="paragraph" w:customStyle="1" w:styleId="Version">
    <w:name w:val="Version"/>
    <w:rsid w:val="00BF7E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EB1"/>
    <w:pPr>
      <w:numPr>
        <w:numId w:val="12"/>
      </w:numPr>
      <w:tabs>
        <w:tab w:val="clear" w:pos="680"/>
      </w:tabs>
    </w:pPr>
  </w:style>
  <w:style w:type="paragraph" w:styleId="Index1">
    <w:name w:val="index 1"/>
    <w:basedOn w:val="Normal"/>
    <w:next w:val="Normal"/>
    <w:semiHidden/>
    <w:rsid w:val="00BF7EB1"/>
    <w:pPr>
      <w:keepNext w:val="0"/>
      <w:tabs>
        <w:tab w:val="right" w:pos="4176"/>
      </w:tabs>
      <w:ind w:left="198" w:hanging="198"/>
    </w:pPr>
    <w:rPr>
      <w:rFonts w:ascii="Garamond" w:hAnsi="Garamond"/>
    </w:rPr>
  </w:style>
  <w:style w:type="paragraph" w:styleId="IndexHeading">
    <w:name w:val="index heading"/>
    <w:basedOn w:val="Normal"/>
    <w:next w:val="Index1"/>
    <w:semiHidden/>
    <w:rsid w:val="00BF7EB1"/>
    <w:pPr>
      <w:spacing w:before="120" w:after="120"/>
    </w:pPr>
    <w:rPr>
      <w:rFonts w:ascii="Arial" w:hAnsi="Arial"/>
      <w:b/>
      <w:color w:val="918585"/>
      <w:sz w:val="24"/>
    </w:rPr>
  </w:style>
  <w:style w:type="paragraph" w:styleId="Header">
    <w:name w:val="header"/>
    <w:basedOn w:val="Normal"/>
    <w:link w:val="HeaderChar"/>
    <w:rsid w:val="00BF7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EB1"/>
    <w:rPr>
      <w:rFonts w:ascii="Times New Roman" w:eastAsia="Times New Roman" w:hAnsi="Times New Roman" w:cs="Times New Roman"/>
      <w:sz w:val="16"/>
      <w:szCs w:val="20"/>
      <w:lang w:val="en-GB" w:eastAsia="en-US"/>
    </w:rPr>
  </w:style>
  <w:style w:type="paragraph" w:customStyle="1" w:styleId="Chapter">
    <w:name w:val="Chapter"/>
    <w:basedOn w:val="Normal"/>
    <w:rsid w:val="00BF7EB1"/>
    <w:pPr>
      <w:spacing w:before="240"/>
    </w:pPr>
    <w:rPr>
      <w:rFonts w:ascii="Times New Roman" w:hAnsi="Times New Roman"/>
      <w:smallCaps/>
      <w:spacing w:val="80"/>
      <w:sz w:val="28"/>
    </w:rPr>
  </w:style>
  <w:style w:type="paragraph" w:customStyle="1" w:styleId="InChapter">
    <w:name w:val="InChapter"/>
    <w:basedOn w:val="Heading3"/>
    <w:rsid w:val="00BF7EB1"/>
    <w:pPr>
      <w:spacing w:after="240"/>
      <w:outlineLvl w:val="9"/>
    </w:pPr>
    <w:rPr>
      <w:noProof/>
    </w:rPr>
  </w:style>
  <w:style w:type="paragraph" w:styleId="Index2">
    <w:name w:val="index 2"/>
    <w:basedOn w:val="Normal"/>
    <w:next w:val="Normal"/>
    <w:semiHidden/>
    <w:rsid w:val="00BF7EB1"/>
    <w:pPr>
      <w:tabs>
        <w:tab w:val="right" w:pos="4176"/>
      </w:tabs>
      <w:ind w:left="568" w:hanging="284"/>
    </w:pPr>
    <w:rPr>
      <w:rFonts w:ascii="Garamond" w:hAnsi="Garamond"/>
    </w:rPr>
  </w:style>
  <w:style w:type="paragraph" w:customStyle="1" w:styleId="Byline">
    <w:name w:val="Byline"/>
    <w:rsid w:val="00BF7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EB1"/>
    <w:pPr>
      <w:tabs>
        <w:tab w:val="clear" w:pos="3600"/>
        <w:tab w:val="clear" w:pos="3958"/>
      </w:tabs>
      <w:jc w:val="right"/>
    </w:pPr>
  </w:style>
  <w:style w:type="character" w:styleId="Emphasis">
    <w:name w:val="Emphasis"/>
    <w:basedOn w:val="DefaultParagraphFont"/>
    <w:qFormat/>
    <w:rsid w:val="00BF7EB1"/>
    <w:rPr>
      <w:i/>
    </w:rPr>
  </w:style>
  <w:style w:type="paragraph" w:styleId="Caption">
    <w:name w:val="caption"/>
    <w:basedOn w:val="BodyText"/>
    <w:next w:val="Normal"/>
    <w:qFormat/>
    <w:rsid w:val="00BF7EB1"/>
    <w:pPr>
      <w:framePr w:w="2268" w:hSpace="181" w:vSpace="181" w:wrap="around" w:vAnchor="text" w:hAnchor="page" w:x="1135" w:y="285" w:anchorLock="1"/>
    </w:pPr>
    <w:rPr>
      <w:i/>
    </w:rPr>
  </w:style>
  <w:style w:type="paragraph" w:customStyle="1" w:styleId="MiniTOCTitle">
    <w:name w:val="MiniTOCTitle"/>
    <w:basedOn w:val="Heading4"/>
    <w:rsid w:val="00BF7EB1"/>
    <w:pPr>
      <w:spacing w:before="240"/>
      <w:outlineLvl w:val="9"/>
    </w:pPr>
    <w:rPr>
      <w:noProof/>
      <w:sz w:val="24"/>
    </w:rPr>
  </w:style>
  <w:style w:type="paragraph" w:customStyle="1" w:styleId="MiniTOCItem">
    <w:name w:val="MiniTOCItem"/>
    <w:basedOn w:val="ListBullet"/>
    <w:rsid w:val="00BF7EB1"/>
    <w:pPr>
      <w:numPr>
        <w:numId w:val="0"/>
      </w:numPr>
      <w:tabs>
        <w:tab w:val="right" w:leader="dot" w:pos="6521"/>
      </w:tabs>
      <w:spacing w:before="0" w:after="0"/>
    </w:pPr>
  </w:style>
  <w:style w:type="paragraph" w:customStyle="1" w:styleId="TOFTitle">
    <w:name w:val="TOFTitle"/>
    <w:basedOn w:val="TOCTitle"/>
    <w:rsid w:val="00BF7EB1"/>
  </w:style>
  <w:style w:type="paragraph" w:styleId="TableofFigures">
    <w:name w:val="table of figures"/>
    <w:basedOn w:val="Normal"/>
    <w:next w:val="Normal"/>
    <w:semiHidden/>
    <w:rsid w:val="00BF7EB1"/>
    <w:pPr>
      <w:tabs>
        <w:tab w:val="right" w:leader="dot" w:pos="9072"/>
      </w:tabs>
      <w:ind w:left="970" w:hanging="403"/>
    </w:pPr>
    <w:rPr>
      <w:rFonts w:ascii="Times New Roman" w:hAnsi="Times New Roman"/>
      <w:b/>
    </w:rPr>
  </w:style>
  <w:style w:type="paragraph" w:styleId="ListNumber">
    <w:name w:val="List Number"/>
    <w:basedOn w:val="List"/>
    <w:rsid w:val="00BF7EB1"/>
    <w:pPr>
      <w:numPr>
        <w:numId w:val="14"/>
      </w:numPr>
      <w:tabs>
        <w:tab w:val="clear" w:pos="340"/>
      </w:tabs>
    </w:pPr>
  </w:style>
  <w:style w:type="character" w:customStyle="1" w:styleId="WingdingSymbols">
    <w:name w:val="Wingding Symbols"/>
    <w:rsid w:val="00BF7EB1"/>
    <w:rPr>
      <w:rFonts w:ascii="Wingdings" w:hAnsi="Wingdings"/>
    </w:rPr>
  </w:style>
  <w:style w:type="character" w:customStyle="1" w:styleId="HotSpot">
    <w:name w:val="HotSpot"/>
    <w:rsid w:val="00BF7EB1"/>
    <w:rPr>
      <w:color w:val="0033CC"/>
      <w:u w:val="none"/>
    </w:rPr>
  </w:style>
  <w:style w:type="paragraph" w:customStyle="1" w:styleId="BodyTextRight">
    <w:name w:val="Body Text Right"/>
    <w:basedOn w:val="BodyText"/>
    <w:rsid w:val="00BF7EB1"/>
    <w:pPr>
      <w:spacing w:before="0" w:after="0"/>
      <w:jc w:val="right"/>
    </w:pPr>
  </w:style>
  <w:style w:type="paragraph" w:styleId="Index3">
    <w:name w:val="index 3"/>
    <w:basedOn w:val="ListNumber2"/>
    <w:next w:val="Normal"/>
    <w:semiHidden/>
    <w:rsid w:val="00BF7EB1"/>
    <w:pPr>
      <w:numPr>
        <w:numId w:val="0"/>
      </w:numPr>
      <w:tabs>
        <w:tab w:val="right" w:leader="dot" w:pos="4176"/>
      </w:tabs>
    </w:pPr>
  </w:style>
  <w:style w:type="paragraph" w:styleId="ListNumber2">
    <w:name w:val="List Number 2"/>
    <w:basedOn w:val="List2"/>
    <w:rsid w:val="00BF7EB1"/>
    <w:pPr>
      <w:numPr>
        <w:numId w:val="9"/>
      </w:numPr>
      <w:tabs>
        <w:tab w:val="clear" w:pos="1060"/>
      </w:tabs>
    </w:pPr>
  </w:style>
  <w:style w:type="paragraph" w:customStyle="1" w:styleId="MarginNote">
    <w:name w:val="Margin Note"/>
    <w:basedOn w:val="BodyText"/>
    <w:rsid w:val="00BF7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EB1"/>
    <w:rPr>
      <w:sz w:val="32"/>
    </w:rPr>
  </w:style>
  <w:style w:type="paragraph" w:customStyle="1" w:styleId="HeadingProcedure">
    <w:name w:val="Heading Procedure"/>
    <w:basedOn w:val="HeadingBase"/>
    <w:next w:val="Normal"/>
    <w:rsid w:val="00BF7EB1"/>
    <w:pPr>
      <w:tabs>
        <w:tab w:val="left" w:pos="0"/>
      </w:tabs>
      <w:spacing w:before="120" w:after="60"/>
    </w:pPr>
    <w:rPr>
      <w:i/>
      <w:color w:val="918585"/>
      <w:sz w:val="22"/>
    </w:rPr>
  </w:style>
  <w:style w:type="paragraph" w:customStyle="1" w:styleId="TableBodyText">
    <w:name w:val="Table Body Text"/>
    <w:basedOn w:val="BodyText"/>
    <w:rsid w:val="00BF7EB1"/>
    <w:pPr>
      <w:spacing w:before="60" w:after="60"/>
    </w:pPr>
  </w:style>
  <w:style w:type="paragraph" w:styleId="ListContinue">
    <w:name w:val="List Continue"/>
    <w:basedOn w:val="List"/>
    <w:rsid w:val="00BF7EB1"/>
    <w:pPr>
      <w:ind w:firstLine="0"/>
    </w:pPr>
  </w:style>
  <w:style w:type="paragraph" w:customStyle="1" w:styleId="ListNote">
    <w:name w:val="List Note"/>
    <w:basedOn w:val="List"/>
    <w:rsid w:val="00BF7EB1"/>
    <w:pPr>
      <w:pBdr>
        <w:top w:val="single" w:sz="6" w:space="2" w:color="918585"/>
        <w:bottom w:val="single" w:sz="6" w:space="2" w:color="918585"/>
      </w:pBdr>
      <w:tabs>
        <w:tab w:val="left" w:pos="1021"/>
      </w:tabs>
      <w:ind w:firstLine="0"/>
    </w:pPr>
  </w:style>
  <w:style w:type="paragraph" w:customStyle="1" w:styleId="Warning">
    <w:name w:val="Warning"/>
    <w:basedOn w:val="BodyText"/>
    <w:rsid w:val="00BF7EB1"/>
    <w:pPr>
      <w:shd w:val="clear" w:color="auto" w:fill="D9D9D9"/>
      <w:tabs>
        <w:tab w:val="left" w:pos="992"/>
      </w:tabs>
      <w:ind w:left="119" w:right="119"/>
    </w:pPr>
    <w:rPr>
      <w:sz w:val="20"/>
    </w:rPr>
  </w:style>
  <w:style w:type="paragraph" w:customStyle="1" w:styleId="MarginIcons">
    <w:name w:val="Margin Icons"/>
    <w:basedOn w:val="BodyText"/>
    <w:rsid w:val="00BF7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EB1"/>
    <w:rPr>
      <w:rFonts w:ascii="Courier New" w:hAnsi="Courier New"/>
    </w:rPr>
  </w:style>
  <w:style w:type="paragraph" w:customStyle="1" w:styleId="NoteBullet">
    <w:name w:val="Note Bullet"/>
    <w:basedOn w:val="Note"/>
    <w:rsid w:val="00BF7EB1"/>
    <w:pPr>
      <w:tabs>
        <w:tab w:val="clear" w:pos="680"/>
      </w:tabs>
      <w:spacing w:before="60" w:after="60"/>
    </w:pPr>
  </w:style>
  <w:style w:type="paragraph" w:customStyle="1" w:styleId="SubHeading2">
    <w:name w:val="SubHeading2"/>
    <w:basedOn w:val="HeadingBase"/>
    <w:rsid w:val="00BF7EB1"/>
    <w:pPr>
      <w:spacing w:before="240" w:after="60"/>
    </w:pPr>
    <w:rPr>
      <w:sz w:val="20"/>
    </w:rPr>
  </w:style>
  <w:style w:type="paragraph" w:customStyle="1" w:styleId="SubHeading1">
    <w:name w:val="SubHeading1"/>
    <w:basedOn w:val="HeadingBase"/>
    <w:rsid w:val="00BF7EB1"/>
    <w:pPr>
      <w:spacing w:before="240" w:after="60"/>
    </w:pPr>
    <w:rPr>
      <w:color w:val="918585"/>
      <w:sz w:val="22"/>
    </w:rPr>
  </w:style>
  <w:style w:type="paragraph" w:customStyle="1" w:styleId="SideHeading">
    <w:name w:val="Side Heading"/>
    <w:basedOn w:val="HeadingBase"/>
    <w:rsid w:val="00BF7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EB1"/>
    <w:pPr>
      <w:numPr>
        <w:numId w:val="10"/>
      </w:numPr>
    </w:pPr>
  </w:style>
  <w:style w:type="paragraph" w:styleId="PlainText">
    <w:name w:val="Plain Text"/>
    <w:basedOn w:val="Normal"/>
    <w:link w:val="PlainTextChar"/>
    <w:rsid w:val="00BF7EB1"/>
    <w:rPr>
      <w:sz w:val="20"/>
    </w:rPr>
  </w:style>
  <w:style w:type="character" w:customStyle="1" w:styleId="PlainTextChar">
    <w:name w:val="Plain Text Char"/>
    <w:basedOn w:val="DefaultParagraphFont"/>
    <w:link w:val="PlainText"/>
    <w:rsid w:val="00BF7EB1"/>
    <w:rPr>
      <w:rFonts w:ascii="Courier New" w:eastAsia="Times New Roman" w:hAnsi="Courier New" w:cs="Times New Roman"/>
      <w:sz w:val="20"/>
      <w:szCs w:val="20"/>
      <w:lang w:eastAsia="en-US"/>
    </w:rPr>
  </w:style>
  <w:style w:type="character" w:customStyle="1" w:styleId="MenuOption">
    <w:name w:val="Menu Option"/>
    <w:basedOn w:val="DefaultParagraphFont"/>
    <w:rsid w:val="00BF7EB1"/>
    <w:rPr>
      <w:b/>
      <w:smallCaps/>
    </w:rPr>
  </w:style>
  <w:style w:type="paragraph" w:customStyle="1" w:styleId="TableListNumber">
    <w:name w:val="Table List Number"/>
    <w:basedOn w:val="ListNumber"/>
    <w:rsid w:val="00BF7EB1"/>
    <w:pPr>
      <w:numPr>
        <w:numId w:val="0"/>
      </w:numPr>
    </w:pPr>
  </w:style>
  <w:style w:type="paragraph" w:styleId="TOC4">
    <w:name w:val="toc 4"/>
    <w:basedOn w:val="TOCBase"/>
    <w:next w:val="Normal"/>
    <w:semiHidden/>
    <w:rsid w:val="00BF7EB1"/>
    <w:pPr>
      <w:tabs>
        <w:tab w:val="right" w:leader="dot" w:pos="9071"/>
      </w:tabs>
      <w:ind w:left="1701"/>
    </w:pPr>
  </w:style>
  <w:style w:type="paragraph" w:customStyle="1" w:styleId="ListAlpha">
    <w:name w:val="List Alpha"/>
    <w:basedOn w:val="List"/>
    <w:rsid w:val="00BF7EB1"/>
    <w:pPr>
      <w:numPr>
        <w:numId w:val="8"/>
      </w:numPr>
    </w:pPr>
  </w:style>
  <w:style w:type="paragraph" w:customStyle="1" w:styleId="ListAlpha2">
    <w:name w:val="List Alpha 2"/>
    <w:basedOn w:val="List2"/>
    <w:rsid w:val="00BF7EB1"/>
    <w:pPr>
      <w:numPr>
        <w:numId w:val="7"/>
      </w:numPr>
    </w:pPr>
  </w:style>
  <w:style w:type="paragraph" w:styleId="List2">
    <w:name w:val="List 2"/>
    <w:basedOn w:val="BodyText"/>
    <w:rsid w:val="00BF7EB1"/>
    <w:pPr>
      <w:tabs>
        <w:tab w:val="left" w:pos="680"/>
      </w:tabs>
      <w:spacing w:before="60" w:after="60"/>
      <w:ind w:left="680" w:hanging="340"/>
    </w:pPr>
  </w:style>
  <w:style w:type="paragraph" w:styleId="List3">
    <w:name w:val="List 3"/>
    <w:basedOn w:val="BodyText"/>
    <w:rsid w:val="00BF7EB1"/>
    <w:pPr>
      <w:tabs>
        <w:tab w:val="left" w:pos="1021"/>
      </w:tabs>
      <w:spacing w:before="60" w:after="60"/>
      <w:ind w:left="1020" w:hanging="340"/>
    </w:pPr>
  </w:style>
  <w:style w:type="paragraph" w:styleId="List4">
    <w:name w:val="List 4"/>
    <w:basedOn w:val="BodyText"/>
    <w:rsid w:val="00BF7EB1"/>
    <w:pPr>
      <w:tabs>
        <w:tab w:val="left" w:pos="1361"/>
      </w:tabs>
      <w:spacing w:before="60" w:after="60"/>
      <w:ind w:left="1361" w:hanging="340"/>
    </w:pPr>
  </w:style>
  <w:style w:type="paragraph" w:styleId="List5">
    <w:name w:val="List 5"/>
    <w:basedOn w:val="BodyText"/>
    <w:rsid w:val="00BF7EB1"/>
    <w:pPr>
      <w:tabs>
        <w:tab w:val="left" w:pos="1701"/>
      </w:tabs>
      <w:spacing w:before="60" w:after="60"/>
      <w:ind w:left="1701" w:hanging="340"/>
    </w:pPr>
  </w:style>
  <w:style w:type="paragraph" w:styleId="ListBullet3">
    <w:name w:val="List Bullet 3"/>
    <w:basedOn w:val="List3"/>
    <w:rsid w:val="00BF7EB1"/>
    <w:pPr>
      <w:numPr>
        <w:numId w:val="13"/>
      </w:numPr>
      <w:tabs>
        <w:tab w:val="clear" w:pos="1021"/>
      </w:tabs>
      <w:ind w:left="1037" w:hanging="357"/>
    </w:pPr>
  </w:style>
  <w:style w:type="paragraph" w:styleId="ListBullet4">
    <w:name w:val="List Bullet 4"/>
    <w:basedOn w:val="List4"/>
    <w:rsid w:val="00BF7EB1"/>
    <w:pPr>
      <w:numPr>
        <w:numId w:val="2"/>
      </w:numPr>
      <w:tabs>
        <w:tab w:val="clear" w:pos="1361"/>
      </w:tabs>
    </w:pPr>
  </w:style>
  <w:style w:type="paragraph" w:styleId="ListBullet5">
    <w:name w:val="List Bullet 5"/>
    <w:basedOn w:val="List5"/>
    <w:rsid w:val="00BF7EB1"/>
    <w:pPr>
      <w:numPr>
        <w:numId w:val="3"/>
      </w:numPr>
    </w:pPr>
  </w:style>
  <w:style w:type="paragraph" w:styleId="ListContinue2">
    <w:name w:val="List Continue 2"/>
    <w:basedOn w:val="List2"/>
    <w:rsid w:val="00BF7EB1"/>
    <w:pPr>
      <w:ind w:firstLine="0"/>
    </w:pPr>
  </w:style>
  <w:style w:type="paragraph" w:styleId="ListContinue3">
    <w:name w:val="List Continue 3"/>
    <w:basedOn w:val="List3"/>
    <w:rsid w:val="00BF7EB1"/>
    <w:pPr>
      <w:ind w:left="1021" w:firstLine="0"/>
    </w:pPr>
  </w:style>
  <w:style w:type="paragraph" w:styleId="ListContinue4">
    <w:name w:val="List Continue 4"/>
    <w:basedOn w:val="List4"/>
    <w:rsid w:val="00BF7EB1"/>
    <w:pPr>
      <w:ind w:firstLine="0"/>
    </w:pPr>
  </w:style>
  <w:style w:type="paragraph" w:styleId="ListContinue5">
    <w:name w:val="List Continue 5"/>
    <w:basedOn w:val="List5"/>
    <w:rsid w:val="00BF7EB1"/>
    <w:pPr>
      <w:ind w:firstLine="0"/>
    </w:pPr>
  </w:style>
  <w:style w:type="paragraph" w:styleId="ListNumber3">
    <w:name w:val="List Number 3"/>
    <w:basedOn w:val="List3"/>
    <w:rsid w:val="00BF7EB1"/>
    <w:pPr>
      <w:numPr>
        <w:numId w:val="4"/>
      </w:numPr>
    </w:pPr>
  </w:style>
  <w:style w:type="paragraph" w:styleId="ListNumber4">
    <w:name w:val="List Number 4"/>
    <w:basedOn w:val="List4"/>
    <w:rsid w:val="00BF7EB1"/>
    <w:pPr>
      <w:numPr>
        <w:numId w:val="5"/>
      </w:numPr>
    </w:pPr>
  </w:style>
  <w:style w:type="paragraph" w:styleId="ListNumber5">
    <w:name w:val="List Number 5"/>
    <w:basedOn w:val="List5"/>
    <w:rsid w:val="00BF7EB1"/>
    <w:pPr>
      <w:numPr>
        <w:numId w:val="6"/>
      </w:numPr>
    </w:pPr>
  </w:style>
  <w:style w:type="paragraph" w:styleId="BlockText">
    <w:name w:val="Block Text"/>
    <w:basedOn w:val="Normal"/>
    <w:rsid w:val="00BF7EB1"/>
    <w:pPr>
      <w:spacing w:after="120"/>
      <w:ind w:left="1440" w:right="1440"/>
    </w:pPr>
  </w:style>
  <w:style w:type="character" w:customStyle="1" w:styleId="Subscript">
    <w:name w:val="Subscript"/>
    <w:basedOn w:val="DefaultParagraphFont"/>
    <w:rsid w:val="00BF7EB1"/>
    <w:rPr>
      <w:sz w:val="16"/>
      <w:vertAlign w:val="subscript"/>
    </w:rPr>
  </w:style>
  <w:style w:type="character" w:customStyle="1" w:styleId="Superscript">
    <w:name w:val="Superscript"/>
    <w:basedOn w:val="DefaultParagraphFont"/>
    <w:rsid w:val="00BF7EB1"/>
    <w:rPr>
      <w:sz w:val="16"/>
      <w:vertAlign w:val="superscript"/>
    </w:rPr>
  </w:style>
  <w:style w:type="character" w:customStyle="1" w:styleId="Symbols">
    <w:name w:val="Symbols"/>
    <w:basedOn w:val="DefaultParagraphFont"/>
    <w:rsid w:val="00BF7EB1"/>
    <w:rPr>
      <w:rFonts w:ascii="Symbol" w:hAnsi="Symbol"/>
    </w:rPr>
  </w:style>
  <w:style w:type="character" w:customStyle="1" w:styleId="MenuOptions">
    <w:name w:val="Menu Options"/>
    <w:basedOn w:val="DefaultParagraphFont"/>
    <w:rsid w:val="00BF7EB1"/>
    <w:rPr>
      <w:rFonts w:ascii="Arial Narrow" w:hAnsi="Arial Narrow"/>
      <w:smallCaps/>
    </w:rPr>
  </w:style>
  <w:style w:type="character" w:customStyle="1" w:styleId="Buttons">
    <w:name w:val="Buttons"/>
    <w:basedOn w:val="DefaultParagraphFont"/>
    <w:rsid w:val="00BF7EB1"/>
    <w:rPr>
      <w:b/>
    </w:rPr>
  </w:style>
  <w:style w:type="character" w:customStyle="1" w:styleId="Underlined">
    <w:name w:val="Underlined"/>
    <w:basedOn w:val="DefaultParagraphFont"/>
    <w:rsid w:val="00BF7EB1"/>
    <w:rPr>
      <w:u w:val="single"/>
    </w:rPr>
  </w:style>
  <w:style w:type="paragraph" w:customStyle="1" w:styleId="TableBodyTextRight">
    <w:name w:val="Table Body Text Right"/>
    <w:basedOn w:val="TableBodyText"/>
    <w:rsid w:val="00BF7EB1"/>
    <w:pPr>
      <w:widowControl w:val="0"/>
      <w:autoSpaceDE w:val="0"/>
      <w:autoSpaceDN w:val="0"/>
      <w:adjustRightInd w:val="0"/>
      <w:jc w:val="right"/>
    </w:pPr>
    <w:rPr>
      <w:rFonts w:cs="Arial"/>
      <w:szCs w:val="18"/>
    </w:rPr>
  </w:style>
  <w:style w:type="paragraph" w:customStyle="1" w:styleId="CopyrightText">
    <w:name w:val="Copyright Text"/>
    <w:basedOn w:val="BodyText"/>
    <w:rsid w:val="00BF7EB1"/>
    <w:rPr>
      <w:sz w:val="18"/>
    </w:rPr>
  </w:style>
  <w:style w:type="paragraph" w:customStyle="1" w:styleId="BodySmallRight">
    <w:name w:val="Body Small Right"/>
    <w:basedOn w:val="BodyTextRight"/>
    <w:rsid w:val="00BF7EB1"/>
    <w:rPr>
      <w:sz w:val="18"/>
      <w:szCs w:val="18"/>
    </w:rPr>
  </w:style>
  <w:style w:type="paragraph" w:customStyle="1" w:styleId="MarginEdition">
    <w:name w:val="Margin Edition"/>
    <w:basedOn w:val="MarginNote"/>
    <w:rsid w:val="00BF7EB1"/>
    <w:pPr>
      <w:spacing w:before="0" w:after="0"/>
    </w:pPr>
    <w:rPr>
      <w:rFonts w:ascii="Times New Roman" w:hAnsi="Times New Roman"/>
      <w:color w:val="999999"/>
    </w:rPr>
  </w:style>
  <w:style w:type="paragraph" w:customStyle="1" w:styleId="Spacer">
    <w:name w:val="Spacer"/>
    <w:basedOn w:val="Normal"/>
    <w:rsid w:val="00BF7EB1"/>
    <w:rPr>
      <w:sz w:val="2"/>
      <w:szCs w:val="2"/>
    </w:rPr>
  </w:style>
  <w:style w:type="character" w:customStyle="1" w:styleId="Small">
    <w:name w:val="Small"/>
    <w:basedOn w:val="DefaultParagraphFont"/>
    <w:rsid w:val="00BF7EB1"/>
    <w:rPr>
      <w:sz w:val="16"/>
    </w:rPr>
  </w:style>
  <w:style w:type="paragraph" w:customStyle="1" w:styleId="WideTable">
    <w:name w:val="Wide Table"/>
    <w:basedOn w:val="Normal"/>
    <w:rsid w:val="00BF7EB1"/>
    <w:pPr>
      <w:ind w:left="-1418"/>
    </w:pPr>
    <w:rPr>
      <w:sz w:val="2"/>
      <w:szCs w:val="2"/>
    </w:rPr>
  </w:style>
  <w:style w:type="character" w:styleId="PageNumber">
    <w:name w:val="page number"/>
    <w:basedOn w:val="DefaultParagraphFont"/>
    <w:rsid w:val="00BF7EB1"/>
  </w:style>
  <w:style w:type="paragraph" w:styleId="Quote">
    <w:name w:val="Quote"/>
    <w:basedOn w:val="Heading1"/>
    <w:link w:val="QuoteChar"/>
    <w:qFormat/>
    <w:rsid w:val="00BF7EB1"/>
    <w:rPr>
      <w:b w:val="0"/>
      <w:sz w:val="72"/>
      <w:szCs w:val="72"/>
      <w:lang w:val="en-NZ"/>
    </w:rPr>
  </w:style>
  <w:style w:type="character" w:customStyle="1" w:styleId="QuoteChar">
    <w:name w:val="Quote Char"/>
    <w:basedOn w:val="DefaultParagraphFont"/>
    <w:link w:val="Quote"/>
    <w:rsid w:val="00BF7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EB1"/>
    <w:pPr>
      <w:pageBreakBefore/>
    </w:pPr>
  </w:style>
  <w:style w:type="paragraph" w:customStyle="1" w:styleId="Border">
    <w:name w:val="Border"/>
    <w:basedOn w:val="Normal"/>
    <w:qFormat/>
    <w:rsid w:val="00BF7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EB1"/>
    <w:rPr>
      <w:b/>
      <w:bCs/>
      <w:i/>
      <w:iCs/>
      <w:color w:val="auto"/>
    </w:rPr>
  </w:style>
  <w:style w:type="paragraph" w:styleId="IntenseQuote">
    <w:name w:val="Intense Quote"/>
    <w:basedOn w:val="Normal"/>
    <w:next w:val="Normal"/>
    <w:link w:val="IntenseQuoteChar"/>
    <w:uiPriority w:val="30"/>
    <w:qFormat/>
    <w:rsid w:val="00BF7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EB1"/>
    <w:rPr>
      <w:smallCaps/>
      <w:color w:val="auto"/>
      <w:u w:val="single"/>
    </w:rPr>
  </w:style>
  <w:style w:type="character" w:styleId="IntenseReference">
    <w:name w:val="Intense Reference"/>
    <w:basedOn w:val="DefaultParagraphFont"/>
    <w:uiPriority w:val="32"/>
    <w:qFormat/>
    <w:rsid w:val="00BF7EB1"/>
    <w:rPr>
      <w:b/>
      <w:bCs/>
      <w:smallCaps/>
      <w:color w:val="auto"/>
      <w:spacing w:val="5"/>
      <w:u w:val="single"/>
    </w:rPr>
  </w:style>
  <w:style w:type="paragraph" w:customStyle="1" w:styleId="2ColumnHeading">
    <w:name w:val="2Column Heading"/>
    <w:basedOn w:val="BodyText"/>
    <w:qFormat/>
    <w:rsid w:val="00BF7EB1"/>
    <w:pPr>
      <w:spacing w:after="60"/>
      <w:ind w:left="-2268"/>
    </w:pPr>
    <w:rPr>
      <w:b/>
    </w:rPr>
  </w:style>
  <w:style w:type="paragraph" w:customStyle="1" w:styleId="Heading1TOC">
    <w:name w:val="Heading1 TOC"/>
    <w:basedOn w:val="Normal"/>
    <w:qFormat/>
    <w:rsid w:val="00BF7EB1"/>
    <w:pPr>
      <w:spacing w:before="240" w:after="120"/>
    </w:pPr>
    <w:rPr>
      <w:rFonts w:ascii="Times New Roman" w:hAnsi="Times New Roman"/>
      <w:b/>
      <w:sz w:val="32"/>
    </w:rPr>
  </w:style>
  <w:style w:type="paragraph" w:customStyle="1" w:styleId="Heading2TOC">
    <w:name w:val="Heading2 TOC"/>
    <w:basedOn w:val="Normal"/>
    <w:qFormat/>
    <w:rsid w:val="00BF7EB1"/>
    <w:pPr>
      <w:spacing w:before="240" w:after="60"/>
    </w:pPr>
    <w:rPr>
      <w:rFonts w:ascii="Times New Roman" w:hAnsi="Times New Roman"/>
      <w:b/>
      <w:sz w:val="28"/>
    </w:rPr>
  </w:style>
  <w:style w:type="character" w:customStyle="1" w:styleId="Underline">
    <w:name w:val="Underline"/>
    <w:basedOn w:val="DefaultParagraphFont"/>
    <w:qFormat/>
    <w:rsid w:val="00BF7EB1"/>
    <w:rPr>
      <w:u w:val="single"/>
    </w:rPr>
  </w:style>
  <w:style w:type="character" w:customStyle="1" w:styleId="BoldandItalics">
    <w:name w:val="Bold and Italics"/>
    <w:qFormat/>
    <w:rsid w:val="00BF7EB1"/>
    <w:rPr>
      <w:b/>
      <w:i/>
      <w:u w:val="none"/>
    </w:rPr>
  </w:style>
  <w:style w:type="paragraph" w:styleId="BalloonText">
    <w:name w:val="Balloon Text"/>
    <w:basedOn w:val="Normal"/>
    <w:link w:val="BalloonTextChar"/>
    <w:rsid w:val="00BF7EB1"/>
    <w:rPr>
      <w:rFonts w:ascii="Tahoma" w:hAnsi="Tahoma" w:cs="Tahoma"/>
      <w:sz w:val="16"/>
      <w:szCs w:val="16"/>
    </w:rPr>
  </w:style>
  <w:style w:type="character" w:customStyle="1" w:styleId="BalloonTextChar">
    <w:name w:val="Balloon Text Char"/>
    <w:basedOn w:val="DefaultParagraphFont"/>
    <w:link w:val="BalloonText"/>
    <w:rsid w:val="00BF7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EB1"/>
    <w:rPr>
      <w:b/>
      <w:color w:val="660033"/>
      <w:spacing w:val="0"/>
    </w:rPr>
  </w:style>
  <w:style w:type="paragraph" w:customStyle="1" w:styleId="Nameditemlist">
    <w:name w:val="Named item list"/>
    <w:basedOn w:val="BodyText"/>
    <w:qFormat/>
    <w:rsid w:val="00BF7EB1"/>
    <w:pPr>
      <w:tabs>
        <w:tab w:val="left" w:pos="2835"/>
      </w:tabs>
      <w:ind w:left="2835" w:hanging="2835"/>
    </w:pPr>
  </w:style>
  <w:style w:type="paragraph" w:customStyle="1" w:styleId="BodyTextnopadding">
    <w:name w:val="Body Text no padding"/>
    <w:basedOn w:val="BodyText"/>
    <w:qFormat/>
    <w:rsid w:val="00BF7EB1"/>
    <w:pPr>
      <w:spacing w:before="0" w:after="0"/>
    </w:pPr>
  </w:style>
  <w:style w:type="paragraph" w:customStyle="1" w:styleId="BodyTextBold">
    <w:name w:val="Body Text Bold"/>
    <w:basedOn w:val="BodyText"/>
    <w:qFormat/>
    <w:rsid w:val="00BF7EB1"/>
    <w:rPr>
      <w:b/>
    </w:rPr>
  </w:style>
  <w:style w:type="character" w:styleId="Hyperlink">
    <w:name w:val="Hyperlink"/>
    <w:basedOn w:val="DefaultParagraphFont"/>
    <w:uiPriority w:val="99"/>
    <w:unhideWhenUsed/>
    <w:rsid w:val="00030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4296</Characters>
  <Application>Microsoft Office Word</Application>
  <DocSecurity>0</DocSecurity>
  <Lines>95</Lines>
  <Paragraphs>62</Paragraphs>
  <ScaleCrop>false</ScaleCrop>
  <Company>Author-it Software Corporation Ltd.</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POLFOR001 Apply specialised forensic science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2022-12-05T22:53:00Z</dcterms:created>
  <dcterms:modified xsi:type="dcterms:W3CDTF">2022-12-05T22:53:00Z</dcterms:modified>
</cp:coreProperties>
</file>