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POLEXP005 Interpret and apply principles of explosive device construction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POLEXP005"/>
      <w:r w:rsidRPr="00F31CE3">
        <w:t>POLEXP005 Interpret and apply principles of explosive device construction</w:t>
      </w:r>
    </w:p>
    <w:p w:rsidR="00D44002" w:rsidRPr="00F31CE3" w:rsidP="00F31CE3">
      <w:pPr>
        <w:pStyle w:val="Heading1"/>
      </w:pPr>
      <w:bookmarkEnd w:id="2"/>
      <w:r w:rsidRPr="00F31CE3">
        <w:t>Confidential Content</w:t>
      </w:r>
    </w:p>
    <w:p w:rsidR="00D44002" w:rsidRPr="00F31CE3" w:rsidP="00F31CE3">
      <w:r w:rsidRPr="00F31CE3">
        <w:t>Confidential - content not available</w:t>
      </w:r>
    </w:p>
    <w:p w:rsidR="00D44002" w:rsidRPr="00F31CE3" w:rsidP="00F31CE3"/>
    <w:sectPr w:rsidSect="00F315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Public Skills Australia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POLEXP005 Interpret and apply principles of explosive device construction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30 July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Skills Australia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POLEXP005 Interpret and apply principles of explosive device construction</dc:title>
  <dc:subject>Release: 2</dc:subject>
  <dc:creator>Public Skills Australia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2026-07-30T02:35:37Z</dcterms:created>
  <dcterms:modified xsi:type="dcterms:W3CDTF">2026-07-30T02:35:37Z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