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POLEXP002 Manage search for an explosive device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POLEXP002"/>
      <w:r w:rsidRPr="00F31CE3">
        <w:t>POLEXP002 Manage search for an explosive device</w:t>
      </w:r>
    </w:p>
    <w:p w:rsidR="00D44002" w:rsidRPr="00F31CE3" w:rsidP="00F31CE3">
      <w:pPr>
        <w:pStyle w:val="Heading1"/>
      </w:pPr>
      <w:bookmarkEnd w:id="2"/>
      <w:r w:rsidRPr="00F31CE3">
        <w:t>Confidential Content</w:t>
      </w:r>
    </w:p>
    <w:p w:rsidR="00D44002" w:rsidRPr="00F31CE3" w:rsidP="00F31CE3">
      <w:r w:rsidRPr="00F31CE3">
        <w:t>Confidential - content not available</w:t>
      </w:r>
    </w:p>
    <w:p w:rsidR="00D44002" w:rsidRPr="00F31CE3" w:rsidP="00F31CE3"/>
    <w:sectPr w:rsidSect="00F315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Public Skills Australia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POLEXP002 Manage search for an explosive device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30 July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Skills Australia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POLEXP002 Manage search for an explosive device</dc:title>
  <dc:subject>Release: 2</dc:subject>
  <dc:creator>Public Skills Australia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2026-07-30T02:36:17Z</dcterms:created>
  <dcterms:modified xsi:type="dcterms:W3CDTF">2026-07-30T02:36:17Z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