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1E1" w:rsidP="008C1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POLCOV091 Manage threat assessments and risk reporting in a policing environment</w:t>
      </w:r>
      <w:r>
        <w:fldChar w:fldCharType="end"/>
      </w:r>
    </w:p>
    <w:p w:rsidR="008C11E1" w:rsidP="008C11E1">
      <w:pPr>
        <w:pStyle w:val="Version"/>
        <w:sectPr w:rsidSect="004B0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4B00B9" w:rsidP="004B00B9">
      <w:pPr>
        <w:pStyle w:val="SuperHeading"/>
      </w:pPr>
      <w:r w:rsidRPr="004B00B9">
        <w:t>Assessment Requirements for POLCOV091 Manage threat assessments and risk reporting in a policing environment</w:t>
      </w:r>
    </w:p>
    <w:p w:rsidR="00000000" w:rsidRPr="004B00B9" w:rsidP="004B00B9">
      <w:pPr>
        <w:pStyle w:val="Heading1"/>
      </w:pPr>
      <w:bookmarkStart w:id="1" w:name="O_1297582"/>
      <w:bookmarkEnd w:id="1"/>
      <w:r w:rsidRPr="004B00B9">
        <w:t>Modification History</w:t>
      </w:r>
    </w:p>
    <w:p w:rsidR="00000000" w:rsidRPr="004B00B9" w:rsidP="008C11E1">
      <w:pPr>
        <w:pStyle w:val="BodyText"/>
      </w:pPr>
      <w:r w:rsidRPr="004B00B9">
        <w:t>Relea</w:t>
      </w:r>
      <w:r w:rsidRPr="004B00B9">
        <w:t>se 1. This is the first release of this unit of competency in the POL Police Training Package release 9.0.</w:t>
      </w:r>
    </w:p>
    <w:p w:rsidR="00000000" w:rsidRPr="004B00B9" w:rsidP="004B00B9">
      <w:pPr>
        <w:pStyle w:val="Heading1"/>
      </w:pPr>
      <w:bookmarkStart w:id="2" w:name="O_1297585"/>
      <w:bookmarkEnd w:id="2"/>
      <w:r w:rsidRPr="004B00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0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0B9">
            <w:pPr>
              <w:pStyle w:val="BodyText"/>
              <w:rPr>
                <w:lang w:val="en-NZ"/>
              </w:rPr>
            </w:pPr>
            <w:r w:rsidRPr="004B00B9">
              <w:t>Evidence required to demonstrate competence in this unit must be relevant to and satisfy all of the requireme</w:t>
            </w:r>
            <w:r w:rsidRPr="004B00B9">
              <w:t>nts of the elements and performance criteria on at least one occasion and include:</w:t>
            </w:r>
          </w:p>
        </w:tc>
      </w:tr>
      <w:tr w:rsidTr="004B00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0B9" w:rsidP="004B00B9">
            <w:pPr>
              <w:pStyle w:val="ListBullet"/>
            </w:pPr>
            <w:r w:rsidRPr="004B00B9">
              <w:t>applying analytical techniques to identify indicators of threat</w:t>
            </w:r>
          </w:p>
          <w:p w:rsidR="00000000" w:rsidRPr="004B00B9" w:rsidP="004B00B9">
            <w:pPr>
              <w:pStyle w:val="ListBullet"/>
            </w:pPr>
            <w:r w:rsidRPr="004B00B9">
              <w:t>communicating effectively to inform relevant stakeholders</w:t>
            </w:r>
          </w:p>
          <w:p w:rsidR="00000000" w:rsidRPr="004B00B9" w:rsidP="004B00B9">
            <w:pPr>
              <w:pStyle w:val="ListBullet"/>
            </w:pPr>
            <w:r w:rsidRPr="004B00B9">
              <w:t>defining threat assessment issues and limitations</w:t>
            </w:r>
          </w:p>
          <w:p w:rsidR="00000000" w:rsidRPr="004B00B9" w:rsidP="004B00B9">
            <w:pPr>
              <w:pStyle w:val="ListBullet"/>
            </w:pPr>
            <w:r w:rsidRPr="004B00B9">
              <w:t>using research methods to inform threat assessment</w:t>
            </w:r>
          </w:p>
          <w:p w:rsidR="00000000" w:rsidRPr="004B00B9" w:rsidP="004B00B9">
            <w:pPr>
              <w:pStyle w:val="ListBullet"/>
            </w:pPr>
            <w:r w:rsidRPr="004B00B9">
              <w:t>developing threat assessment</w:t>
            </w:r>
          </w:p>
          <w:p w:rsidR="00000000" w:rsidRPr="004B00B9" w:rsidP="004B00B9">
            <w:pPr>
              <w:pStyle w:val="ListBullet"/>
            </w:pPr>
            <w:r w:rsidRPr="004B00B9">
              <w:t>documenting research and threat assessment process</w:t>
            </w:r>
          </w:p>
          <w:p w:rsidR="00000000" w:rsidRPr="004B00B9" w:rsidP="004B00B9">
            <w:pPr>
              <w:pStyle w:val="ListBullet"/>
            </w:pPr>
            <w:r w:rsidRPr="004B00B9">
              <w:t>evaluating and prioritising threats to inform risk management strategies</w:t>
            </w:r>
          </w:p>
          <w:p w:rsidR="00000000" w:rsidRPr="004B00B9" w:rsidP="004B00B9">
            <w:pPr>
              <w:pStyle w:val="ListBullet"/>
            </w:pPr>
            <w:r w:rsidRPr="004B00B9">
              <w:t>identifying potential problems and/or intelligence gaps with development of threat assessments</w:t>
            </w:r>
          </w:p>
          <w:p w:rsidR="00000000" w:rsidRPr="004B00B9" w:rsidP="004B00B9">
            <w:pPr>
              <w:pStyle w:val="ListBullet"/>
            </w:pPr>
            <w:r w:rsidRPr="004B00B9">
              <w:t>identifying relevant stakeholders related to threat assessment</w:t>
            </w:r>
          </w:p>
          <w:p w:rsidR="00000000" w:rsidRPr="004B00B9" w:rsidP="004B00B9">
            <w:pPr>
              <w:pStyle w:val="ListBullet"/>
            </w:pPr>
            <w:r w:rsidRPr="004B00B9">
              <w:t>identifying threats in policing contexts using multiple sources</w:t>
            </w:r>
          </w:p>
          <w:p w:rsidR="00000000" w:rsidRPr="004B00B9" w:rsidP="004B00B9">
            <w:pPr>
              <w:pStyle w:val="ListBullet"/>
            </w:pPr>
            <w:r w:rsidRPr="004B00B9">
              <w:t>monitoring and responding to chang</w:t>
            </w:r>
            <w:r w:rsidRPr="004B00B9">
              <w:t>es in circumstances and environment</w:t>
            </w:r>
          </w:p>
        </w:tc>
      </w:tr>
    </w:tbl>
    <w:p w:rsidR="008C11E1" w:rsidP="004B00B9">
      <w:pPr>
        <w:pStyle w:val="NoPaddingFontSize1"/>
      </w:pPr>
    </w:p>
    <w:p w:rsidR="008C11E1" w:rsidP="004B00B9">
      <w:pPr>
        <w:pStyle w:val="NoPaddingFontSize1"/>
      </w:pPr>
    </w:p>
    <w:p w:rsidR="00000000" w:rsidRPr="004B00B9" w:rsidP="004B00B9">
      <w:pPr>
        <w:pStyle w:val="Heading1"/>
      </w:pPr>
      <w:bookmarkStart w:id="3" w:name="O_1297584"/>
      <w:bookmarkEnd w:id="3"/>
      <w:r w:rsidRPr="004B00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0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0B9">
            <w:pPr>
              <w:pStyle w:val="BodyText"/>
              <w:rPr>
                <w:lang w:val="en-NZ"/>
              </w:rPr>
            </w:pPr>
            <w:r w:rsidRPr="004B00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B00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0B9" w:rsidP="004B00B9">
            <w:pPr>
              <w:pStyle w:val="ListBullet"/>
            </w:pPr>
            <w:r w:rsidRPr="004B00B9">
              <w:t>analytical methods for assessing threat indicators</w:t>
            </w:r>
          </w:p>
          <w:p w:rsidR="00000000" w:rsidRPr="004B00B9" w:rsidP="004B00B9">
            <w:pPr>
              <w:pStyle w:val="ListBullet"/>
            </w:pPr>
            <w:r w:rsidRPr="004B00B9">
              <w:t>decision making and prioritisation techniques</w:t>
            </w:r>
          </w:p>
          <w:p w:rsidR="00000000" w:rsidRPr="004B00B9" w:rsidP="004B00B9">
            <w:pPr>
              <w:pStyle w:val="ListBullet"/>
            </w:pPr>
            <w:r w:rsidRPr="004B00B9">
              <w:t>differences between threat assessments and risk assessments</w:t>
            </w:r>
          </w:p>
          <w:p w:rsidR="00000000" w:rsidRPr="004B00B9" w:rsidP="004B00B9">
            <w:pPr>
              <w:pStyle w:val="ListBullet"/>
            </w:pPr>
            <w:r w:rsidRPr="004B00B9">
              <w:t>jurisdictional communication methodologies</w:t>
            </w:r>
          </w:p>
          <w:p w:rsidR="00000000" w:rsidRPr="004B00B9" w:rsidP="004B00B9">
            <w:pPr>
              <w:pStyle w:val="ListBullet"/>
            </w:pPr>
            <w:r w:rsidRPr="004B00B9">
              <w:t>jurisdictional reporting and recording processes for tracking threat assessments</w:t>
            </w:r>
          </w:p>
          <w:p w:rsidR="00000000" w:rsidRPr="004B00B9" w:rsidP="004B00B9">
            <w:pPr>
              <w:pStyle w:val="ListBullet"/>
            </w:pPr>
            <w:r w:rsidRPr="004B00B9">
              <w:t>jurisdictional strategic planning processes and techniques</w:t>
            </w:r>
          </w:p>
          <w:p w:rsidR="00000000" w:rsidRPr="004B00B9" w:rsidP="004B00B9">
            <w:pPr>
              <w:pStyle w:val="ListBullet"/>
            </w:pPr>
            <w:r w:rsidRPr="004B00B9">
              <w:t>principles of good practice in threat assessments</w:t>
            </w:r>
          </w:p>
          <w:p w:rsidR="00000000" w:rsidRPr="004B00B9" w:rsidP="004B00B9">
            <w:pPr>
              <w:pStyle w:val="ListBullet"/>
            </w:pPr>
            <w:r w:rsidRPr="004B00B9">
              <w:t>research methods for threat assessments</w:t>
            </w:r>
          </w:p>
          <w:p w:rsidR="00000000" w:rsidRPr="004B00B9" w:rsidP="004B00B9">
            <w:pPr>
              <w:pStyle w:val="ListBullet"/>
            </w:pPr>
            <w:r w:rsidRPr="004B00B9">
              <w:t xml:space="preserve">risk management concepts, </w:t>
            </w:r>
            <w:r w:rsidRPr="004B00B9">
              <w:t>principles and strategies</w:t>
            </w:r>
          </w:p>
          <w:p w:rsidR="00000000" w:rsidRPr="004B00B9" w:rsidP="004B00B9">
            <w:pPr>
              <w:pStyle w:val="ListBullet"/>
            </w:pPr>
            <w:r w:rsidRPr="004B00B9">
              <w:t>referral process for threat assessments.</w:t>
            </w:r>
          </w:p>
        </w:tc>
      </w:tr>
    </w:tbl>
    <w:p w:rsidR="008C11E1" w:rsidP="004B00B9">
      <w:pPr>
        <w:pStyle w:val="NoPaddingFontSize1"/>
      </w:pPr>
    </w:p>
    <w:p w:rsidR="008C11E1" w:rsidP="004B00B9">
      <w:pPr>
        <w:pStyle w:val="NoPaddingFontSize1"/>
      </w:pPr>
    </w:p>
    <w:p w:rsidR="00000000" w:rsidRPr="004B00B9" w:rsidP="004B00B9">
      <w:pPr>
        <w:pStyle w:val="Heading1"/>
      </w:pPr>
      <w:bookmarkStart w:id="4" w:name="O_1297583"/>
      <w:bookmarkEnd w:id="4"/>
      <w:r w:rsidRPr="004B00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0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0B9" w:rsidP="004B00B9">
            <w:pPr>
              <w:pStyle w:val="BodyText"/>
            </w:pPr>
            <w:r w:rsidRPr="004B00B9">
              <w:t xml:space="preserve">Assessment must occur in operational workplace situations or, where this is not available, in simulated situations that replicate workplace conditions. </w:t>
            </w:r>
          </w:p>
          <w:p w:rsidR="00000000" w:rsidRPr="004B00B9" w:rsidP="004B00B9">
            <w:pPr>
              <w:pStyle w:val="BodyText"/>
            </w:pPr>
            <w:r w:rsidRPr="004B00B9">
              <w:t xml:space="preserve">Assessors of this unit must satisfy relevant vocational education and training legislation, frameworks </w:t>
            </w:r>
            <w:r w:rsidRPr="004B00B9">
              <w:t>and/or standards.</w:t>
            </w:r>
          </w:p>
        </w:tc>
      </w:tr>
    </w:tbl>
    <w:p w:rsidR="00000000" w:rsidRPr="004B00B9" w:rsidP="004B00B9">
      <w:pPr>
        <w:pStyle w:val="NoPaddingFontSize1"/>
      </w:pPr>
    </w:p>
    <w:p w:rsidR="00000000" w:rsidRPr="004B00B9" w:rsidP="004B00B9">
      <w:pPr>
        <w:pStyle w:val="AllowPageBreak"/>
      </w:pPr>
    </w:p>
    <w:p w:rsidR="00000000" w:rsidRPr="004B00B9" w:rsidP="004B00B9">
      <w:pPr>
        <w:pStyle w:val="Heading1"/>
      </w:pPr>
      <w:bookmarkStart w:id="5" w:name="O_1297581"/>
      <w:bookmarkEnd w:id="5"/>
      <w:r w:rsidRPr="004B00B9">
        <w:t>Links</w:t>
      </w:r>
    </w:p>
    <w:p w:rsidR="00000000" w:rsidRPr="004B00B9" w:rsidP="008C11E1">
      <w:pPr>
        <w:pStyle w:val="BodyText"/>
      </w:pPr>
      <w:r w:rsidRPr="004B00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24E1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B00B9" w:rsidP="004B00B9"/>
    <w:sectPr w:rsidSect="004B0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B9" w:rsidRPr="008C11E1" w:rsidP="008C1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1E1" w:rsidP="004B0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11E1" w:rsidP="004B0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C11E1" w:rsidP="004B0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0B9" w:rsidRPr="008C11E1" w:rsidP="008C1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1E1" w:rsidRPr="002D2AF8" w:rsidP="004B0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POLCOV091 Manage threat assessments and risk reporting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8C11E1" w:rsidP="004B0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F4F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720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0B9"/>
  </w:style>
  <w:style w:type="character" w:customStyle="1" w:styleId="Heading1Char">
    <w:name w:val="Heading 1 Char"/>
    <w:basedOn w:val="DefaultParagraphFont"/>
    <w:link w:val="Heading1"/>
    <w:rsid w:val="004B0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0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0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0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0B9"/>
    <w:rPr>
      <w:b/>
      <w:spacing w:val="0"/>
    </w:rPr>
  </w:style>
  <w:style w:type="paragraph" w:customStyle="1" w:styleId="SuperTitle">
    <w:name w:val="SuperTitle"/>
    <w:basedOn w:val="Title"/>
    <w:rsid w:val="004B0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0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0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0B9"/>
    <w:rPr>
      <w:i/>
    </w:rPr>
  </w:style>
  <w:style w:type="paragraph" w:styleId="Caption">
    <w:name w:val="caption"/>
    <w:basedOn w:val="BodyText"/>
    <w:next w:val="Normal"/>
    <w:qFormat/>
    <w:rsid w:val="004B0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0B9"/>
  </w:style>
  <w:style w:type="paragraph" w:styleId="TableofFigures">
    <w:name w:val="table of figures"/>
    <w:basedOn w:val="Normal"/>
    <w:next w:val="Normal"/>
    <w:semiHidden/>
    <w:rsid w:val="004B0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0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0B9"/>
    <w:rPr>
      <w:rFonts w:ascii="Wingdings" w:hAnsi="Wingdings"/>
    </w:rPr>
  </w:style>
  <w:style w:type="paragraph" w:customStyle="1" w:styleId="TableHeading">
    <w:name w:val="Table Heading"/>
    <w:basedOn w:val="HeadingBase"/>
    <w:rsid w:val="004B0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0B9"/>
    <w:rPr>
      <w:color w:val="0033CC"/>
      <w:u w:val="none"/>
    </w:rPr>
  </w:style>
  <w:style w:type="paragraph" w:customStyle="1" w:styleId="BodyTextRight">
    <w:name w:val="Body Text Right"/>
    <w:basedOn w:val="BodyText"/>
    <w:rsid w:val="004B0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0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0B9"/>
    <w:rPr>
      <w:sz w:val="32"/>
    </w:rPr>
  </w:style>
  <w:style w:type="paragraph" w:customStyle="1" w:styleId="HeadingProcedure">
    <w:name w:val="Heading Procedure"/>
    <w:basedOn w:val="HeadingBase"/>
    <w:next w:val="Normal"/>
    <w:rsid w:val="004B0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0B9"/>
    <w:pPr>
      <w:spacing w:before="60" w:after="60"/>
    </w:pPr>
  </w:style>
  <w:style w:type="paragraph" w:styleId="ListContinue">
    <w:name w:val="List Continue"/>
    <w:basedOn w:val="List"/>
    <w:rsid w:val="004B00B9"/>
    <w:pPr>
      <w:ind w:firstLine="0"/>
    </w:pPr>
  </w:style>
  <w:style w:type="paragraph" w:customStyle="1" w:styleId="ListNote">
    <w:name w:val="List Note"/>
    <w:basedOn w:val="List"/>
    <w:rsid w:val="004B0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0B9"/>
    <w:rPr>
      <w:rFonts w:ascii="Courier New" w:hAnsi="Courier New"/>
    </w:rPr>
  </w:style>
  <w:style w:type="paragraph" w:customStyle="1" w:styleId="NoteBullet">
    <w:name w:val="Note Bullet"/>
    <w:basedOn w:val="Note"/>
    <w:rsid w:val="004B0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0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0B9"/>
    <w:rPr>
      <w:b/>
      <w:smallCaps/>
    </w:rPr>
  </w:style>
  <w:style w:type="paragraph" w:customStyle="1" w:styleId="TableListNumber">
    <w:name w:val="Table List Number"/>
    <w:basedOn w:val="ListNumber"/>
    <w:rsid w:val="004B0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0B9"/>
    <w:pPr>
      <w:numPr>
        <w:numId w:val="8"/>
      </w:numPr>
    </w:pPr>
  </w:style>
  <w:style w:type="paragraph" w:customStyle="1" w:styleId="ListAlpha2">
    <w:name w:val="List Alpha 2"/>
    <w:basedOn w:val="List2"/>
    <w:rsid w:val="004B00B9"/>
    <w:pPr>
      <w:numPr>
        <w:numId w:val="7"/>
      </w:numPr>
    </w:pPr>
  </w:style>
  <w:style w:type="paragraph" w:styleId="List2">
    <w:name w:val="List 2"/>
    <w:basedOn w:val="BodyText"/>
    <w:rsid w:val="004B0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0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0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0B9"/>
    <w:pPr>
      <w:numPr>
        <w:numId w:val="3"/>
      </w:numPr>
    </w:pPr>
  </w:style>
  <w:style w:type="paragraph" w:styleId="ListContinue2">
    <w:name w:val="List Continue 2"/>
    <w:basedOn w:val="List2"/>
    <w:rsid w:val="004B00B9"/>
    <w:pPr>
      <w:ind w:firstLine="0"/>
    </w:pPr>
  </w:style>
  <w:style w:type="paragraph" w:styleId="ListContinue3">
    <w:name w:val="List Continue 3"/>
    <w:basedOn w:val="List3"/>
    <w:rsid w:val="004B00B9"/>
    <w:pPr>
      <w:ind w:left="1021" w:firstLine="0"/>
    </w:pPr>
  </w:style>
  <w:style w:type="paragraph" w:styleId="ListContinue4">
    <w:name w:val="List Continue 4"/>
    <w:basedOn w:val="List4"/>
    <w:rsid w:val="004B00B9"/>
    <w:pPr>
      <w:ind w:firstLine="0"/>
    </w:pPr>
  </w:style>
  <w:style w:type="paragraph" w:styleId="ListContinue5">
    <w:name w:val="List Continue 5"/>
    <w:basedOn w:val="List5"/>
    <w:rsid w:val="004B00B9"/>
    <w:pPr>
      <w:ind w:firstLine="0"/>
    </w:pPr>
  </w:style>
  <w:style w:type="paragraph" w:styleId="ListNumber3">
    <w:name w:val="List Number 3"/>
    <w:basedOn w:val="List3"/>
    <w:rsid w:val="004B00B9"/>
    <w:pPr>
      <w:numPr>
        <w:numId w:val="4"/>
      </w:numPr>
    </w:pPr>
  </w:style>
  <w:style w:type="paragraph" w:styleId="ListNumber4">
    <w:name w:val="List Number 4"/>
    <w:basedOn w:val="List4"/>
    <w:rsid w:val="004B00B9"/>
    <w:pPr>
      <w:numPr>
        <w:numId w:val="5"/>
      </w:numPr>
    </w:pPr>
  </w:style>
  <w:style w:type="paragraph" w:styleId="ListNumber5">
    <w:name w:val="List Number 5"/>
    <w:basedOn w:val="List5"/>
    <w:rsid w:val="004B00B9"/>
    <w:pPr>
      <w:numPr>
        <w:numId w:val="6"/>
      </w:numPr>
    </w:pPr>
  </w:style>
  <w:style w:type="paragraph" w:styleId="BlockText">
    <w:name w:val="Block Text"/>
    <w:basedOn w:val="Normal"/>
    <w:rsid w:val="004B0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0B9"/>
    <w:rPr>
      <w:sz w:val="16"/>
      <w:vertAlign w:val="superscript"/>
    </w:rPr>
  </w:style>
  <w:style w:type="character" w:customStyle="1" w:styleId="Symbols">
    <w:name w:val="Symbols"/>
    <w:basedOn w:val="DefaultParagraphFont"/>
    <w:rsid w:val="004B00B9"/>
    <w:rPr>
      <w:rFonts w:ascii="Symbol" w:hAnsi="Symbol"/>
    </w:rPr>
  </w:style>
  <w:style w:type="character" w:customStyle="1" w:styleId="MenuOptions">
    <w:name w:val="Menu Options"/>
    <w:basedOn w:val="DefaultParagraphFont"/>
    <w:rsid w:val="004B0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0B9"/>
    <w:rPr>
      <w:b/>
    </w:rPr>
  </w:style>
  <w:style w:type="character" w:customStyle="1" w:styleId="Underlined">
    <w:name w:val="Underlined"/>
    <w:basedOn w:val="DefaultParagraphFont"/>
    <w:rsid w:val="004B00B9"/>
    <w:rPr>
      <w:u w:val="single"/>
    </w:rPr>
  </w:style>
  <w:style w:type="paragraph" w:customStyle="1" w:styleId="TableBodyTextRight">
    <w:name w:val="Table Body Text Right"/>
    <w:basedOn w:val="TableBodyText"/>
    <w:rsid w:val="004B0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0B9"/>
    <w:rPr>
      <w:sz w:val="18"/>
    </w:rPr>
  </w:style>
  <w:style w:type="paragraph" w:customStyle="1" w:styleId="BodySmallRight">
    <w:name w:val="Body Small Right"/>
    <w:basedOn w:val="BodyTextRight"/>
    <w:rsid w:val="004B00B9"/>
    <w:rPr>
      <w:sz w:val="18"/>
      <w:szCs w:val="18"/>
    </w:rPr>
  </w:style>
  <w:style w:type="paragraph" w:customStyle="1" w:styleId="MarginEdition">
    <w:name w:val="Margin Edition"/>
    <w:basedOn w:val="MarginNote"/>
    <w:rsid w:val="004B0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0B9"/>
    <w:rPr>
      <w:sz w:val="2"/>
      <w:szCs w:val="2"/>
    </w:rPr>
  </w:style>
  <w:style w:type="character" w:customStyle="1" w:styleId="Small">
    <w:name w:val="Small"/>
    <w:basedOn w:val="DefaultParagraphFont"/>
    <w:rsid w:val="004B00B9"/>
    <w:rPr>
      <w:sz w:val="16"/>
    </w:rPr>
  </w:style>
  <w:style w:type="paragraph" w:customStyle="1" w:styleId="WideTable">
    <w:name w:val="Wide Table"/>
    <w:basedOn w:val="Normal"/>
    <w:rsid w:val="004B0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0B9"/>
  </w:style>
  <w:style w:type="paragraph" w:styleId="Quote">
    <w:name w:val="Quote"/>
    <w:basedOn w:val="Heading1"/>
    <w:link w:val="QuoteChar"/>
    <w:qFormat/>
    <w:rsid w:val="004B0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0B9"/>
    <w:pPr>
      <w:pageBreakBefore/>
    </w:pPr>
  </w:style>
  <w:style w:type="paragraph" w:customStyle="1" w:styleId="Border">
    <w:name w:val="Border"/>
    <w:basedOn w:val="Normal"/>
    <w:qFormat/>
    <w:rsid w:val="004B0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0B9"/>
    <w:rPr>
      <w:u w:val="single"/>
    </w:rPr>
  </w:style>
  <w:style w:type="character" w:customStyle="1" w:styleId="BoldandItalics">
    <w:name w:val="Bold and Italics"/>
    <w:qFormat/>
    <w:rsid w:val="004B00B9"/>
    <w:rPr>
      <w:b/>
      <w:i/>
      <w:u w:val="none"/>
    </w:rPr>
  </w:style>
  <w:style w:type="paragraph" w:styleId="BalloonText">
    <w:name w:val="Balloon Text"/>
    <w:basedOn w:val="Normal"/>
    <w:link w:val="BalloonTextChar"/>
    <w:rsid w:val="004B0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0B9"/>
    <w:pPr>
      <w:spacing w:before="0" w:after="0"/>
    </w:pPr>
  </w:style>
  <w:style w:type="paragraph" w:customStyle="1" w:styleId="BodyTextBold">
    <w:name w:val="Body Text Bold"/>
    <w:basedOn w:val="BodyText"/>
    <w:qFormat/>
    <w:rsid w:val="004B00B9"/>
    <w:rPr>
      <w:b/>
    </w:rPr>
  </w:style>
  <w:style w:type="character" w:styleId="Hyperlink">
    <w:name w:val="Hyperlink"/>
    <w:basedOn w:val="DefaultParagraphFont"/>
    <w:uiPriority w:val="99"/>
    <w:unhideWhenUsed/>
    <w:rsid w:val="008C1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2273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POLCOV091 Manage threat assessments and risk reporting in a policing environment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2025-04-01T22:50:00Z</dcterms:created>
  <dcterms:modified xsi:type="dcterms:W3CDTF">2025-04-01T22:50:00Z</dcterms:modified>
</cp:coreProperties>
</file>