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4EB" w:rsidP="00D674EB">
      <w:pPr>
        <w:pStyle w:val="Title"/>
      </w:pPr>
      <w:r>
        <w:fldChar w:fldCharType="begin"/>
      </w:r>
      <w:r>
        <w:instrText xml:space="preserve"> TITLE   \* MERGEFORMAT </w:instrText>
      </w:r>
      <w:r>
        <w:fldChar w:fldCharType="separate"/>
      </w:r>
      <w:r>
        <w:t>POLCOV089 Provide intelligence support to policing responses</w:t>
      </w:r>
      <w:r>
        <w:fldChar w:fldCharType="end"/>
      </w:r>
    </w:p>
    <w:p w:rsidR="00D674EB" w:rsidP="00D674EB">
      <w:pPr>
        <w:pStyle w:val="Version"/>
        <w:sectPr w:rsidSect="00D039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94C" w:rsidP="00D0394C">
      <w:pPr>
        <w:pStyle w:val="SuperHeading"/>
      </w:pPr>
      <w:r w:rsidRPr="00D0394C">
        <w:t>POLCOV089 Provide intelligence support to policing responses</w:t>
      </w:r>
    </w:p>
    <w:p w:rsidR="00000000" w:rsidRPr="00D0394C" w:rsidP="00D0394C">
      <w:pPr>
        <w:pStyle w:val="Heading1"/>
      </w:pPr>
      <w:bookmarkStart w:id="1" w:name="O_1297891"/>
      <w:bookmarkEnd w:id="1"/>
      <w:r w:rsidRPr="00D0394C">
        <w:t>Modification History</w:t>
      </w:r>
    </w:p>
    <w:p w:rsidR="00000000" w:rsidRPr="00D0394C" w:rsidP="00D674EB">
      <w:pPr>
        <w:pStyle w:val="BodyText"/>
      </w:pPr>
      <w:r w:rsidRPr="00D0394C">
        <w:t>Release 1. This is the first release of this unit in the POL Police Training Package release 9.0</w:t>
      </w:r>
    </w:p>
    <w:p w:rsidR="00000000" w:rsidRPr="00D0394C" w:rsidP="00D0394C">
      <w:pPr>
        <w:pStyle w:val="Heading1"/>
      </w:pPr>
      <w:bookmarkStart w:id="2" w:name="O_1297899"/>
      <w:bookmarkEnd w:id="2"/>
      <w:r w:rsidRPr="00D0394C">
        <w:t>Application</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 xml:space="preserve">This unit describes the skills required to plan intelligence support, manage information </w:t>
            </w:r>
            <w:r w:rsidRPr="00D0394C">
              <w:t>and the intelligence process, and provide assistance and support to policing responses.</w:t>
            </w:r>
          </w:p>
          <w:p w:rsidR="00000000" w:rsidRPr="00D0394C" w:rsidP="00D0394C">
            <w:pPr>
              <w:pStyle w:val="BodyText"/>
            </w:pPr>
            <w:r w:rsidRPr="00D0394C">
              <w:t>This unit applies to intelligence practitioners working in a policing environment required to support tactical, operational and strategic contexts by providing reliable</w:t>
            </w:r>
            <w:r w:rsidRPr="00D0394C">
              <w:t xml:space="preserve"> advice to the policing decision makers.</w:t>
            </w:r>
          </w:p>
          <w:p w:rsidR="00000000" w:rsidRPr="00D0394C" w:rsidP="00D0394C">
            <w:pPr>
              <w:pStyle w:val="BodyText"/>
            </w:pPr>
            <w:r w:rsidRPr="00D0394C">
              <w:t>The skills and knowledge described in this unit must be applied within the legislative, regulatory and policy environment in which they are carried out. Organisational policies and procedures must be consulted and a</w:t>
            </w:r>
            <w:r w:rsidRPr="00D0394C">
              <w:t>dhered to, particularly those related to the management and classification of intelligence information, provision of support and review of intelligence responses.</w:t>
            </w:r>
          </w:p>
          <w:p w:rsidR="00000000" w:rsidRPr="00D0394C" w:rsidP="00D0394C">
            <w:pPr>
              <w:pStyle w:val="BodyText"/>
            </w:pPr>
            <w:r w:rsidRPr="00D0394C">
              <w:t>Those undertaking this role would demonstrate high level analytical, problem-solving, communi</w:t>
            </w:r>
            <w:r w:rsidRPr="00D0394C">
              <w:t>cation, planning, decision-making and information management skills. They may or may not have responsibility for directly supervising others and would complete complex tasks independently in a broad range of contexts.</w:t>
            </w:r>
          </w:p>
          <w:p w:rsidR="00000000" w:rsidRPr="00D0394C" w:rsidP="00D0394C">
            <w:pPr>
              <w:pStyle w:val="BodyText"/>
            </w:pPr>
            <w:r w:rsidRPr="00D0394C">
              <w:t>No licensing, legislative or certifica</w:t>
            </w:r>
            <w:r w:rsidRPr="00D0394C">
              <w:t>tion requirements apply to this unit at the time of publication.</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3" w:name="O_1297898"/>
      <w:bookmarkEnd w:id="3"/>
      <w:r w:rsidRPr="00D0394C">
        <w:t>Pre-requisite Unit</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Not applicable.</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4" w:name="O_1297897"/>
      <w:bookmarkEnd w:id="4"/>
      <w:r w:rsidRPr="00D0394C">
        <w:t>Competency Field</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Covert</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5" w:name="O_1297896"/>
      <w:bookmarkEnd w:id="5"/>
      <w:r w:rsidRPr="00D0394C">
        <w:t>Unit Sector</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Not applicable.</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6" w:name="O_1297895"/>
      <w:bookmarkEnd w:id="6"/>
      <w:r w:rsidRPr="00D0394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674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PERFORMANCE CRITERIA</w:t>
            </w:r>
          </w:p>
        </w:tc>
      </w:tr>
      <w:tr w:rsidTr="00D674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 xml:space="preserve">Elements describe the essential </w:t>
            </w:r>
            <w:r w:rsidRPr="00D0394C">
              <w:t>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 xml:space="preserve">Performance criteria describe the performance needed to </w:t>
            </w:r>
            <w:r w:rsidRPr="00D0394C">
              <w:t>demonstrate achievement of the element</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Plan intelligence suppo</w:t>
            </w:r>
            <w:r w:rsidRPr="00D0394C">
              <w:rPr>
                <w:rStyle w:val="SpecialBold"/>
              </w:rPr>
              <w:t>rt for a response</w:t>
            </w: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Identify intelligence requirements for response purposes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Develop objectives of intelligence support to guide response</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Determine intelligence processes required to achieve objectives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Identify partner agencies and stakeholders applicable to the response to support collaboration</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Identify communication channels with stakeholders to facilitate the provision of support</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Negotiate timelines with stakeholders for reporting purpos</w:t>
            </w:r>
            <w:r w:rsidRPr="00D0394C">
              <w:t>es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Document intelligence plan to provide rationale for resource use</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Manage information</w:t>
            </w: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Collect information in accordance with intelligence support objectives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Collate information to meet stakeholder requirements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Review information to determine relevance to response context</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Store and retrieve information in accordance with information security/storage requirements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Disseminate information in accordance with information security requirements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Develop intelligence</w:t>
            </w: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Evaluate information to determine validity and reliability</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Analyse information to develop inferences and insights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Identify gaps in intelligence to guide further information collection</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Refine information to prov</w:t>
            </w:r>
            <w:r w:rsidRPr="00D0394C">
              <w:t>ide intelligence in a timely manner</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Draft and disseminate intelligence outputs to support defined response requirements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Assess new information against objectives to establish intelligence relevance</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Provide intelligence support</w:t>
            </w: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Organise intelligence outputs into logical and sequential formats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Determine currency and usefulness of intelligence support outputs through stakeholder evaluation</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Adjust intelligence response to accommodate changing circumstances and requirements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Collaborate with stakeholders to improve quality of intelligence support</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rPr>
                <w:rStyle w:val="SpecialBold"/>
              </w:rPr>
              <w:t>Review intelligence support responses</w:t>
            </w: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Seek feedback from stakeholders to assist review of intelligence responses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Revise intelligence outputs and/or process to accommodate changing circumstances and requirements and inform future analysis and reviews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Assess feedback for continuous</w:t>
            </w:r>
            <w:r w:rsidRPr="00D0394C">
              <w:t xml:space="preserve"> improvement opportunities</w:t>
            </w:r>
          </w:p>
        </w:tc>
      </w:tr>
      <w:tr w:rsidTr="00D674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39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Contribute to debriefs and post response evaluations to identify continuous improvement opportunities</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7" w:name="O_1297894"/>
      <w:bookmarkEnd w:id="7"/>
      <w:r w:rsidRPr="00D0394C">
        <w:t>Foundation Skills</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Foundation skills essential to performance are explicit in the performance criteria of this unit of competency.</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8" w:name="O_1297893"/>
      <w:bookmarkEnd w:id="8"/>
      <w:r w:rsidRPr="00D0394C">
        <w:t>Range of Conditions</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Range is restricted to essential operating conditions and any other variables essential to the work env</w:t>
            </w:r>
            <w:r w:rsidRPr="00D0394C">
              <w:t>ironment.</w:t>
            </w:r>
          </w:p>
          <w:p w:rsidR="00000000" w:rsidRPr="00D0394C" w:rsidP="00D0394C">
            <w:pPr>
              <w:pStyle w:val="BodyText"/>
            </w:pPr>
            <w:r w:rsidRPr="00D0394C">
              <w:t>Non-essential conditions may be found in the POL Police Training Package Companion Volume Implementation Guide.</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9" w:name="O_1297892"/>
      <w:bookmarkEnd w:id="9"/>
      <w:r w:rsidRPr="00D0394C">
        <w:t>Unit Mapping Information</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This unit supersedes and is equivalent to POLCOV049 Provide intelligence support to poli</w:t>
            </w:r>
            <w:r w:rsidRPr="00D0394C">
              <w:t>cing responses.</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10" w:name="O_1297885"/>
      <w:bookmarkEnd w:id="10"/>
      <w:r w:rsidRPr="00D0394C">
        <w:t>Links</w:t>
      </w:r>
    </w:p>
    <w:p w:rsidR="00000000" w:rsidRPr="00D0394C" w:rsidP="00D674EB">
      <w:pPr>
        <w:pStyle w:val="BodyText"/>
      </w:pPr>
      <w:r w:rsidRPr="00D0394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50605">
        <w:rPr>
          <w:rStyle w:val="Hyperlink"/>
        </w:rPr>
        <w:t>https://vetnet.gov.au/Pages/TrainingDocs.aspx?q=98c3984e-2cf1-48a8-8ed1-85e4b92e7351</w:t>
      </w:r>
      <w:r>
        <w:fldChar w:fldCharType="end"/>
      </w:r>
    </w:p>
    <w:p w:rsidR="00000000" w:rsidRPr="00D0394C" w:rsidP="00D674EB">
      <w:pPr>
        <w:pStyle w:val="BodyText"/>
        <w:sectPr w:rsidSect="00D0394C">
          <w:headerReference w:type="default" r:id="rId10"/>
          <w:footerReference w:type="default" r:id="rId11"/>
          <w:pgSz w:w="11908" w:h="16833"/>
          <w:pgMar w:top="1702" w:right="1418" w:bottom="1702" w:left="1418" w:header="992" w:footer="992" w:gutter="0"/>
          <w:cols w:space="720"/>
          <w:noEndnote/>
          <w:docGrid w:linePitch="299"/>
        </w:sectPr>
      </w:pPr>
    </w:p>
    <w:p w:rsidR="00000000" w:rsidRPr="00D0394C" w:rsidP="00D0394C">
      <w:pPr>
        <w:pStyle w:val="SuperHeading"/>
      </w:pPr>
      <w:r w:rsidRPr="00D0394C">
        <w:t xml:space="preserve">Assessment </w:t>
      </w:r>
      <w:r w:rsidRPr="00D0394C">
        <w:t>Requirements for POLCOV089 Provide intelligence support to policing responses</w:t>
      </w:r>
    </w:p>
    <w:p w:rsidR="00000000" w:rsidRPr="00D0394C" w:rsidP="00D0394C">
      <w:pPr>
        <w:pStyle w:val="Heading1"/>
      </w:pPr>
      <w:bookmarkStart w:id="11" w:name="O_1297887"/>
      <w:bookmarkEnd w:id="11"/>
      <w:r w:rsidRPr="00D0394C">
        <w:t>Modification History</w:t>
      </w:r>
    </w:p>
    <w:p w:rsidR="00000000" w:rsidRPr="00D0394C" w:rsidP="00D674EB">
      <w:pPr>
        <w:pStyle w:val="BodyText"/>
      </w:pPr>
      <w:r w:rsidRPr="00D0394C">
        <w:t>Release 1. This is the first release of this unit in the POL Police Training Package release 9.0</w:t>
      </w:r>
    </w:p>
    <w:p w:rsidR="00000000" w:rsidRPr="00D0394C" w:rsidP="00D0394C">
      <w:pPr>
        <w:pStyle w:val="Heading1"/>
      </w:pPr>
      <w:bookmarkStart w:id="12" w:name="O_1297890"/>
      <w:bookmarkEnd w:id="12"/>
      <w:r w:rsidRPr="00D0394C">
        <w:t>Performance Evidence</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Ev</w:t>
            </w:r>
            <w:r w:rsidRPr="00D0394C">
              <w:t>idence required to demonstrate competence in this unit must be relevant to and satisfy all the requirements of the elements and performance criteria on at least one occasion and include:</w:t>
            </w:r>
          </w:p>
        </w:tc>
      </w:tr>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ListBullet"/>
            </w:pPr>
            <w:r w:rsidRPr="00D0394C">
              <w:t>collecting information to develop intelligence outputs and reviewin</w:t>
            </w:r>
            <w:r w:rsidRPr="00D0394C">
              <w:t>g their effectiveness</w:t>
            </w:r>
          </w:p>
          <w:p w:rsidR="00000000" w:rsidRPr="00D0394C" w:rsidP="00D0394C">
            <w:pPr>
              <w:pStyle w:val="ListBullet"/>
            </w:pPr>
            <w:r w:rsidRPr="00D0394C">
              <w:t>analysing information for intelligence support responses</w:t>
            </w:r>
          </w:p>
          <w:p w:rsidR="00000000" w:rsidRPr="00D0394C" w:rsidP="00D0394C">
            <w:pPr>
              <w:pStyle w:val="ListBullet"/>
            </w:pPr>
            <w:r w:rsidRPr="00D0394C">
              <w:t>communicating and liaising with multiple stakeholders, including external agencies, to provide optimal intelligence support</w:t>
            </w:r>
          </w:p>
          <w:p w:rsidR="00000000" w:rsidRPr="00D0394C" w:rsidP="00D0394C">
            <w:pPr>
              <w:pStyle w:val="ListBullet"/>
            </w:pPr>
            <w:r w:rsidRPr="00D0394C">
              <w:t>contributing to an intelligence briefing and/or prese</w:t>
            </w:r>
            <w:r w:rsidRPr="00D0394C">
              <w:t>ntation</w:t>
            </w:r>
          </w:p>
          <w:p w:rsidR="00000000" w:rsidRPr="00D0394C" w:rsidP="00D0394C">
            <w:pPr>
              <w:pStyle w:val="ListBullet"/>
            </w:pPr>
            <w:r w:rsidRPr="00D0394C">
              <w:t>creating and documenting intelligence response support plans to meet needs</w:t>
            </w:r>
          </w:p>
          <w:p w:rsidR="00000000" w:rsidRPr="00D0394C" w:rsidP="00D0394C">
            <w:pPr>
              <w:pStyle w:val="ListBullet"/>
            </w:pPr>
            <w:r w:rsidRPr="00D0394C">
              <w:t>deciding which intelligence support matches predefined context and stakeholder needs</w:t>
            </w:r>
          </w:p>
          <w:p w:rsidR="00000000" w:rsidRPr="00D0394C" w:rsidP="00D0394C">
            <w:pPr>
              <w:pStyle w:val="ListBullet"/>
            </w:pPr>
            <w:r w:rsidRPr="00D0394C">
              <w:t>evaluating intelligence support responses for continuous improvement opportunities</w:t>
            </w:r>
          </w:p>
          <w:p w:rsidR="00000000" w:rsidRPr="00D0394C" w:rsidP="00D0394C">
            <w:pPr>
              <w:pStyle w:val="ListBullet"/>
            </w:pPr>
            <w:r w:rsidRPr="00D0394C">
              <w:t>identifying key stakeholders requiring support from intelligence sources</w:t>
            </w:r>
          </w:p>
          <w:p w:rsidR="00000000" w:rsidRPr="00D0394C" w:rsidP="00D0394C">
            <w:pPr>
              <w:pStyle w:val="ListBullet"/>
            </w:pPr>
            <w:r w:rsidRPr="00D0394C">
              <w:t>negotiating and documenting intelligence support timelines and reporting arrangements</w:t>
            </w:r>
          </w:p>
          <w:p w:rsidR="00000000" w:rsidRPr="00D0394C" w:rsidP="00D0394C">
            <w:pPr>
              <w:pStyle w:val="ListBullet"/>
            </w:pPr>
            <w:r w:rsidRPr="00D0394C">
              <w:t>planning intelligence support responses</w:t>
            </w:r>
          </w:p>
          <w:p w:rsidR="00000000" w:rsidRPr="00D0394C" w:rsidP="00D0394C">
            <w:pPr>
              <w:pStyle w:val="ListBullet"/>
            </w:pPr>
            <w:r w:rsidRPr="00D0394C">
              <w:t>recording findings and results in management systems</w:t>
            </w:r>
          </w:p>
          <w:p w:rsidR="00000000" w:rsidRPr="00D0394C" w:rsidP="00D0394C">
            <w:pPr>
              <w:pStyle w:val="ListBullet"/>
            </w:pPr>
            <w:r w:rsidRPr="00D0394C">
              <w:t>repo</w:t>
            </w:r>
            <w:r w:rsidRPr="00D0394C">
              <w:t>rting findings and results to personnel</w:t>
            </w:r>
          </w:p>
          <w:p w:rsidR="00000000" w:rsidRPr="00D0394C" w:rsidP="00D0394C">
            <w:pPr>
              <w:pStyle w:val="ListBullet"/>
            </w:pPr>
            <w:r w:rsidRPr="00D0394C">
              <w:t>reviewing support to identify and accommodate changes in intelligence needs</w:t>
            </w:r>
          </w:p>
          <w:p w:rsidR="00000000" w:rsidRPr="00D0394C" w:rsidP="00D0394C">
            <w:pPr>
              <w:pStyle w:val="ListBullet"/>
            </w:pPr>
            <w:r w:rsidRPr="00D0394C">
              <w:t>working collaboratively with other partner agencies, key personnel and stakeholders</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13" w:name="O_1297889"/>
      <w:bookmarkEnd w:id="13"/>
      <w:r w:rsidRPr="00D0394C">
        <w:t>Knowledge Evidence</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394C">
            <w:pPr>
              <w:pStyle w:val="BodyText"/>
              <w:rPr>
                <w:lang w:val="en-NZ"/>
              </w:rPr>
            </w:pPr>
            <w:r w:rsidRPr="00D0394C">
              <w:t>Evidence require</w:t>
            </w:r>
            <w:r w:rsidRPr="00D0394C">
              <w:t>d to demonstrate competence in this unit must be relevant to and satisfy all the requirements of the elements and performance criteria and include knowledge of:</w:t>
            </w:r>
          </w:p>
        </w:tc>
      </w:tr>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ListBullet"/>
            </w:pPr>
            <w:r w:rsidRPr="00D0394C">
              <w:t>analysis of stakeholder needs</w:t>
            </w:r>
          </w:p>
          <w:p w:rsidR="00000000" w:rsidRPr="00D0394C" w:rsidP="00D0394C">
            <w:pPr>
              <w:pStyle w:val="ListBullet"/>
            </w:pPr>
            <w:r w:rsidRPr="00D0394C">
              <w:t>analytical, problem solving, planning, decision-making and information management methods</w:t>
            </w:r>
          </w:p>
          <w:p w:rsidR="00000000" w:rsidRPr="00D0394C" w:rsidP="00D0394C">
            <w:pPr>
              <w:pStyle w:val="ListBullet"/>
            </w:pPr>
            <w:r w:rsidRPr="00D0394C">
              <w:t>design and development of intelligence outputs</w:t>
            </w:r>
          </w:p>
          <w:p w:rsidR="00000000" w:rsidRPr="00D0394C" w:rsidP="00D0394C">
            <w:pPr>
              <w:pStyle w:val="ListBullet"/>
            </w:pPr>
            <w:r w:rsidRPr="00D0394C">
              <w:t>information collection, analysis and interpretation research methods</w:t>
            </w:r>
          </w:p>
          <w:p w:rsidR="00000000" w:rsidRPr="00D0394C" w:rsidP="00D0394C">
            <w:pPr>
              <w:pStyle w:val="ListBullet"/>
            </w:pPr>
            <w:r w:rsidRPr="00D0394C">
              <w:t>information security protocols and classifications</w:t>
            </w:r>
          </w:p>
          <w:p w:rsidR="00000000" w:rsidRPr="00D0394C" w:rsidP="00D0394C">
            <w:pPr>
              <w:pStyle w:val="ListBullet"/>
            </w:pPr>
            <w:r w:rsidRPr="00D0394C">
              <w:t>jurisdictional communication policies, methods, tools and techniques</w:t>
            </w:r>
          </w:p>
          <w:p w:rsidR="00000000" w:rsidRPr="00D0394C" w:rsidP="00D0394C">
            <w:pPr>
              <w:pStyle w:val="ListBullet"/>
            </w:pPr>
            <w:r w:rsidRPr="00D0394C">
              <w:t>jurisdictional information technologies and their application to intelligence situations</w:t>
            </w:r>
          </w:p>
          <w:p w:rsidR="00000000" w:rsidRPr="00D0394C" w:rsidP="00D0394C">
            <w:pPr>
              <w:pStyle w:val="ListBullet"/>
            </w:pPr>
            <w:r w:rsidRPr="00D0394C">
              <w:t>jurisdictional response policies and procedures</w:t>
            </w:r>
          </w:p>
          <w:p w:rsidR="00000000" w:rsidRPr="00D0394C" w:rsidP="00D0394C">
            <w:pPr>
              <w:pStyle w:val="ListBullet"/>
            </w:pPr>
            <w:r w:rsidRPr="00D0394C">
              <w:t>negotiation methods</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14" w:name="O_1297888"/>
      <w:bookmarkEnd w:id="14"/>
      <w:r w:rsidRPr="00D0394C">
        <w:t>Assessme</w:t>
      </w:r>
      <w:r w:rsidRPr="00D0394C">
        <w:t>nt Conditions</w:t>
      </w:r>
    </w:p>
    <w:tbl>
      <w:tblPr>
        <w:tblW w:w="9497" w:type="dxa"/>
        <w:tblLayout w:type="fixed"/>
        <w:tblCellMar>
          <w:left w:w="62" w:type="dxa"/>
          <w:right w:w="62" w:type="dxa"/>
        </w:tblCellMar>
        <w:tblLook w:val="0000"/>
      </w:tblPr>
      <w:tblGrid>
        <w:gridCol w:w="9497"/>
      </w:tblGrid>
      <w:tr w:rsidTr="00D039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94C" w:rsidP="00D0394C">
            <w:pPr>
              <w:pStyle w:val="BodyText"/>
            </w:pPr>
            <w:r w:rsidRPr="00D0394C">
              <w:t xml:space="preserve">Assessment must occur in operational workplace situations or, where this is not available, in simulated situations that replicate workplace conditions. </w:t>
            </w:r>
          </w:p>
          <w:p w:rsidR="00000000" w:rsidRPr="00D0394C" w:rsidP="00D0394C">
            <w:pPr>
              <w:pStyle w:val="BodyText"/>
            </w:pPr>
            <w:r w:rsidRPr="00D0394C">
              <w:t xml:space="preserve">Assessors of this unit must satisfy relevant vocational education and training legislation, frameworks and/or standards. </w:t>
            </w:r>
          </w:p>
        </w:tc>
      </w:tr>
    </w:tbl>
    <w:p w:rsidR="00000000" w:rsidRPr="00D0394C" w:rsidP="00D0394C">
      <w:pPr>
        <w:pStyle w:val="NoPaddingFontSize1"/>
      </w:pPr>
    </w:p>
    <w:p w:rsidR="00000000" w:rsidRPr="00D0394C" w:rsidP="00D0394C">
      <w:pPr>
        <w:pStyle w:val="AllowPageBreak"/>
      </w:pPr>
    </w:p>
    <w:p w:rsidR="00000000" w:rsidRPr="00D0394C" w:rsidP="00D0394C">
      <w:pPr>
        <w:pStyle w:val="Heading1"/>
      </w:pPr>
      <w:bookmarkStart w:id="15" w:name="O_1297886"/>
      <w:bookmarkEnd w:id="15"/>
      <w:r w:rsidRPr="00D0394C">
        <w:t>Links</w:t>
      </w:r>
    </w:p>
    <w:p w:rsidR="00000000" w:rsidRPr="00D0394C" w:rsidP="00D674EB">
      <w:pPr>
        <w:pStyle w:val="BodyText"/>
      </w:pPr>
      <w:r w:rsidRPr="00D0394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50605">
        <w:rPr>
          <w:rStyle w:val="Hyperlink"/>
        </w:rPr>
        <w:t>https://vetnet.gov.au/Pages/TrainingDocs.aspx?q=98c3984e-2cf1-48a8-8ed1-85e4b92e7351</w:t>
      </w:r>
      <w:r>
        <w:fldChar w:fldCharType="end"/>
      </w:r>
    </w:p>
    <w:p w:rsidR="00000000" w:rsidRPr="00D0394C" w:rsidP="00D0394C"/>
    <w:sectPr w:rsidSect="00D039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4C" w:rsidRPr="00D674EB" w:rsidP="00D67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EB" w:rsidP="00D03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74EB" w:rsidP="00D039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674EB" w:rsidP="00D039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4C" w:rsidP="00D0394C">
    <w:pPr>
      <w:pStyle w:val="Footer"/>
      <w:framePr w:wrap="around"/>
    </w:pPr>
    <w:r>
      <w:fldChar w:fldCharType="begin"/>
    </w:r>
    <w:r>
      <w:instrText xml:space="preserve"> DOCPROPERTY  Subject  \* MERGEFORMAT </w:instrText>
    </w:r>
    <w:r>
      <w:fldChar w:fldCharType="separate"/>
    </w:r>
    <w:r w:rsidR="00D674EB">
      <w:t>Approved</w:t>
    </w:r>
    <w:r w:rsidR="00D674EB">
      <w:fldChar w:fldCharType="end"/>
    </w:r>
    <w:r>
      <w:tab/>
      <w:t xml:space="preserve">Page </w:t>
    </w:r>
    <w:r>
      <w:fldChar w:fldCharType="begin"/>
    </w:r>
    <w:r>
      <w:instrText xml:space="preserve"> PAGE  \* Arabic  \* MERGEFORMAT </w:instrText>
    </w:r>
    <w:r>
      <w:fldChar w:fldCharType="separate"/>
    </w:r>
    <w:r w:rsidR="00D674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4EB">
      <w:rPr>
        <w:noProof/>
      </w:rPr>
      <w:t>4</w:t>
    </w:r>
    <w:r>
      <w:rPr>
        <w:noProof/>
      </w:rPr>
      <w:fldChar w:fldCharType="end"/>
    </w:r>
  </w:p>
  <w:p w:rsidR="00D0394C" w:rsidP="00D0394C">
    <w:pPr>
      <w:pStyle w:val="Footer"/>
      <w:framePr w:wrap="around"/>
    </w:pPr>
    <w:r>
      <w:t xml:space="preserve">© Commonwealth of Australia, </w:t>
    </w:r>
    <w:r>
      <w:fldChar w:fldCharType="begin"/>
    </w:r>
    <w:r>
      <w:instrText xml:space="preserve"> DATE  \@ "yyyy"  \* MERGEFORMAT </w:instrText>
    </w:r>
    <w:r>
      <w:fldChar w:fldCharType="separate"/>
    </w:r>
    <w:r w:rsidR="00D674EB">
      <w:rPr>
        <w:noProof/>
      </w:rPr>
      <w:t>2025</w:t>
    </w:r>
    <w:r>
      <w:fldChar w:fldCharType="end"/>
    </w:r>
    <w:r>
      <w:tab/>
    </w:r>
    <w:r>
      <w:fldChar w:fldCharType="begin"/>
    </w:r>
    <w:r>
      <w:instrText xml:space="preserve"> DOCPROPERTY  Author  \* MERGEFORMAT </w:instrText>
    </w:r>
    <w:r>
      <w:fldChar w:fldCharType="separate"/>
    </w:r>
    <w:r w:rsidR="00D674EB">
      <w:t>Public Skills Australia</w:t>
    </w:r>
    <w:r w:rsidR="00D674EB">
      <w:fldChar w:fldCharType="end"/>
    </w:r>
  </w:p>
  <w:p w:rsidR="00D0394C" w:rsidP="00D039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94C" w:rsidRPr="00D674EB" w:rsidP="00D674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EB" w:rsidRPr="002D2AF8" w:rsidP="00D0394C">
    <w:pPr>
      <w:pStyle w:val="Header"/>
      <w:framePr w:wrap="around"/>
    </w:pPr>
    <w:r>
      <w:fldChar w:fldCharType="begin"/>
    </w:r>
    <w:r>
      <w:instrText xml:space="preserve"> TITLE   \* MERGEFORMAT </w:instrText>
    </w:r>
    <w:r>
      <w:fldChar w:fldCharType="separate"/>
    </w:r>
    <w:r>
      <w:t>POLCOV089 Provide intelligence support to policing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D674EB" w:rsidP="00D039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94C" w:rsidRPr="002D2AF8" w:rsidP="00D0394C">
    <w:pPr>
      <w:pStyle w:val="Header"/>
      <w:framePr w:wrap="around"/>
    </w:pPr>
    <w:r>
      <w:fldChar w:fldCharType="begin"/>
    </w:r>
    <w:r>
      <w:instrText xml:space="preserve"> TITLE   \* MERGEFORMAT </w:instrText>
    </w:r>
    <w:r>
      <w:fldChar w:fldCharType="separate"/>
    </w:r>
    <w:r w:rsidR="00D674EB">
      <w:t>POLCOV089 Provide intelligence support to policing responses</w:t>
    </w:r>
    <w:r w:rsidR="00D674EB">
      <w:fldChar w:fldCharType="end"/>
    </w:r>
    <w:r>
      <w:tab/>
      <w:t xml:space="preserve">Date this document was generated: </w:t>
    </w:r>
    <w:r>
      <w:fldChar w:fldCharType="begin"/>
    </w:r>
    <w:r>
      <w:instrText xml:space="preserve"> CREATEDATE  \@ "d MMMM yyyy"  \* MERGEFORMAT </w:instrText>
    </w:r>
    <w:r>
      <w:fldChar w:fldCharType="separate"/>
    </w:r>
    <w:r w:rsidR="00D674EB">
      <w:rPr>
        <w:noProof/>
      </w:rPr>
      <w:t>2 April 2025</w:t>
    </w:r>
    <w:r>
      <w:fldChar w:fldCharType="end"/>
    </w:r>
  </w:p>
  <w:p w:rsidR="00D0394C" w:rsidP="00D039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867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8C3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9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94C"/>
    <w:pPr>
      <w:spacing w:before="360" w:after="60"/>
      <w:outlineLvl w:val="0"/>
    </w:pPr>
    <w:rPr>
      <w:sz w:val="32"/>
    </w:rPr>
  </w:style>
  <w:style w:type="paragraph" w:styleId="Heading2">
    <w:name w:val="heading 2"/>
    <w:basedOn w:val="HeadingBase"/>
    <w:next w:val="BodyText"/>
    <w:link w:val="Heading2Char"/>
    <w:qFormat/>
    <w:rsid w:val="00D0394C"/>
    <w:pPr>
      <w:keepLines/>
      <w:spacing w:before="240" w:after="120"/>
      <w:outlineLvl w:val="1"/>
    </w:pPr>
    <w:rPr>
      <w:sz w:val="28"/>
      <w:szCs w:val="40"/>
    </w:rPr>
  </w:style>
  <w:style w:type="paragraph" w:styleId="Heading3">
    <w:name w:val="heading 3"/>
    <w:basedOn w:val="HeadingBase"/>
    <w:next w:val="BodyText"/>
    <w:link w:val="Heading3Char"/>
    <w:qFormat/>
    <w:rsid w:val="00D0394C"/>
    <w:pPr>
      <w:spacing w:before="180" w:after="120"/>
      <w:outlineLvl w:val="2"/>
    </w:pPr>
    <w:rPr>
      <w:spacing w:val="-10"/>
      <w:kern w:val="32"/>
    </w:rPr>
  </w:style>
  <w:style w:type="paragraph" w:styleId="Heading4">
    <w:name w:val="heading 4"/>
    <w:basedOn w:val="HeadingBase"/>
    <w:next w:val="BodyText"/>
    <w:link w:val="Heading4Char"/>
    <w:qFormat/>
    <w:rsid w:val="00D0394C"/>
    <w:pPr>
      <w:spacing w:before="160" w:after="120"/>
      <w:outlineLvl w:val="3"/>
    </w:pPr>
    <w:rPr>
      <w:sz w:val="22"/>
    </w:rPr>
  </w:style>
  <w:style w:type="paragraph" w:styleId="Heading5">
    <w:name w:val="heading 5"/>
    <w:basedOn w:val="HeadingBase"/>
    <w:next w:val="Normal"/>
    <w:link w:val="Heading5Char"/>
    <w:qFormat/>
    <w:rsid w:val="00D0394C"/>
    <w:pPr>
      <w:spacing w:before="80"/>
      <w:outlineLvl w:val="4"/>
    </w:pPr>
    <w:rPr>
      <w:color w:val="918585"/>
      <w:sz w:val="20"/>
    </w:rPr>
  </w:style>
  <w:style w:type="paragraph" w:styleId="Heading6">
    <w:name w:val="heading 6"/>
    <w:basedOn w:val="HeadingBase"/>
    <w:next w:val="Normal"/>
    <w:link w:val="Heading6Char"/>
    <w:qFormat/>
    <w:rsid w:val="00D0394C"/>
    <w:pPr>
      <w:spacing w:before="60"/>
      <w:outlineLvl w:val="5"/>
    </w:pPr>
    <w:rPr>
      <w:color w:val="918585"/>
      <w:sz w:val="20"/>
    </w:rPr>
  </w:style>
  <w:style w:type="paragraph" w:styleId="Heading7">
    <w:name w:val="heading 7"/>
    <w:basedOn w:val="Normal"/>
    <w:next w:val="Normal"/>
    <w:link w:val="Heading7Char"/>
    <w:qFormat/>
    <w:rsid w:val="00D0394C"/>
    <w:pPr>
      <w:ind w:left="720"/>
      <w:outlineLvl w:val="6"/>
    </w:pPr>
    <w:rPr>
      <w:i/>
    </w:rPr>
  </w:style>
  <w:style w:type="paragraph" w:styleId="Heading8">
    <w:name w:val="heading 8"/>
    <w:basedOn w:val="Normal"/>
    <w:next w:val="Normal"/>
    <w:link w:val="Heading8Char"/>
    <w:qFormat/>
    <w:rsid w:val="00D0394C"/>
    <w:pPr>
      <w:ind w:left="720"/>
      <w:outlineLvl w:val="7"/>
    </w:pPr>
    <w:rPr>
      <w:i/>
    </w:rPr>
  </w:style>
  <w:style w:type="paragraph" w:styleId="Heading9">
    <w:name w:val="heading 9"/>
    <w:basedOn w:val="Normal"/>
    <w:next w:val="Normal"/>
    <w:link w:val="Heading9Char"/>
    <w:qFormat/>
    <w:rsid w:val="00D0394C"/>
    <w:pPr>
      <w:ind w:left="720"/>
      <w:outlineLvl w:val="8"/>
    </w:pPr>
    <w:rPr>
      <w:i/>
    </w:rPr>
  </w:style>
  <w:style w:type="character" w:default="1" w:styleId="DefaultParagraphFont">
    <w:name w:val="Default Paragraph Font"/>
    <w:uiPriority w:val="1"/>
    <w:unhideWhenUsed/>
    <w:rsid w:val="00D03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94C"/>
  </w:style>
  <w:style w:type="character" w:customStyle="1" w:styleId="Heading1Char">
    <w:name w:val="Heading 1 Char"/>
    <w:basedOn w:val="DefaultParagraphFont"/>
    <w:link w:val="Heading1"/>
    <w:rsid w:val="00D0394C"/>
    <w:rPr>
      <w:rFonts w:ascii="Times New Roman" w:eastAsia="Times New Roman" w:hAnsi="Times New Roman" w:cs="Times New Roman"/>
      <w:b/>
      <w:sz w:val="32"/>
      <w:szCs w:val="20"/>
      <w:lang w:eastAsia="en-US"/>
    </w:rPr>
  </w:style>
  <w:style w:type="paragraph" w:styleId="BodyText">
    <w:name w:val="Body Text"/>
    <w:basedOn w:val="Normal"/>
    <w:link w:val="BodyTextChar"/>
    <w:rsid w:val="00D039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94C"/>
    <w:rPr>
      <w:rFonts w:ascii="Times New Roman" w:eastAsia="Times New Roman" w:hAnsi="Times New Roman" w:cs="Times New Roman"/>
      <w:sz w:val="24"/>
      <w:lang w:eastAsia="en-US"/>
    </w:rPr>
  </w:style>
  <w:style w:type="paragraph" w:styleId="ListBullet">
    <w:name w:val="List Bullet"/>
    <w:basedOn w:val="List"/>
    <w:rsid w:val="00D0394C"/>
    <w:pPr>
      <w:numPr>
        <w:numId w:val="11"/>
      </w:numPr>
      <w:tabs>
        <w:tab w:val="clear" w:pos="340"/>
      </w:tabs>
      <w:spacing w:before="40" w:after="40"/>
    </w:pPr>
  </w:style>
  <w:style w:type="character" w:customStyle="1" w:styleId="SpecialBold">
    <w:name w:val="Special Bold"/>
    <w:basedOn w:val="DefaultParagraphFont"/>
    <w:rsid w:val="00D0394C"/>
    <w:rPr>
      <w:b/>
      <w:spacing w:val="0"/>
    </w:rPr>
  </w:style>
  <w:style w:type="paragraph" w:customStyle="1" w:styleId="SuperHeading">
    <w:name w:val="SuperHeading"/>
    <w:basedOn w:val="Normal"/>
    <w:rsid w:val="00D0394C"/>
    <w:pPr>
      <w:spacing w:before="240" w:after="120"/>
      <w:outlineLvl w:val="0"/>
    </w:pPr>
    <w:rPr>
      <w:rFonts w:ascii="Times New Roman" w:hAnsi="Times New Roman"/>
      <w:b/>
      <w:sz w:val="32"/>
    </w:rPr>
  </w:style>
  <w:style w:type="paragraph" w:customStyle="1" w:styleId="AllowPageBreak">
    <w:name w:val="AllowPageBreak"/>
    <w:rsid w:val="00D039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39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9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9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9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9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9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94C"/>
    <w:rPr>
      <w:rFonts w:ascii="Courier New" w:eastAsia="Times New Roman" w:hAnsi="Courier New" w:cs="Times New Roman"/>
      <w:i/>
      <w:szCs w:val="20"/>
      <w:lang w:eastAsia="en-US"/>
    </w:rPr>
  </w:style>
  <w:style w:type="paragraph" w:customStyle="1" w:styleId="HeadingBase">
    <w:name w:val="Heading Base"/>
    <w:rsid w:val="00D03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94C"/>
    <w:pPr>
      <w:tabs>
        <w:tab w:val="right" w:leader="dot" w:pos="9072"/>
      </w:tabs>
      <w:ind w:left="567"/>
    </w:pPr>
    <w:rPr>
      <w:szCs w:val="22"/>
    </w:rPr>
  </w:style>
  <w:style w:type="paragraph" w:customStyle="1" w:styleId="TOCBase">
    <w:name w:val="TOC Base"/>
    <w:rsid w:val="00D03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94C"/>
    <w:pPr>
      <w:tabs>
        <w:tab w:val="right" w:leader="dot" w:pos="9072"/>
      </w:tabs>
      <w:spacing w:before="40" w:after="40"/>
      <w:ind w:left="284"/>
    </w:pPr>
    <w:rPr>
      <w:rFonts w:ascii="Times New Roman" w:hAnsi="Times New Roman"/>
    </w:rPr>
  </w:style>
  <w:style w:type="paragraph" w:styleId="TOC1">
    <w:name w:val="toc 1"/>
    <w:basedOn w:val="TOCBase"/>
    <w:next w:val="Normal"/>
    <w:rsid w:val="00D039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94C"/>
    <w:rPr>
      <w:rFonts w:ascii="Times New Roman" w:eastAsia="Times New Roman" w:hAnsi="Times New Roman" w:cs="Times New Roman"/>
      <w:sz w:val="16"/>
      <w:lang w:eastAsia="en-US"/>
    </w:rPr>
  </w:style>
  <w:style w:type="paragraph" w:styleId="Title">
    <w:name w:val="Title"/>
    <w:basedOn w:val="HeadingBase"/>
    <w:link w:val="TitleChar"/>
    <w:qFormat/>
    <w:rsid w:val="00D0394C"/>
    <w:pPr>
      <w:spacing w:before="5040"/>
      <w:jc w:val="center"/>
    </w:pPr>
    <w:rPr>
      <w:sz w:val="48"/>
      <w:szCs w:val="72"/>
      <w:lang w:val="en-US"/>
    </w:rPr>
  </w:style>
  <w:style w:type="character" w:customStyle="1" w:styleId="TitleChar">
    <w:name w:val="Title Char"/>
    <w:basedOn w:val="DefaultParagraphFont"/>
    <w:link w:val="Title"/>
    <w:rsid w:val="00D03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94C"/>
    <w:pPr>
      <w:tabs>
        <w:tab w:val="left" w:pos="3600"/>
        <w:tab w:val="left" w:pos="3958"/>
      </w:tabs>
    </w:pPr>
  </w:style>
  <w:style w:type="paragraph" w:styleId="List">
    <w:name w:val="List"/>
    <w:basedOn w:val="BodyText"/>
    <w:next w:val="BodyText"/>
    <w:rsid w:val="00D0394C"/>
    <w:pPr>
      <w:tabs>
        <w:tab w:val="left" w:pos="340"/>
      </w:tabs>
      <w:spacing w:before="60" w:after="60"/>
      <w:ind w:left="340" w:hanging="340"/>
    </w:pPr>
  </w:style>
  <w:style w:type="paragraph" w:customStyle="1" w:styleId="Note">
    <w:name w:val="Note"/>
    <w:basedOn w:val="BodyText"/>
    <w:rsid w:val="00D039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94C"/>
    <w:pPr>
      <w:framePr w:wrap="auto" w:hAnchor="text" w:y="6049"/>
    </w:pPr>
    <w:rPr>
      <w:color w:val="000000"/>
      <w:sz w:val="40"/>
    </w:rPr>
  </w:style>
  <w:style w:type="paragraph" w:customStyle="1" w:styleId="TOCTitle">
    <w:name w:val="TOCTitle"/>
    <w:basedOn w:val="Heading1"/>
    <w:rsid w:val="00D0394C"/>
    <w:pPr>
      <w:spacing w:after="240"/>
      <w:jc w:val="center"/>
      <w:outlineLvl w:val="9"/>
    </w:pPr>
    <w:rPr>
      <w:caps/>
    </w:rPr>
  </w:style>
  <w:style w:type="paragraph" w:customStyle="1" w:styleId="Version">
    <w:name w:val="Version"/>
    <w:rsid w:val="00D039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394C"/>
    <w:pPr>
      <w:numPr>
        <w:numId w:val="12"/>
      </w:numPr>
      <w:tabs>
        <w:tab w:val="clear" w:pos="680"/>
      </w:tabs>
    </w:pPr>
  </w:style>
  <w:style w:type="paragraph" w:styleId="Index1">
    <w:name w:val="index 1"/>
    <w:basedOn w:val="Normal"/>
    <w:next w:val="Normal"/>
    <w:semiHidden/>
    <w:rsid w:val="00D0394C"/>
    <w:pPr>
      <w:keepNext w:val="0"/>
      <w:tabs>
        <w:tab w:val="right" w:pos="4176"/>
      </w:tabs>
      <w:ind w:left="198" w:hanging="198"/>
    </w:pPr>
    <w:rPr>
      <w:rFonts w:ascii="Garamond" w:hAnsi="Garamond"/>
    </w:rPr>
  </w:style>
  <w:style w:type="paragraph" w:styleId="IndexHeading">
    <w:name w:val="index heading"/>
    <w:basedOn w:val="Normal"/>
    <w:next w:val="Index1"/>
    <w:semiHidden/>
    <w:rsid w:val="00D0394C"/>
    <w:pPr>
      <w:spacing w:before="120" w:after="120"/>
    </w:pPr>
    <w:rPr>
      <w:rFonts w:ascii="Arial" w:hAnsi="Arial"/>
      <w:b/>
      <w:color w:val="918585"/>
      <w:sz w:val="24"/>
    </w:rPr>
  </w:style>
  <w:style w:type="paragraph" w:styleId="Header">
    <w:name w:val="header"/>
    <w:basedOn w:val="Normal"/>
    <w:link w:val="HeaderChar"/>
    <w:rsid w:val="00D03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94C"/>
    <w:rPr>
      <w:rFonts w:ascii="Times New Roman" w:eastAsia="Times New Roman" w:hAnsi="Times New Roman" w:cs="Times New Roman"/>
      <w:sz w:val="16"/>
      <w:szCs w:val="20"/>
      <w:lang w:val="en-GB" w:eastAsia="en-US"/>
    </w:rPr>
  </w:style>
  <w:style w:type="paragraph" w:customStyle="1" w:styleId="Chapter">
    <w:name w:val="Chapter"/>
    <w:basedOn w:val="Normal"/>
    <w:rsid w:val="00D0394C"/>
    <w:pPr>
      <w:spacing w:before="240"/>
    </w:pPr>
    <w:rPr>
      <w:rFonts w:ascii="Times New Roman" w:hAnsi="Times New Roman"/>
      <w:smallCaps/>
      <w:spacing w:val="80"/>
      <w:sz w:val="28"/>
    </w:rPr>
  </w:style>
  <w:style w:type="paragraph" w:customStyle="1" w:styleId="InChapter">
    <w:name w:val="InChapter"/>
    <w:basedOn w:val="Heading3"/>
    <w:rsid w:val="00D0394C"/>
    <w:pPr>
      <w:spacing w:after="240"/>
      <w:outlineLvl w:val="9"/>
    </w:pPr>
    <w:rPr>
      <w:noProof/>
    </w:rPr>
  </w:style>
  <w:style w:type="paragraph" w:styleId="Index2">
    <w:name w:val="index 2"/>
    <w:basedOn w:val="Normal"/>
    <w:next w:val="Normal"/>
    <w:semiHidden/>
    <w:rsid w:val="00D0394C"/>
    <w:pPr>
      <w:tabs>
        <w:tab w:val="right" w:pos="4176"/>
      </w:tabs>
      <w:ind w:left="568" w:hanging="284"/>
    </w:pPr>
    <w:rPr>
      <w:rFonts w:ascii="Garamond" w:hAnsi="Garamond"/>
    </w:rPr>
  </w:style>
  <w:style w:type="paragraph" w:customStyle="1" w:styleId="Byline">
    <w:name w:val="Byline"/>
    <w:rsid w:val="00D03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94C"/>
    <w:pPr>
      <w:tabs>
        <w:tab w:val="clear" w:pos="3600"/>
        <w:tab w:val="clear" w:pos="3958"/>
      </w:tabs>
      <w:jc w:val="right"/>
    </w:pPr>
  </w:style>
  <w:style w:type="character" w:styleId="Emphasis">
    <w:name w:val="Emphasis"/>
    <w:basedOn w:val="DefaultParagraphFont"/>
    <w:qFormat/>
    <w:rsid w:val="00D0394C"/>
    <w:rPr>
      <w:i/>
    </w:rPr>
  </w:style>
  <w:style w:type="paragraph" w:styleId="Caption">
    <w:name w:val="caption"/>
    <w:basedOn w:val="BodyText"/>
    <w:next w:val="Normal"/>
    <w:qFormat/>
    <w:rsid w:val="00D0394C"/>
    <w:pPr>
      <w:framePr w:w="2268" w:hSpace="181" w:vSpace="181" w:wrap="around" w:vAnchor="text" w:hAnchor="page" w:x="1135" w:y="285" w:anchorLock="1"/>
    </w:pPr>
    <w:rPr>
      <w:i/>
    </w:rPr>
  </w:style>
  <w:style w:type="paragraph" w:customStyle="1" w:styleId="MiniTOCTitle">
    <w:name w:val="MiniTOCTitle"/>
    <w:basedOn w:val="Heading4"/>
    <w:rsid w:val="00D0394C"/>
    <w:pPr>
      <w:spacing w:before="240"/>
      <w:outlineLvl w:val="9"/>
    </w:pPr>
    <w:rPr>
      <w:noProof/>
      <w:sz w:val="24"/>
    </w:rPr>
  </w:style>
  <w:style w:type="paragraph" w:customStyle="1" w:styleId="MiniTOCItem">
    <w:name w:val="MiniTOCItem"/>
    <w:basedOn w:val="ListBullet"/>
    <w:rsid w:val="00D0394C"/>
    <w:pPr>
      <w:numPr>
        <w:numId w:val="0"/>
      </w:numPr>
      <w:tabs>
        <w:tab w:val="right" w:leader="dot" w:pos="6521"/>
      </w:tabs>
      <w:spacing w:before="0" w:after="0"/>
    </w:pPr>
  </w:style>
  <w:style w:type="paragraph" w:customStyle="1" w:styleId="TOFTitle">
    <w:name w:val="TOFTitle"/>
    <w:basedOn w:val="TOCTitle"/>
    <w:rsid w:val="00D0394C"/>
  </w:style>
  <w:style w:type="paragraph" w:styleId="TableofFigures">
    <w:name w:val="table of figures"/>
    <w:basedOn w:val="Normal"/>
    <w:next w:val="Normal"/>
    <w:semiHidden/>
    <w:rsid w:val="00D0394C"/>
    <w:pPr>
      <w:tabs>
        <w:tab w:val="right" w:leader="dot" w:pos="9072"/>
      </w:tabs>
      <w:ind w:left="970" w:hanging="403"/>
    </w:pPr>
    <w:rPr>
      <w:rFonts w:ascii="Times New Roman" w:hAnsi="Times New Roman"/>
      <w:b/>
    </w:rPr>
  </w:style>
  <w:style w:type="paragraph" w:styleId="ListNumber">
    <w:name w:val="List Number"/>
    <w:basedOn w:val="List"/>
    <w:rsid w:val="00D0394C"/>
    <w:pPr>
      <w:numPr>
        <w:numId w:val="14"/>
      </w:numPr>
      <w:tabs>
        <w:tab w:val="clear" w:pos="340"/>
      </w:tabs>
    </w:pPr>
  </w:style>
  <w:style w:type="character" w:customStyle="1" w:styleId="WingdingSymbols">
    <w:name w:val="Wingding Symbols"/>
    <w:rsid w:val="00D0394C"/>
    <w:rPr>
      <w:rFonts w:ascii="Wingdings" w:hAnsi="Wingdings"/>
    </w:rPr>
  </w:style>
  <w:style w:type="paragraph" w:customStyle="1" w:styleId="TableHeading">
    <w:name w:val="Table Heading"/>
    <w:basedOn w:val="HeadingBase"/>
    <w:rsid w:val="00D0394C"/>
    <w:pPr>
      <w:keepLines/>
      <w:pBdr>
        <w:bottom w:val="single" w:sz="6" w:space="1" w:color="918585"/>
      </w:pBdr>
      <w:spacing w:before="240"/>
    </w:pPr>
  </w:style>
  <w:style w:type="character" w:customStyle="1" w:styleId="HotSpot">
    <w:name w:val="HotSpot"/>
    <w:rsid w:val="00D0394C"/>
    <w:rPr>
      <w:color w:val="0033CC"/>
      <w:u w:val="none"/>
    </w:rPr>
  </w:style>
  <w:style w:type="paragraph" w:customStyle="1" w:styleId="BodyTextRight">
    <w:name w:val="Body Text Right"/>
    <w:basedOn w:val="BodyText"/>
    <w:rsid w:val="00D0394C"/>
    <w:pPr>
      <w:spacing w:before="0" w:after="0"/>
      <w:jc w:val="right"/>
    </w:pPr>
  </w:style>
  <w:style w:type="paragraph" w:styleId="Index3">
    <w:name w:val="index 3"/>
    <w:basedOn w:val="ListNumber2"/>
    <w:next w:val="Normal"/>
    <w:semiHidden/>
    <w:rsid w:val="00D0394C"/>
    <w:pPr>
      <w:numPr>
        <w:numId w:val="0"/>
      </w:numPr>
      <w:tabs>
        <w:tab w:val="right" w:leader="dot" w:pos="4176"/>
      </w:tabs>
    </w:pPr>
  </w:style>
  <w:style w:type="paragraph" w:styleId="ListNumber2">
    <w:name w:val="List Number 2"/>
    <w:basedOn w:val="List2"/>
    <w:rsid w:val="00D0394C"/>
    <w:pPr>
      <w:numPr>
        <w:numId w:val="9"/>
      </w:numPr>
      <w:tabs>
        <w:tab w:val="clear" w:pos="1060"/>
      </w:tabs>
    </w:pPr>
  </w:style>
  <w:style w:type="paragraph" w:customStyle="1" w:styleId="MarginNote">
    <w:name w:val="Margin Note"/>
    <w:basedOn w:val="BodyText"/>
    <w:rsid w:val="00D03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9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94C"/>
    <w:rPr>
      <w:sz w:val="32"/>
    </w:rPr>
  </w:style>
  <w:style w:type="paragraph" w:customStyle="1" w:styleId="HeadingProcedure">
    <w:name w:val="Heading Procedure"/>
    <w:basedOn w:val="HeadingBase"/>
    <w:next w:val="Normal"/>
    <w:rsid w:val="00D0394C"/>
    <w:pPr>
      <w:tabs>
        <w:tab w:val="left" w:pos="0"/>
      </w:tabs>
      <w:spacing w:before="120" w:after="60"/>
    </w:pPr>
    <w:rPr>
      <w:i/>
      <w:color w:val="918585"/>
      <w:sz w:val="22"/>
    </w:rPr>
  </w:style>
  <w:style w:type="paragraph" w:customStyle="1" w:styleId="TableBodyText">
    <w:name w:val="Table Body Text"/>
    <w:basedOn w:val="BodyText"/>
    <w:rsid w:val="00D0394C"/>
    <w:pPr>
      <w:spacing w:before="60" w:after="60"/>
    </w:pPr>
  </w:style>
  <w:style w:type="paragraph" w:styleId="ListContinue">
    <w:name w:val="List Continue"/>
    <w:basedOn w:val="List"/>
    <w:rsid w:val="00D0394C"/>
    <w:pPr>
      <w:ind w:firstLine="0"/>
    </w:pPr>
  </w:style>
  <w:style w:type="paragraph" w:customStyle="1" w:styleId="ListNote">
    <w:name w:val="List Note"/>
    <w:basedOn w:val="List"/>
    <w:rsid w:val="00D0394C"/>
    <w:pPr>
      <w:pBdr>
        <w:top w:val="single" w:sz="6" w:space="2" w:color="918585"/>
        <w:bottom w:val="single" w:sz="6" w:space="2" w:color="918585"/>
      </w:pBdr>
      <w:tabs>
        <w:tab w:val="left" w:pos="1021"/>
      </w:tabs>
      <w:ind w:firstLine="0"/>
    </w:pPr>
  </w:style>
  <w:style w:type="paragraph" w:customStyle="1" w:styleId="Warning">
    <w:name w:val="Warning"/>
    <w:basedOn w:val="BodyText"/>
    <w:rsid w:val="00D0394C"/>
    <w:pPr>
      <w:shd w:val="clear" w:color="auto" w:fill="D9D9D9"/>
      <w:tabs>
        <w:tab w:val="left" w:pos="992"/>
      </w:tabs>
      <w:ind w:left="119" w:right="119"/>
    </w:pPr>
    <w:rPr>
      <w:sz w:val="20"/>
    </w:rPr>
  </w:style>
  <w:style w:type="paragraph" w:customStyle="1" w:styleId="MarginIcons">
    <w:name w:val="Margin Icons"/>
    <w:basedOn w:val="BodyText"/>
    <w:rsid w:val="00D039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94C"/>
    <w:rPr>
      <w:rFonts w:ascii="Courier New" w:hAnsi="Courier New"/>
    </w:rPr>
  </w:style>
  <w:style w:type="paragraph" w:customStyle="1" w:styleId="NoteBullet">
    <w:name w:val="Note Bullet"/>
    <w:basedOn w:val="Note"/>
    <w:rsid w:val="00D0394C"/>
    <w:pPr>
      <w:tabs>
        <w:tab w:val="clear" w:pos="680"/>
      </w:tabs>
      <w:spacing w:before="60" w:after="60"/>
    </w:pPr>
  </w:style>
  <w:style w:type="paragraph" w:customStyle="1" w:styleId="SubHeading2">
    <w:name w:val="SubHeading2"/>
    <w:basedOn w:val="HeadingBase"/>
    <w:rsid w:val="00D0394C"/>
    <w:pPr>
      <w:spacing w:before="240" w:after="60"/>
    </w:pPr>
    <w:rPr>
      <w:sz w:val="20"/>
    </w:rPr>
  </w:style>
  <w:style w:type="paragraph" w:customStyle="1" w:styleId="SubHeading1">
    <w:name w:val="SubHeading1"/>
    <w:basedOn w:val="HeadingBase"/>
    <w:rsid w:val="00D0394C"/>
    <w:pPr>
      <w:spacing w:before="240" w:after="60"/>
    </w:pPr>
    <w:rPr>
      <w:color w:val="918585"/>
      <w:sz w:val="22"/>
    </w:rPr>
  </w:style>
  <w:style w:type="paragraph" w:customStyle="1" w:styleId="SideHeading">
    <w:name w:val="Side Heading"/>
    <w:basedOn w:val="HeadingBase"/>
    <w:rsid w:val="00D03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94C"/>
    <w:pPr>
      <w:numPr>
        <w:numId w:val="10"/>
      </w:numPr>
    </w:pPr>
  </w:style>
  <w:style w:type="paragraph" w:styleId="PlainText">
    <w:name w:val="Plain Text"/>
    <w:basedOn w:val="Normal"/>
    <w:link w:val="PlainTextChar"/>
    <w:rsid w:val="00D0394C"/>
    <w:rPr>
      <w:sz w:val="20"/>
    </w:rPr>
  </w:style>
  <w:style w:type="character" w:customStyle="1" w:styleId="PlainTextChar">
    <w:name w:val="Plain Text Char"/>
    <w:basedOn w:val="DefaultParagraphFont"/>
    <w:link w:val="PlainText"/>
    <w:rsid w:val="00D0394C"/>
    <w:rPr>
      <w:rFonts w:ascii="Courier New" w:eastAsia="Times New Roman" w:hAnsi="Courier New" w:cs="Times New Roman"/>
      <w:sz w:val="20"/>
      <w:szCs w:val="20"/>
      <w:lang w:eastAsia="en-US"/>
    </w:rPr>
  </w:style>
  <w:style w:type="character" w:customStyle="1" w:styleId="MenuOption">
    <w:name w:val="Menu Option"/>
    <w:basedOn w:val="DefaultParagraphFont"/>
    <w:rsid w:val="00D0394C"/>
    <w:rPr>
      <w:b/>
      <w:smallCaps/>
    </w:rPr>
  </w:style>
  <w:style w:type="paragraph" w:customStyle="1" w:styleId="TableListNumber">
    <w:name w:val="Table List Number"/>
    <w:basedOn w:val="ListNumber"/>
    <w:rsid w:val="00D0394C"/>
    <w:pPr>
      <w:numPr>
        <w:numId w:val="0"/>
      </w:numPr>
    </w:pPr>
  </w:style>
  <w:style w:type="paragraph" w:styleId="TOC4">
    <w:name w:val="toc 4"/>
    <w:basedOn w:val="TOCBase"/>
    <w:next w:val="Normal"/>
    <w:semiHidden/>
    <w:rsid w:val="00D0394C"/>
    <w:pPr>
      <w:tabs>
        <w:tab w:val="right" w:leader="dot" w:pos="9071"/>
      </w:tabs>
      <w:ind w:left="1701"/>
    </w:pPr>
  </w:style>
  <w:style w:type="paragraph" w:customStyle="1" w:styleId="ListAlpha">
    <w:name w:val="List Alpha"/>
    <w:basedOn w:val="List"/>
    <w:rsid w:val="00D0394C"/>
    <w:pPr>
      <w:numPr>
        <w:numId w:val="8"/>
      </w:numPr>
    </w:pPr>
  </w:style>
  <w:style w:type="paragraph" w:customStyle="1" w:styleId="ListAlpha2">
    <w:name w:val="List Alpha 2"/>
    <w:basedOn w:val="List2"/>
    <w:rsid w:val="00D0394C"/>
    <w:pPr>
      <w:numPr>
        <w:numId w:val="7"/>
      </w:numPr>
    </w:pPr>
  </w:style>
  <w:style w:type="paragraph" w:styleId="List2">
    <w:name w:val="List 2"/>
    <w:basedOn w:val="BodyText"/>
    <w:rsid w:val="00D0394C"/>
    <w:pPr>
      <w:tabs>
        <w:tab w:val="left" w:pos="680"/>
      </w:tabs>
      <w:spacing w:before="60" w:after="60"/>
      <w:ind w:left="680" w:hanging="340"/>
    </w:pPr>
  </w:style>
  <w:style w:type="paragraph" w:styleId="List3">
    <w:name w:val="List 3"/>
    <w:basedOn w:val="BodyText"/>
    <w:rsid w:val="00D0394C"/>
    <w:pPr>
      <w:tabs>
        <w:tab w:val="left" w:pos="1021"/>
      </w:tabs>
      <w:spacing w:before="60" w:after="60"/>
      <w:ind w:left="1020" w:hanging="340"/>
    </w:pPr>
  </w:style>
  <w:style w:type="paragraph" w:styleId="List4">
    <w:name w:val="List 4"/>
    <w:basedOn w:val="BodyText"/>
    <w:rsid w:val="00D0394C"/>
    <w:pPr>
      <w:tabs>
        <w:tab w:val="left" w:pos="1361"/>
      </w:tabs>
      <w:spacing w:before="60" w:after="60"/>
      <w:ind w:left="1361" w:hanging="340"/>
    </w:pPr>
  </w:style>
  <w:style w:type="paragraph" w:styleId="List5">
    <w:name w:val="List 5"/>
    <w:basedOn w:val="BodyText"/>
    <w:rsid w:val="00D0394C"/>
    <w:pPr>
      <w:tabs>
        <w:tab w:val="left" w:pos="1701"/>
      </w:tabs>
      <w:spacing w:before="60" w:after="60"/>
      <w:ind w:left="1701" w:hanging="340"/>
    </w:pPr>
  </w:style>
  <w:style w:type="paragraph" w:styleId="ListBullet3">
    <w:name w:val="List Bullet 3"/>
    <w:basedOn w:val="List3"/>
    <w:rsid w:val="00D0394C"/>
    <w:pPr>
      <w:numPr>
        <w:numId w:val="13"/>
      </w:numPr>
      <w:tabs>
        <w:tab w:val="clear" w:pos="1021"/>
      </w:tabs>
      <w:ind w:left="1037" w:hanging="357"/>
    </w:pPr>
  </w:style>
  <w:style w:type="paragraph" w:styleId="ListBullet4">
    <w:name w:val="List Bullet 4"/>
    <w:basedOn w:val="List4"/>
    <w:rsid w:val="00D0394C"/>
    <w:pPr>
      <w:numPr>
        <w:numId w:val="2"/>
      </w:numPr>
      <w:tabs>
        <w:tab w:val="clear" w:pos="1361"/>
      </w:tabs>
    </w:pPr>
  </w:style>
  <w:style w:type="paragraph" w:styleId="ListBullet5">
    <w:name w:val="List Bullet 5"/>
    <w:basedOn w:val="List5"/>
    <w:rsid w:val="00D0394C"/>
    <w:pPr>
      <w:numPr>
        <w:numId w:val="3"/>
      </w:numPr>
    </w:pPr>
  </w:style>
  <w:style w:type="paragraph" w:styleId="ListContinue2">
    <w:name w:val="List Continue 2"/>
    <w:basedOn w:val="List2"/>
    <w:rsid w:val="00D0394C"/>
    <w:pPr>
      <w:ind w:firstLine="0"/>
    </w:pPr>
  </w:style>
  <w:style w:type="paragraph" w:styleId="ListContinue3">
    <w:name w:val="List Continue 3"/>
    <w:basedOn w:val="List3"/>
    <w:rsid w:val="00D0394C"/>
    <w:pPr>
      <w:ind w:left="1021" w:firstLine="0"/>
    </w:pPr>
  </w:style>
  <w:style w:type="paragraph" w:styleId="ListContinue4">
    <w:name w:val="List Continue 4"/>
    <w:basedOn w:val="List4"/>
    <w:rsid w:val="00D0394C"/>
    <w:pPr>
      <w:ind w:firstLine="0"/>
    </w:pPr>
  </w:style>
  <w:style w:type="paragraph" w:styleId="ListContinue5">
    <w:name w:val="List Continue 5"/>
    <w:basedOn w:val="List5"/>
    <w:rsid w:val="00D0394C"/>
    <w:pPr>
      <w:ind w:firstLine="0"/>
    </w:pPr>
  </w:style>
  <w:style w:type="paragraph" w:styleId="ListNumber3">
    <w:name w:val="List Number 3"/>
    <w:basedOn w:val="List3"/>
    <w:rsid w:val="00D0394C"/>
    <w:pPr>
      <w:numPr>
        <w:numId w:val="4"/>
      </w:numPr>
    </w:pPr>
  </w:style>
  <w:style w:type="paragraph" w:styleId="ListNumber4">
    <w:name w:val="List Number 4"/>
    <w:basedOn w:val="List4"/>
    <w:rsid w:val="00D0394C"/>
    <w:pPr>
      <w:numPr>
        <w:numId w:val="5"/>
      </w:numPr>
    </w:pPr>
  </w:style>
  <w:style w:type="paragraph" w:styleId="ListNumber5">
    <w:name w:val="List Number 5"/>
    <w:basedOn w:val="List5"/>
    <w:rsid w:val="00D0394C"/>
    <w:pPr>
      <w:numPr>
        <w:numId w:val="6"/>
      </w:numPr>
    </w:pPr>
  </w:style>
  <w:style w:type="paragraph" w:styleId="BlockText">
    <w:name w:val="Block Text"/>
    <w:basedOn w:val="Normal"/>
    <w:rsid w:val="00D0394C"/>
    <w:pPr>
      <w:spacing w:after="120"/>
      <w:ind w:left="1440" w:right="1440"/>
    </w:pPr>
  </w:style>
  <w:style w:type="character" w:customStyle="1" w:styleId="Subscript">
    <w:name w:val="Subscript"/>
    <w:basedOn w:val="DefaultParagraphFont"/>
    <w:rsid w:val="00D0394C"/>
    <w:rPr>
      <w:sz w:val="16"/>
      <w:vertAlign w:val="subscript"/>
    </w:rPr>
  </w:style>
  <w:style w:type="character" w:customStyle="1" w:styleId="Superscript">
    <w:name w:val="Superscript"/>
    <w:basedOn w:val="DefaultParagraphFont"/>
    <w:rsid w:val="00D0394C"/>
    <w:rPr>
      <w:sz w:val="16"/>
      <w:vertAlign w:val="superscript"/>
    </w:rPr>
  </w:style>
  <w:style w:type="character" w:customStyle="1" w:styleId="Symbols">
    <w:name w:val="Symbols"/>
    <w:basedOn w:val="DefaultParagraphFont"/>
    <w:rsid w:val="00D0394C"/>
    <w:rPr>
      <w:rFonts w:ascii="Symbol" w:hAnsi="Symbol"/>
    </w:rPr>
  </w:style>
  <w:style w:type="character" w:customStyle="1" w:styleId="MenuOptions">
    <w:name w:val="Menu Options"/>
    <w:basedOn w:val="DefaultParagraphFont"/>
    <w:rsid w:val="00D0394C"/>
    <w:rPr>
      <w:rFonts w:ascii="Arial Narrow" w:hAnsi="Arial Narrow"/>
      <w:smallCaps/>
    </w:rPr>
  </w:style>
  <w:style w:type="character" w:customStyle="1" w:styleId="Buttons">
    <w:name w:val="Buttons"/>
    <w:basedOn w:val="DefaultParagraphFont"/>
    <w:rsid w:val="00D0394C"/>
    <w:rPr>
      <w:b/>
    </w:rPr>
  </w:style>
  <w:style w:type="character" w:customStyle="1" w:styleId="Underlined">
    <w:name w:val="Underlined"/>
    <w:basedOn w:val="DefaultParagraphFont"/>
    <w:rsid w:val="00D0394C"/>
    <w:rPr>
      <w:u w:val="single"/>
    </w:rPr>
  </w:style>
  <w:style w:type="paragraph" w:customStyle="1" w:styleId="TableBodyTextRight">
    <w:name w:val="Table Body Text Right"/>
    <w:basedOn w:val="TableBodyText"/>
    <w:rsid w:val="00D0394C"/>
    <w:pPr>
      <w:widowControl w:val="0"/>
      <w:autoSpaceDE w:val="0"/>
      <w:autoSpaceDN w:val="0"/>
      <w:adjustRightInd w:val="0"/>
      <w:jc w:val="right"/>
    </w:pPr>
    <w:rPr>
      <w:rFonts w:cs="Arial"/>
      <w:szCs w:val="18"/>
    </w:rPr>
  </w:style>
  <w:style w:type="paragraph" w:customStyle="1" w:styleId="CopyrightText">
    <w:name w:val="Copyright Text"/>
    <w:basedOn w:val="BodyText"/>
    <w:rsid w:val="00D0394C"/>
    <w:rPr>
      <w:sz w:val="18"/>
    </w:rPr>
  </w:style>
  <w:style w:type="paragraph" w:customStyle="1" w:styleId="BodySmallRight">
    <w:name w:val="Body Small Right"/>
    <w:basedOn w:val="BodyTextRight"/>
    <w:rsid w:val="00D0394C"/>
    <w:rPr>
      <w:sz w:val="18"/>
      <w:szCs w:val="18"/>
    </w:rPr>
  </w:style>
  <w:style w:type="paragraph" w:customStyle="1" w:styleId="MarginEdition">
    <w:name w:val="Margin Edition"/>
    <w:basedOn w:val="MarginNote"/>
    <w:rsid w:val="00D0394C"/>
    <w:pPr>
      <w:spacing w:before="0" w:after="0"/>
    </w:pPr>
    <w:rPr>
      <w:rFonts w:ascii="Times New Roman" w:hAnsi="Times New Roman"/>
      <w:color w:val="999999"/>
    </w:rPr>
  </w:style>
  <w:style w:type="paragraph" w:customStyle="1" w:styleId="Spacer">
    <w:name w:val="Spacer"/>
    <w:basedOn w:val="Normal"/>
    <w:rsid w:val="00D0394C"/>
    <w:rPr>
      <w:sz w:val="2"/>
      <w:szCs w:val="2"/>
    </w:rPr>
  </w:style>
  <w:style w:type="character" w:customStyle="1" w:styleId="Small">
    <w:name w:val="Small"/>
    <w:basedOn w:val="DefaultParagraphFont"/>
    <w:rsid w:val="00D0394C"/>
    <w:rPr>
      <w:sz w:val="16"/>
    </w:rPr>
  </w:style>
  <w:style w:type="paragraph" w:customStyle="1" w:styleId="WideTable">
    <w:name w:val="Wide Table"/>
    <w:basedOn w:val="Normal"/>
    <w:rsid w:val="00D0394C"/>
    <w:pPr>
      <w:ind w:left="-1418"/>
    </w:pPr>
    <w:rPr>
      <w:sz w:val="2"/>
      <w:szCs w:val="2"/>
    </w:rPr>
  </w:style>
  <w:style w:type="character" w:styleId="PageNumber">
    <w:name w:val="page number"/>
    <w:basedOn w:val="DefaultParagraphFont"/>
    <w:rsid w:val="00D0394C"/>
  </w:style>
  <w:style w:type="paragraph" w:styleId="Quote">
    <w:name w:val="Quote"/>
    <w:basedOn w:val="Heading1"/>
    <w:link w:val="QuoteChar"/>
    <w:qFormat/>
    <w:rsid w:val="00D0394C"/>
    <w:rPr>
      <w:b w:val="0"/>
      <w:sz w:val="72"/>
      <w:szCs w:val="72"/>
      <w:lang w:val="en-NZ"/>
    </w:rPr>
  </w:style>
  <w:style w:type="character" w:customStyle="1" w:styleId="QuoteChar">
    <w:name w:val="Quote Char"/>
    <w:basedOn w:val="DefaultParagraphFont"/>
    <w:link w:val="Quote"/>
    <w:rsid w:val="00D03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94C"/>
    <w:pPr>
      <w:pageBreakBefore/>
    </w:pPr>
  </w:style>
  <w:style w:type="paragraph" w:customStyle="1" w:styleId="Border">
    <w:name w:val="Border"/>
    <w:basedOn w:val="Normal"/>
    <w:qFormat/>
    <w:rsid w:val="00D039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94C"/>
    <w:rPr>
      <w:b/>
      <w:bCs/>
      <w:i/>
      <w:iCs/>
      <w:color w:val="auto"/>
    </w:rPr>
  </w:style>
  <w:style w:type="paragraph" w:styleId="IntenseQuote">
    <w:name w:val="Intense Quote"/>
    <w:basedOn w:val="Normal"/>
    <w:next w:val="Normal"/>
    <w:link w:val="IntenseQuoteChar"/>
    <w:uiPriority w:val="30"/>
    <w:qFormat/>
    <w:rsid w:val="00D039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9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94C"/>
    <w:rPr>
      <w:smallCaps/>
      <w:color w:val="auto"/>
      <w:u w:val="single"/>
    </w:rPr>
  </w:style>
  <w:style w:type="character" w:styleId="IntenseReference">
    <w:name w:val="Intense Reference"/>
    <w:basedOn w:val="DefaultParagraphFont"/>
    <w:uiPriority w:val="32"/>
    <w:qFormat/>
    <w:rsid w:val="00D0394C"/>
    <w:rPr>
      <w:b/>
      <w:bCs/>
      <w:smallCaps/>
      <w:color w:val="auto"/>
      <w:spacing w:val="5"/>
      <w:u w:val="single"/>
    </w:rPr>
  </w:style>
  <w:style w:type="paragraph" w:customStyle="1" w:styleId="2ColumnHeading">
    <w:name w:val="2Column Heading"/>
    <w:basedOn w:val="BodyText"/>
    <w:qFormat/>
    <w:rsid w:val="00D0394C"/>
    <w:pPr>
      <w:spacing w:after="60"/>
      <w:ind w:left="-2268"/>
    </w:pPr>
    <w:rPr>
      <w:b/>
    </w:rPr>
  </w:style>
  <w:style w:type="paragraph" w:customStyle="1" w:styleId="Heading1TOC">
    <w:name w:val="Heading1 TOC"/>
    <w:basedOn w:val="Normal"/>
    <w:qFormat/>
    <w:rsid w:val="00D0394C"/>
    <w:pPr>
      <w:spacing w:before="240" w:after="120"/>
    </w:pPr>
    <w:rPr>
      <w:rFonts w:ascii="Times New Roman" w:hAnsi="Times New Roman"/>
      <w:b/>
      <w:sz w:val="32"/>
    </w:rPr>
  </w:style>
  <w:style w:type="paragraph" w:customStyle="1" w:styleId="Heading2TOC">
    <w:name w:val="Heading2 TOC"/>
    <w:basedOn w:val="Normal"/>
    <w:qFormat/>
    <w:rsid w:val="00D0394C"/>
    <w:pPr>
      <w:spacing w:before="240" w:after="60"/>
    </w:pPr>
    <w:rPr>
      <w:rFonts w:ascii="Times New Roman" w:hAnsi="Times New Roman"/>
      <w:b/>
      <w:sz w:val="28"/>
    </w:rPr>
  </w:style>
  <w:style w:type="character" w:customStyle="1" w:styleId="Underline">
    <w:name w:val="Underline"/>
    <w:basedOn w:val="DefaultParagraphFont"/>
    <w:qFormat/>
    <w:rsid w:val="00D0394C"/>
    <w:rPr>
      <w:u w:val="single"/>
    </w:rPr>
  </w:style>
  <w:style w:type="character" w:customStyle="1" w:styleId="BoldandItalics">
    <w:name w:val="Bold and Italics"/>
    <w:qFormat/>
    <w:rsid w:val="00D0394C"/>
    <w:rPr>
      <w:b/>
      <w:i/>
      <w:u w:val="none"/>
    </w:rPr>
  </w:style>
  <w:style w:type="paragraph" w:styleId="BalloonText">
    <w:name w:val="Balloon Text"/>
    <w:basedOn w:val="Normal"/>
    <w:link w:val="BalloonTextChar"/>
    <w:rsid w:val="00D0394C"/>
    <w:rPr>
      <w:rFonts w:ascii="Tahoma" w:hAnsi="Tahoma" w:cs="Tahoma"/>
      <w:sz w:val="16"/>
      <w:szCs w:val="16"/>
    </w:rPr>
  </w:style>
  <w:style w:type="character" w:customStyle="1" w:styleId="BalloonTextChar">
    <w:name w:val="Balloon Text Char"/>
    <w:basedOn w:val="DefaultParagraphFont"/>
    <w:link w:val="BalloonText"/>
    <w:rsid w:val="00D039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9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9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94C"/>
    <w:rPr>
      <w:b/>
      <w:color w:val="660033"/>
      <w:spacing w:val="0"/>
    </w:rPr>
  </w:style>
  <w:style w:type="paragraph" w:customStyle="1" w:styleId="Nameditemlist">
    <w:name w:val="Named item list"/>
    <w:basedOn w:val="BodyText"/>
    <w:qFormat/>
    <w:rsid w:val="00D0394C"/>
    <w:pPr>
      <w:tabs>
        <w:tab w:val="left" w:pos="2835"/>
      </w:tabs>
      <w:ind w:left="2835" w:hanging="2835"/>
    </w:pPr>
  </w:style>
  <w:style w:type="paragraph" w:customStyle="1" w:styleId="BodyTextnopadding">
    <w:name w:val="Body Text no padding"/>
    <w:basedOn w:val="BodyText"/>
    <w:qFormat/>
    <w:rsid w:val="00D0394C"/>
    <w:pPr>
      <w:spacing w:before="0" w:after="0"/>
    </w:pPr>
  </w:style>
  <w:style w:type="paragraph" w:customStyle="1" w:styleId="BodyTextBold">
    <w:name w:val="Body Text Bold"/>
    <w:basedOn w:val="BodyText"/>
    <w:qFormat/>
    <w:rsid w:val="00D0394C"/>
    <w:rPr>
      <w:b/>
    </w:rPr>
  </w:style>
  <w:style w:type="character" w:styleId="Hyperlink">
    <w:name w:val="Hyperlink"/>
    <w:basedOn w:val="DefaultParagraphFont"/>
    <w:uiPriority w:val="99"/>
    <w:unhideWhenUsed/>
    <w:rsid w:val="00D674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6634</Characters>
  <Application>Microsoft Office Word</Application>
  <DocSecurity>0</DocSecurity>
  <Lines>265</Lines>
  <Paragraphs>151</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POLCOV089 Provide intelligence support to policing responses</dc:title>
  <dc:subject>Approved</dc:subject>
  <dc:creator>Public Skills Australia</dc:creator>
  <cp:keywords>Release: 1</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