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544" w:rsidP="00F32544">
      <w:pPr>
        <w:pStyle w:val="Title"/>
      </w:pPr>
      <w:r>
        <w:fldChar w:fldCharType="begin"/>
      </w:r>
      <w:r>
        <w:instrText xml:space="preserve"> TITLE   \* MERGEFORMAT </w:instrText>
      </w:r>
      <w:r>
        <w:fldChar w:fldCharType="separate"/>
      </w:r>
      <w:r>
        <w:t>POLCOV088 Manage intelligence briefings or presentations</w:t>
      </w:r>
      <w:r>
        <w:fldChar w:fldCharType="end"/>
      </w:r>
    </w:p>
    <w:p w:rsidR="00F32544" w:rsidP="00F32544">
      <w:pPr>
        <w:pStyle w:val="Version"/>
        <w:sectPr w:rsidSect="00BF79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BF79E2" w:rsidP="00BF79E2">
      <w:pPr>
        <w:pStyle w:val="SuperHeading"/>
      </w:pPr>
      <w:r w:rsidRPr="00BF79E2">
        <w:t>POLCOV088 Manage intelligence briefings or presentations</w:t>
      </w:r>
    </w:p>
    <w:p w:rsidR="00000000" w:rsidRPr="00BF79E2" w:rsidP="00BF79E2">
      <w:pPr>
        <w:pStyle w:val="Heading1"/>
      </w:pPr>
      <w:bookmarkStart w:id="1" w:name="O_1297872"/>
      <w:bookmarkEnd w:id="1"/>
      <w:r w:rsidRPr="00BF79E2">
        <w:t>Modification History</w:t>
      </w:r>
    </w:p>
    <w:p w:rsidR="00000000" w:rsidRPr="00BF79E2" w:rsidP="00F32544">
      <w:pPr>
        <w:pStyle w:val="BodyText"/>
      </w:pPr>
      <w:r w:rsidRPr="00BF79E2">
        <w:t>Release 1. This is the first release of this unit in the POL Police Training Package release 9.0</w:t>
      </w:r>
    </w:p>
    <w:p w:rsidR="00000000" w:rsidRPr="00BF79E2" w:rsidP="00BF79E2">
      <w:pPr>
        <w:pStyle w:val="Heading1"/>
      </w:pPr>
      <w:bookmarkStart w:id="2" w:name="O_1297880"/>
      <w:bookmarkEnd w:id="2"/>
      <w:r w:rsidRPr="00BF79E2">
        <w:t>Application</w:t>
      </w:r>
    </w:p>
    <w:tbl>
      <w:tblPr>
        <w:tblW w:w="9497" w:type="dxa"/>
        <w:tblLayout w:type="fixed"/>
        <w:tblCellMar>
          <w:left w:w="62" w:type="dxa"/>
          <w:right w:w="62" w:type="dxa"/>
        </w:tblCellMar>
        <w:tblLook w:val="0000"/>
      </w:tblPr>
      <w:tblGrid>
        <w:gridCol w:w="9497"/>
      </w:tblGrid>
      <w:tr w:rsidTr="00BF7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t>This unit describes the skills required to plan, manage and review intelligence briefings</w:t>
            </w:r>
            <w:r w:rsidRPr="00BF79E2">
              <w:t xml:space="preserve"> or presentations within policing.</w:t>
            </w:r>
          </w:p>
          <w:p w:rsidR="00000000" w:rsidRPr="00BF79E2" w:rsidP="00BF79E2">
            <w:pPr>
              <w:pStyle w:val="BodyText"/>
            </w:pPr>
            <w:r w:rsidRPr="00BF79E2">
              <w:t xml:space="preserve">This unit applies to intelligence practitioners working in the policing environment and responsible for supporting intelligence projects and operations. </w:t>
            </w:r>
          </w:p>
          <w:p w:rsidR="00000000" w:rsidRPr="00BF79E2" w:rsidP="00BF79E2">
            <w:pPr>
              <w:pStyle w:val="BodyText"/>
            </w:pPr>
            <w:r w:rsidRPr="00BF79E2">
              <w:t>The skills and knowledge described in this unit must be applied wit</w:t>
            </w:r>
            <w:r w:rsidRPr="00BF79E2">
              <w:t>hin the legislative, regulatory and policy environment in which they are carried out. Organisational policies and procedures must be consulted and adhered to, particularly those related to the management of information, the use of information technology sy</w:t>
            </w:r>
            <w:r w:rsidRPr="00BF79E2">
              <w:t>stems, inter-agency communications and the selection of stakeholder audiences for briefings and presentations.</w:t>
            </w:r>
          </w:p>
          <w:p w:rsidR="00000000" w:rsidRPr="00BF79E2" w:rsidP="00BF79E2">
            <w:pPr>
              <w:pStyle w:val="BodyText"/>
            </w:pPr>
            <w:r w:rsidRPr="00BF79E2">
              <w:t>Those undertaking this unit would demonstrate strong autonomy and make independent decisions about information collection, management, disseminat</w:t>
            </w:r>
            <w:r w:rsidRPr="00BF79E2">
              <w:t>ion and review in consultation with intelligence stakeholders with different levels of authority. They would complete complex tasks in a broad range of contexts.</w:t>
            </w:r>
          </w:p>
          <w:p w:rsidR="00000000" w:rsidRPr="00BF79E2" w:rsidP="00BF79E2">
            <w:pPr>
              <w:pStyle w:val="BodyText"/>
            </w:pPr>
            <w:r w:rsidRPr="00BF79E2">
              <w:t>No licensing, legislative or certification requirements apply to this unit at the time of publ</w:t>
            </w:r>
            <w:r w:rsidRPr="00BF79E2">
              <w:t>ication.</w:t>
            </w:r>
          </w:p>
        </w:tc>
      </w:tr>
    </w:tbl>
    <w:p w:rsidR="00000000" w:rsidRPr="00BF79E2" w:rsidP="00BF79E2">
      <w:pPr>
        <w:pStyle w:val="NoPaddingFontSize1"/>
      </w:pPr>
    </w:p>
    <w:p w:rsidR="00000000" w:rsidRPr="00BF79E2" w:rsidP="00BF79E2">
      <w:pPr>
        <w:pStyle w:val="AllowPageBreak"/>
      </w:pPr>
    </w:p>
    <w:p w:rsidR="00000000" w:rsidRPr="00BF79E2" w:rsidP="00BF79E2">
      <w:pPr>
        <w:pStyle w:val="Heading1"/>
      </w:pPr>
      <w:bookmarkStart w:id="3" w:name="O_1297879"/>
      <w:bookmarkEnd w:id="3"/>
      <w:r w:rsidRPr="00BF79E2">
        <w:t>Pre-requisite Unit</w:t>
      </w:r>
    </w:p>
    <w:tbl>
      <w:tblPr>
        <w:tblW w:w="9497" w:type="dxa"/>
        <w:tblLayout w:type="fixed"/>
        <w:tblCellMar>
          <w:left w:w="62" w:type="dxa"/>
          <w:right w:w="62" w:type="dxa"/>
        </w:tblCellMar>
        <w:tblLook w:val="0000"/>
      </w:tblPr>
      <w:tblGrid>
        <w:gridCol w:w="9497"/>
      </w:tblGrid>
      <w:tr w:rsidTr="00BF7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t>Not applicable.</w:t>
            </w:r>
          </w:p>
        </w:tc>
      </w:tr>
    </w:tbl>
    <w:p w:rsidR="00000000" w:rsidRPr="00BF79E2" w:rsidP="00BF79E2">
      <w:pPr>
        <w:pStyle w:val="NoPaddingFontSize1"/>
      </w:pPr>
    </w:p>
    <w:p w:rsidR="00000000" w:rsidRPr="00BF79E2" w:rsidP="00BF79E2">
      <w:pPr>
        <w:pStyle w:val="AllowPageBreak"/>
      </w:pPr>
    </w:p>
    <w:p w:rsidR="00000000" w:rsidRPr="00BF79E2" w:rsidP="00BF79E2">
      <w:pPr>
        <w:pStyle w:val="Heading1"/>
      </w:pPr>
      <w:bookmarkStart w:id="4" w:name="O_1297878"/>
      <w:bookmarkEnd w:id="4"/>
      <w:r w:rsidRPr="00BF79E2">
        <w:t>Competency Field</w:t>
      </w:r>
    </w:p>
    <w:tbl>
      <w:tblPr>
        <w:tblW w:w="9497" w:type="dxa"/>
        <w:tblLayout w:type="fixed"/>
        <w:tblCellMar>
          <w:left w:w="62" w:type="dxa"/>
          <w:right w:w="62" w:type="dxa"/>
        </w:tblCellMar>
        <w:tblLook w:val="0000"/>
      </w:tblPr>
      <w:tblGrid>
        <w:gridCol w:w="9497"/>
      </w:tblGrid>
      <w:tr w:rsidTr="00BF7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t>Covert</w:t>
            </w:r>
          </w:p>
        </w:tc>
      </w:tr>
    </w:tbl>
    <w:p w:rsidR="00000000" w:rsidRPr="00BF79E2" w:rsidP="00BF79E2">
      <w:pPr>
        <w:pStyle w:val="NoPaddingFontSize1"/>
      </w:pPr>
    </w:p>
    <w:p w:rsidR="00000000" w:rsidRPr="00BF79E2" w:rsidP="00BF79E2">
      <w:pPr>
        <w:pStyle w:val="AllowPageBreak"/>
      </w:pPr>
    </w:p>
    <w:p w:rsidR="00000000" w:rsidRPr="00BF79E2" w:rsidP="00BF79E2">
      <w:pPr>
        <w:pStyle w:val="Heading1"/>
      </w:pPr>
      <w:bookmarkStart w:id="5" w:name="O_1297877"/>
      <w:bookmarkEnd w:id="5"/>
      <w:r w:rsidRPr="00BF79E2">
        <w:t>Unit Sector</w:t>
      </w:r>
    </w:p>
    <w:tbl>
      <w:tblPr>
        <w:tblW w:w="9497" w:type="dxa"/>
        <w:tblLayout w:type="fixed"/>
        <w:tblCellMar>
          <w:left w:w="62" w:type="dxa"/>
          <w:right w:w="62" w:type="dxa"/>
        </w:tblCellMar>
        <w:tblLook w:val="0000"/>
      </w:tblPr>
      <w:tblGrid>
        <w:gridCol w:w="9497"/>
      </w:tblGrid>
      <w:tr w:rsidTr="00BF7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t>Not applicable.</w:t>
            </w:r>
          </w:p>
        </w:tc>
      </w:tr>
    </w:tbl>
    <w:p w:rsidR="00000000" w:rsidRPr="00BF79E2" w:rsidP="00BF79E2">
      <w:pPr>
        <w:pStyle w:val="NoPaddingFontSize1"/>
      </w:pPr>
    </w:p>
    <w:p w:rsidR="00000000" w:rsidRPr="00BF79E2" w:rsidP="00BF79E2">
      <w:pPr>
        <w:pStyle w:val="AllowPageBreak"/>
      </w:pPr>
    </w:p>
    <w:p w:rsidR="00000000" w:rsidRPr="00BF79E2" w:rsidP="00BF79E2">
      <w:pPr>
        <w:pStyle w:val="Heading1"/>
      </w:pPr>
      <w:bookmarkStart w:id="6" w:name="O_1297876"/>
      <w:bookmarkEnd w:id="6"/>
      <w:r w:rsidRPr="00BF79E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F79E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PERFORMANCE CRITERIA</w:t>
            </w:r>
          </w:p>
        </w:tc>
      </w:tr>
      <w:tr w:rsidTr="00BF79E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 xml:space="preserve">Elements describe the essential </w:t>
            </w:r>
            <w:r w:rsidRPr="00BF79E2">
              <w:t>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 xml:space="preserve">Performance criteria describe the performance needed to </w:t>
            </w:r>
            <w:r w:rsidRPr="00BF79E2">
              <w:t>demonstrate achievement of the element</w:t>
            </w:r>
          </w:p>
        </w:tc>
      </w:tr>
      <w:tr w:rsidTr="00BF7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rPr>
                <w:rStyle w:val="SpecialBold"/>
              </w:rPr>
              <w:t>Plan delivery of intelligence briefings</w:t>
            </w:r>
            <w:r w:rsidRPr="00BF79E2">
              <w:t xml:space="preserve"> </w:t>
            </w:r>
            <w:r w:rsidRPr="00BF79E2">
              <w:rPr>
                <w:rStyle w:val="SpecialBold"/>
              </w:rPr>
              <w:t>or</w:t>
            </w:r>
            <w:r w:rsidRPr="00BF79E2">
              <w:t xml:space="preserve"> </w:t>
            </w:r>
            <w:r w:rsidRPr="00BF79E2">
              <w:rPr>
                <w:rStyle w:val="SpecialBold"/>
              </w:rPr>
              <w:t>presentations</w:t>
            </w:r>
          </w:p>
        </w:tc>
        <w:tc>
          <w:tcPr>
            <w:tcW w:w="697"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Prepare delivery of intelligence briefings or presentations in accordance with the communication requirements of the intelligence project</w:t>
            </w:r>
          </w:p>
        </w:tc>
      </w:tr>
      <w:tr w:rsidTr="00BF7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79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Determine security level of information to inform delivery of briefings or presentations</w:t>
            </w:r>
          </w:p>
        </w:tc>
      </w:tr>
      <w:tr w:rsidTr="00BF7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79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Identify and coordinate stakeholders’ attendance at intelligence briefings or presentations</w:t>
            </w:r>
          </w:p>
        </w:tc>
      </w:tr>
      <w:tr w:rsidTr="00BF7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79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Plan briefing or presentation to coordinate the dissemination of information to stakeholders</w:t>
            </w:r>
          </w:p>
        </w:tc>
      </w:tr>
      <w:tr w:rsidTr="00BF7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rPr>
                <w:rStyle w:val="SpecialBold"/>
              </w:rPr>
              <w:t>Produce intelligence briefings</w:t>
            </w:r>
            <w:r w:rsidRPr="00BF79E2">
              <w:t xml:space="preserve"> </w:t>
            </w:r>
            <w:r w:rsidRPr="00BF79E2">
              <w:rPr>
                <w:rStyle w:val="SpecialBold"/>
              </w:rPr>
              <w:t>or</w:t>
            </w:r>
            <w:r w:rsidRPr="00BF79E2">
              <w:t xml:space="preserve"> </w:t>
            </w:r>
            <w:r w:rsidRPr="00BF79E2">
              <w:rPr>
                <w:rStyle w:val="SpecialBold"/>
              </w:rPr>
              <w:t>presentations</w:t>
            </w:r>
          </w:p>
        </w:tc>
        <w:tc>
          <w:tcPr>
            <w:tcW w:w="697"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 xml:space="preserve">Identify </w:t>
            </w:r>
            <w:r w:rsidRPr="00BF79E2">
              <w:t>key information, considerations and recommendations from intelligence responses to inform content of briefing or presentation</w:t>
            </w:r>
          </w:p>
        </w:tc>
      </w:tr>
      <w:tr w:rsidTr="00BF7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79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Develop reasoned and logical arguments to support understanding of key information, considerations and recommendations</w:t>
            </w:r>
          </w:p>
        </w:tc>
      </w:tr>
      <w:tr w:rsidTr="00BF7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79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2</w:t>
            </w:r>
            <w:r w:rsidRPr="00BF79E2">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Organise information in a logical and sequential format for stakeholder comprehension</w:t>
            </w:r>
          </w:p>
        </w:tc>
      </w:tr>
      <w:tr w:rsidTr="00BF7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79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 xml:space="preserve">Present key intelligence information, considerations and recommendations in accordance with organisational policies, procedures and security protocols </w:t>
            </w:r>
          </w:p>
        </w:tc>
      </w:tr>
      <w:tr w:rsidTr="00BF7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79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Provide security for intelligence outputs to protect source of information</w:t>
            </w:r>
          </w:p>
        </w:tc>
      </w:tr>
      <w:tr w:rsidTr="00BF7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rPr>
                <w:rStyle w:val="SpecialBold"/>
              </w:rPr>
              <w:t>Organise intelligence briefings</w:t>
            </w:r>
            <w:r w:rsidRPr="00BF79E2">
              <w:t xml:space="preserve"> </w:t>
            </w:r>
            <w:r w:rsidRPr="00BF79E2">
              <w:rPr>
                <w:rStyle w:val="SpecialBold"/>
              </w:rPr>
              <w:t>or</w:t>
            </w:r>
            <w:r w:rsidRPr="00BF79E2">
              <w:t xml:space="preserve"> </w:t>
            </w:r>
            <w:r w:rsidRPr="00BF79E2">
              <w:rPr>
                <w:rStyle w:val="SpecialBold"/>
              </w:rPr>
              <w:t>presentations</w:t>
            </w:r>
          </w:p>
        </w:tc>
        <w:tc>
          <w:tcPr>
            <w:tcW w:w="697"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Coordinate arrangements and resources to deliver intelligence briefings or presentations in accordance with the agreed timefr</w:t>
            </w:r>
            <w:r w:rsidRPr="00BF79E2">
              <w:t>ames</w:t>
            </w:r>
          </w:p>
        </w:tc>
      </w:tr>
      <w:tr w:rsidTr="00BF7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79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Implement security protocols to protect intelligence output integrity</w:t>
            </w:r>
          </w:p>
        </w:tc>
      </w:tr>
      <w:tr w:rsidTr="00BF7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79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Distribute resources or documents for intelligence briefings or presentations in accordance with security protocols</w:t>
            </w:r>
          </w:p>
        </w:tc>
      </w:tr>
      <w:tr w:rsidTr="00BF7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79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Deliver intelligence briefings or presentations to stakeholders and encourage questioning to clarify and confirm understanding of information</w:t>
            </w:r>
          </w:p>
        </w:tc>
      </w:tr>
      <w:tr w:rsidTr="00BF7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rPr>
                <w:rStyle w:val="SpecialBold"/>
              </w:rPr>
              <w:t>Review intelligence briefings</w:t>
            </w:r>
            <w:r w:rsidRPr="00BF79E2">
              <w:t xml:space="preserve"> </w:t>
            </w:r>
            <w:r w:rsidRPr="00BF79E2">
              <w:rPr>
                <w:rStyle w:val="SpecialBold"/>
              </w:rPr>
              <w:t>or</w:t>
            </w:r>
            <w:r w:rsidRPr="00BF79E2">
              <w:t xml:space="preserve"> </w:t>
            </w:r>
            <w:r w:rsidRPr="00BF79E2">
              <w:rPr>
                <w:rStyle w:val="SpecialBold"/>
              </w:rPr>
              <w:t>presentations</w:t>
            </w:r>
          </w:p>
        </w:tc>
        <w:tc>
          <w:tcPr>
            <w:tcW w:w="697"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Gather stakeholders’ evaluation of intelligence briefings or</w:t>
            </w:r>
            <w:r w:rsidRPr="00BF79E2">
              <w:t xml:space="preserve"> presentations to determine understanding of key </w:t>
            </w:r>
            <w:r w:rsidRPr="00BF79E2">
              <w:t>information, considerations and recommendations</w:t>
            </w:r>
          </w:p>
        </w:tc>
      </w:tr>
      <w:tr w:rsidTr="00BF7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79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t>Review stakeholder evaluations of intelligence briefings or presentations to inform continuous improvement processes</w:t>
            </w:r>
          </w:p>
        </w:tc>
      </w:tr>
      <w:tr w:rsidTr="00BF79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F79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79E2">
            <w:pPr>
              <w:pStyle w:val="BodyText"/>
              <w:rPr>
                <w:lang w:val="en-NZ"/>
              </w:rPr>
            </w:pPr>
            <w:r w:rsidRPr="00BF79E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t xml:space="preserve">Address evaluation feedback </w:t>
            </w:r>
            <w:r w:rsidRPr="00BF79E2">
              <w:t>by revising original briefing or presentation resources and documents</w:t>
            </w:r>
          </w:p>
        </w:tc>
      </w:tr>
    </w:tbl>
    <w:p w:rsidR="00000000" w:rsidRPr="00BF79E2" w:rsidP="00BF79E2">
      <w:pPr>
        <w:pStyle w:val="NoPaddingFontSize1"/>
      </w:pPr>
    </w:p>
    <w:p w:rsidR="00000000" w:rsidRPr="00BF79E2" w:rsidP="00BF79E2">
      <w:pPr>
        <w:pStyle w:val="AllowPageBreak"/>
      </w:pPr>
    </w:p>
    <w:p w:rsidR="00000000" w:rsidRPr="00BF79E2" w:rsidP="00BF79E2">
      <w:pPr>
        <w:pStyle w:val="Heading1"/>
      </w:pPr>
      <w:bookmarkStart w:id="7" w:name="O_1297875"/>
      <w:bookmarkEnd w:id="7"/>
      <w:r w:rsidRPr="00BF79E2">
        <w:t>Foundation Skills</w:t>
      </w:r>
    </w:p>
    <w:tbl>
      <w:tblPr>
        <w:tblW w:w="9497" w:type="dxa"/>
        <w:tblLayout w:type="fixed"/>
        <w:tblCellMar>
          <w:left w:w="62" w:type="dxa"/>
          <w:right w:w="62" w:type="dxa"/>
        </w:tblCellMar>
        <w:tblLook w:val="0000"/>
      </w:tblPr>
      <w:tblGrid>
        <w:gridCol w:w="9497"/>
      </w:tblGrid>
      <w:tr w:rsidTr="00BF7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t>Foundation skills essential to performance are explicit in the performance criteria of this unit of competency.</w:t>
            </w:r>
          </w:p>
        </w:tc>
      </w:tr>
    </w:tbl>
    <w:p w:rsidR="00000000" w:rsidRPr="00BF79E2" w:rsidP="00BF79E2">
      <w:pPr>
        <w:pStyle w:val="NoPaddingFontSize1"/>
      </w:pPr>
    </w:p>
    <w:p w:rsidR="00000000" w:rsidRPr="00BF79E2" w:rsidP="00BF79E2">
      <w:pPr>
        <w:pStyle w:val="AllowPageBreak"/>
      </w:pPr>
    </w:p>
    <w:p w:rsidR="00000000" w:rsidRPr="00BF79E2" w:rsidP="00BF79E2">
      <w:pPr>
        <w:pStyle w:val="Heading1"/>
      </w:pPr>
      <w:bookmarkStart w:id="8" w:name="O_1297874"/>
      <w:bookmarkEnd w:id="8"/>
      <w:r w:rsidRPr="00BF79E2">
        <w:t>Range of Conditions</w:t>
      </w:r>
    </w:p>
    <w:tbl>
      <w:tblPr>
        <w:tblW w:w="9497" w:type="dxa"/>
        <w:tblLayout w:type="fixed"/>
        <w:tblCellMar>
          <w:left w:w="62" w:type="dxa"/>
          <w:right w:w="62" w:type="dxa"/>
        </w:tblCellMar>
        <w:tblLook w:val="0000"/>
      </w:tblPr>
      <w:tblGrid>
        <w:gridCol w:w="9497"/>
      </w:tblGrid>
      <w:tr w:rsidTr="00BF79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t>Range is restricted to essential operating conditions and any other variables essential to the work environment.</w:t>
            </w:r>
          </w:p>
          <w:p w:rsidR="00000000" w:rsidRPr="00BF79E2" w:rsidP="00BF79E2">
            <w:pPr>
              <w:pStyle w:val="BodyText"/>
            </w:pPr>
            <w:r w:rsidRPr="00BF79E2">
              <w:t>Non-essential conditions may be found in the POL Police Training Package Companion Volume Implementation Guide.</w:t>
            </w:r>
          </w:p>
        </w:tc>
      </w:tr>
    </w:tbl>
    <w:p w:rsidR="00000000" w:rsidRPr="00BF79E2" w:rsidP="00BF79E2">
      <w:pPr>
        <w:pStyle w:val="NoPaddingFontSize1"/>
      </w:pPr>
    </w:p>
    <w:p w:rsidR="00000000" w:rsidRPr="00BF79E2" w:rsidP="00BF79E2">
      <w:pPr>
        <w:pStyle w:val="AllowPageBreak"/>
      </w:pPr>
    </w:p>
    <w:p w:rsidR="00000000" w:rsidRPr="00BF79E2" w:rsidP="00BF79E2">
      <w:pPr>
        <w:pStyle w:val="Heading1"/>
      </w:pPr>
      <w:bookmarkStart w:id="9" w:name="O_1297873"/>
      <w:bookmarkEnd w:id="9"/>
      <w:r w:rsidRPr="00BF79E2">
        <w:t>Unit Mapping Information</w:t>
      </w:r>
    </w:p>
    <w:tbl>
      <w:tblPr>
        <w:tblW w:w="9497" w:type="dxa"/>
        <w:tblLayout w:type="fixed"/>
        <w:tblCellMar>
          <w:left w:w="62" w:type="dxa"/>
          <w:right w:w="62" w:type="dxa"/>
        </w:tblCellMar>
        <w:tblLook w:val="0000"/>
      </w:tblPr>
      <w:tblGrid>
        <w:gridCol w:w="9497"/>
      </w:tblGrid>
      <w:tr w:rsidTr="00BF79E2">
        <w:tblPrEx>
          <w:tblW w:w="9497" w:type="dxa"/>
          <w:tblLayout w:type="fixed"/>
          <w:tblCellMar>
            <w:left w:w="62" w:type="dxa"/>
            <w:right w:w="62" w:type="dxa"/>
          </w:tblCellMar>
          <w:tblLook w:val="0000"/>
        </w:tblPrEx>
        <w:trPr>
          <w:trHeight w:val="241"/>
        </w:trPr>
        <w:tc>
          <w:tcPr>
            <w:tcW w:w="9497" w:type="dxa"/>
            <w:tcBorders>
              <w:top w:val="nil"/>
              <w:left w:val="nil"/>
              <w:bottom w:val="nil"/>
              <w:right w:val="nil"/>
            </w:tcBorders>
            <w:tcMar>
              <w:top w:w="0" w:type="dxa"/>
              <w:left w:w="62" w:type="dxa"/>
              <w:bottom w:w="0" w:type="dxa"/>
              <w:right w:w="62" w:type="dxa"/>
            </w:tcMar>
          </w:tcPr>
          <w:p w:rsidR="00000000" w:rsidRPr="00BF79E2" w:rsidP="00BF79E2">
            <w:pPr>
              <w:pStyle w:val="BodyText"/>
            </w:pPr>
            <w:r w:rsidRPr="00BF79E2">
              <w:t>This unit supersedes and is equivalent to POLCOV048 Manage intelligence briefings or presentations.</w:t>
            </w:r>
          </w:p>
        </w:tc>
      </w:tr>
    </w:tbl>
    <w:p w:rsidR="00000000" w:rsidRPr="00BF79E2" w:rsidP="00BF79E2">
      <w:pPr>
        <w:pStyle w:val="NoPaddingFontSize1"/>
      </w:pPr>
    </w:p>
    <w:p w:rsidR="00000000" w:rsidRPr="00BF79E2" w:rsidP="00BF79E2">
      <w:pPr>
        <w:pStyle w:val="AllowPageBreak"/>
      </w:pPr>
    </w:p>
    <w:p w:rsidR="00000000" w:rsidRPr="00BF79E2" w:rsidP="00BF79E2">
      <w:pPr>
        <w:pStyle w:val="Heading1"/>
      </w:pPr>
      <w:bookmarkStart w:id="10" w:name="O_1297866"/>
      <w:bookmarkEnd w:id="10"/>
      <w:r w:rsidRPr="00BF79E2">
        <w:t>Links</w:t>
      </w:r>
    </w:p>
    <w:p w:rsidR="00000000" w:rsidRPr="00BF79E2" w:rsidP="00F32544">
      <w:pPr>
        <w:pStyle w:val="BodyText"/>
      </w:pPr>
      <w:r w:rsidRPr="00BF79E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66ECE">
        <w:rPr>
          <w:rStyle w:val="Hyperlink"/>
        </w:rPr>
        <w:t>https://vetnet.gov.au/Pages/TrainingDocs.aspx?q=98c3984e-2cf1-48a8-8ed1-85e4b92e7351</w:t>
      </w:r>
      <w:r>
        <w:fldChar w:fldCharType="end"/>
      </w:r>
    </w:p>
    <w:p w:rsidR="00000000" w:rsidRPr="00BF79E2" w:rsidP="00BF79E2"/>
    <w:sectPr w:rsidSect="00BF79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9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9E2" w:rsidRPr="00F32544" w:rsidP="00F32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9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544" w:rsidP="00BF79E2">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2544" w:rsidP="00BF79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32544" w:rsidP="00BF79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9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5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9E2" w:rsidRPr="00F32544" w:rsidP="00F325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9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544" w:rsidRPr="002D2AF8" w:rsidP="00BF79E2">
    <w:pPr>
      <w:pStyle w:val="Header"/>
      <w:framePr w:wrap="around"/>
    </w:pPr>
    <w:r>
      <w:fldChar w:fldCharType="begin"/>
    </w:r>
    <w:r>
      <w:instrText xml:space="preserve"> TITLE   \* MERGEFORMAT </w:instrText>
    </w:r>
    <w:r>
      <w:fldChar w:fldCharType="separate"/>
    </w:r>
    <w:r>
      <w:t>POLCOV088 Manage intelligence briefings or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F32544" w:rsidP="00BF79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9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9E2"/>
    <w:pPr>
      <w:spacing w:before="360" w:after="60"/>
      <w:outlineLvl w:val="0"/>
    </w:pPr>
    <w:rPr>
      <w:sz w:val="32"/>
    </w:rPr>
  </w:style>
  <w:style w:type="paragraph" w:styleId="Heading2">
    <w:name w:val="heading 2"/>
    <w:basedOn w:val="HeadingBase"/>
    <w:next w:val="BodyText"/>
    <w:link w:val="Heading2Char"/>
    <w:qFormat/>
    <w:rsid w:val="00BF79E2"/>
    <w:pPr>
      <w:keepLines/>
      <w:spacing w:before="240" w:after="120"/>
      <w:outlineLvl w:val="1"/>
    </w:pPr>
    <w:rPr>
      <w:sz w:val="28"/>
      <w:szCs w:val="40"/>
    </w:rPr>
  </w:style>
  <w:style w:type="paragraph" w:styleId="Heading3">
    <w:name w:val="heading 3"/>
    <w:basedOn w:val="HeadingBase"/>
    <w:next w:val="BodyText"/>
    <w:link w:val="Heading3Char"/>
    <w:qFormat/>
    <w:rsid w:val="00BF79E2"/>
    <w:pPr>
      <w:spacing w:before="180" w:after="120"/>
      <w:outlineLvl w:val="2"/>
    </w:pPr>
    <w:rPr>
      <w:spacing w:val="-10"/>
      <w:kern w:val="32"/>
    </w:rPr>
  </w:style>
  <w:style w:type="paragraph" w:styleId="Heading4">
    <w:name w:val="heading 4"/>
    <w:basedOn w:val="HeadingBase"/>
    <w:next w:val="BodyText"/>
    <w:link w:val="Heading4Char"/>
    <w:qFormat/>
    <w:rsid w:val="00BF79E2"/>
    <w:pPr>
      <w:spacing w:before="160" w:after="120"/>
      <w:outlineLvl w:val="3"/>
    </w:pPr>
    <w:rPr>
      <w:sz w:val="22"/>
    </w:rPr>
  </w:style>
  <w:style w:type="paragraph" w:styleId="Heading5">
    <w:name w:val="heading 5"/>
    <w:basedOn w:val="HeadingBase"/>
    <w:next w:val="Normal"/>
    <w:link w:val="Heading5Char"/>
    <w:qFormat/>
    <w:rsid w:val="00BF79E2"/>
    <w:pPr>
      <w:spacing w:before="80"/>
      <w:outlineLvl w:val="4"/>
    </w:pPr>
    <w:rPr>
      <w:color w:val="918585"/>
      <w:sz w:val="20"/>
    </w:rPr>
  </w:style>
  <w:style w:type="paragraph" w:styleId="Heading6">
    <w:name w:val="heading 6"/>
    <w:basedOn w:val="HeadingBase"/>
    <w:next w:val="Normal"/>
    <w:link w:val="Heading6Char"/>
    <w:qFormat/>
    <w:rsid w:val="00BF79E2"/>
    <w:pPr>
      <w:spacing w:before="60"/>
      <w:outlineLvl w:val="5"/>
    </w:pPr>
    <w:rPr>
      <w:color w:val="918585"/>
      <w:sz w:val="20"/>
    </w:rPr>
  </w:style>
  <w:style w:type="paragraph" w:styleId="Heading7">
    <w:name w:val="heading 7"/>
    <w:basedOn w:val="Normal"/>
    <w:next w:val="Normal"/>
    <w:link w:val="Heading7Char"/>
    <w:qFormat/>
    <w:rsid w:val="00BF79E2"/>
    <w:pPr>
      <w:ind w:left="720"/>
      <w:outlineLvl w:val="6"/>
    </w:pPr>
    <w:rPr>
      <w:i/>
    </w:rPr>
  </w:style>
  <w:style w:type="paragraph" w:styleId="Heading8">
    <w:name w:val="heading 8"/>
    <w:basedOn w:val="Normal"/>
    <w:next w:val="Normal"/>
    <w:link w:val="Heading8Char"/>
    <w:qFormat/>
    <w:rsid w:val="00BF79E2"/>
    <w:pPr>
      <w:ind w:left="720"/>
      <w:outlineLvl w:val="7"/>
    </w:pPr>
    <w:rPr>
      <w:i/>
    </w:rPr>
  </w:style>
  <w:style w:type="paragraph" w:styleId="Heading9">
    <w:name w:val="heading 9"/>
    <w:basedOn w:val="Normal"/>
    <w:next w:val="Normal"/>
    <w:link w:val="Heading9Char"/>
    <w:qFormat/>
    <w:rsid w:val="00BF79E2"/>
    <w:pPr>
      <w:ind w:left="720"/>
      <w:outlineLvl w:val="8"/>
    </w:pPr>
    <w:rPr>
      <w:i/>
    </w:rPr>
  </w:style>
  <w:style w:type="character" w:default="1" w:styleId="DefaultParagraphFont">
    <w:name w:val="Default Paragraph Font"/>
    <w:uiPriority w:val="1"/>
    <w:unhideWhenUsed/>
    <w:rsid w:val="00BF79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9E2"/>
  </w:style>
  <w:style w:type="character" w:customStyle="1" w:styleId="Heading1Char">
    <w:name w:val="Heading 1 Char"/>
    <w:basedOn w:val="DefaultParagraphFont"/>
    <w:link w:val="Heading1"/>
    <w:rsid w:val="00BF79E2"/>
    <w:rPr>
      <w:rFonts w:ascii="Times New Roman" w:eastAsia="Times New Roman" w:hAnsi="Times New Roman" w:cs="Times New Roman"/>
      <w:b/>
      <w:sz w:val="32"/>
      <w:szCs w:val="20"/>
      <w:lang w:eastAsia="en-US"/>
    </w:rPr>
  </w:style>
  <w:style w:type="paragraph" w:styleId="BodyText">
    <w:name w:val="Body Text"/>
    <w:basedOn w:val="Normal"/>
    <w:link w:val="BodyTextChar"/>
    <w:rsid w:val="00BF79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9E2"/>
    <w:rPr>
      <w:rFonts w:ascii="Times New Roman" w:eastAsia="Times New Roman" w:hAnsi="Times New Roman" w:cs="Times New Roman"/>
      <w:sz w:val="24"/>
      <w:lang w:eastAsia="en-US"/>
    </w:rPr>
  </w:style>
  <w:style w:type="character" w:customStyle="1" w:styleId="SpecialBold">
    <w:name w:val="Special Bold"/>
    <w:basedOn w:val="DefaultParagraphFont"/>
    <w:rsid w:val="00BF79E2"/>
    <w:rPr>
      <w:b/>
      <w:spacing w:val="0"/>
    </w:rPr>
  </w:style>
  <w:style w:type="paragraph" w:customStyle="1" w:styleId="SuperHeading">
    <w:name w:val="SuperHeading"/>
    <w:basedOn w:val="Normal"/>
    <w:rsid w:val="00BF79E2"/>
    <w:pPr>
      <w:spacing w:before="240" w:after="120"/>
      <w:outlineLvl w:val="0"/>
    </w:pPr>
    <w:rPr>
      <w:rFonts w:ascii="Times New Roman" w:hAnsi="Times New Roman"/>
      <w:b/>
      <w:sz w:val="32"/>
    </w:rPr>
  </w:style>
  <w:style w:type="paragraph" w:customStyle="1" w:styleId="AllowPageBreak">
    <w:name w:val="AllowPageBreak"/>
    <w:rsid w:val="00BF79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79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9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9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9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9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9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9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9E2"/>
    <w:rPr>
      <w:rFonts w:ascii="Courier New" w:eastAsia="Times New Roman" w:hAnsi="Courier New" w:cs="Times New Roman"/>
      <w:i/>
      <w:szCs w:val="20"/>
      <w:lang w:eastAsia="en-US"/>
    </w:rPr>
  </w:style>
  <w:style w:type="paragraph" w:customStyle="1" w:styleId="HeadingBase">
    <w:name w:val="Heading Base"/>
    <w:rsid w:val="00BF79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9E2"/>
    <w:pPr>
      <w:tabs>
        <w:tab w:val="right" w:leader="dot" w:pos="9072"/>
      </w:tabs>
      <w:ind w:left="567"/>
    </w:pPr>
    <w:rPr>
      <w:szCs w:val="22"/>
    </w:rPr>
  </w:style>
  <w:style w:type="paragraph" w:customStyle="1" w:styleId="TOCBase">
    <w:name w:val="TOC Base"/>
    <w:rsid w:val="00BF79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9E2"/>
    <w:pPr>
      <w:tabs>
        <w:tab w:val="right" w:leader="dot" w:pos="9072"/>
      </w:tabs>
      <w:spacing w:before="40" w:after="40"/>
      <w:ind w:left="284"/>
    </w:pPr>
    <w:rPr>
      <w:rFonts w:ascii="Times New Roman" w:hAnsi="Times New Roman"/>
    </w:rPr>
  </w:style>
  <w:style w:type="paragraph" w:styleId="TOC1">
    <w:name w:val="toc 1"/>
    <w:basedOn w:val="TOCBase"/>
    <w:next w:val="Normal"/>
    <w:rsid w:val="00BF79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9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9E2"/>
    <w:rPr>
      <w:rFonts w:ascii="Times New Roman" w:eastAsia="Times New Roman" w:hAnsi="Times New Roman" w:cs="Times New Roman"/>
      <w:sz w:val="16"/>
      <w:lang w:eastAsia="en-US"/>
    </w:rPr>
  </w:style>
  <w:style w:type="paragraph" w:styleId="Title">
    <w:name w:val="Title"/>
    <w:basedOn w:val="HeadingBase"/>
    <w:link w:val="TitleChar"/>
    <w:qFormat/>
    <w:rsid w:val="00BF79E2"/>
    <w:pPr>
      <w:spacing w:before="5040"/>
      <w:jc w:val="center"/>
    </w:pPr>
    <w:rPr>
      <w:sz w:val="48"/>
      <w:szCs w:val="72"/>
      <w:lang w:val="en-US"/>
    </w:rPr>
  </w:style>
  <w:style w:type="character" w:customStyle="1" w:styleId="TitleChar">
    <w:name w:val="Title Char"/>
    <w:basedOn w:val="DefaultParagraphFont"/>
    <w:link w:val="Title"/>
    <w:rsid w:val="00BF79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9E2"/>
    <w:pPr>
      <w:tabs>
        <w:tab w:val="left" w:pos="3600"/>
        <w:tab w:val="left" w:pos="3958"/>
      </w:tabs>
    </w:pPr>
  </w:style>
  <w:style w:type="paragraph" w:styleId="List">
    <w:name w:val="List"/>
    <w:basedOn w:val="BodyText"/>
    <w:next w:val="BodyText"/>
    <w:rsid w:val="00BF79E2"/>
    <w:pPr>
      <w:tabs>
        <w:tab w:val="left" w:pos="340"/>
      </w:tabs>
      <w:spacing w:before="60" w:after="60"/>
      <w:ind w:left="340" w:hanging="340"/>
    </w:pPr>
  </w:style>
  <w:style w:type="paragraph" w:styleId="ListBullet">
    <w:name w:val="List Bullet"/>
    <w:basedOn w:val="List"/>
    <w:rsid w:val="00BF79E2"/>
    <w:pPr>
      <w:numPr>
        <w:numId w:val="10"/>
      </w:numPr>
      <w:tabs>
        <w:tab w:val="clear" w:pos="340"/>
      </w:tabs>
      <w:spacing w:before="40" w:after="40"/>
    </w:pPr>
  </w:style>
  <w:style w:type="paragraph" w:customStyle="1" w:styleId="Note">
    <w:name w:val="Note"/>
    <w:basedOn w:val="BodyText"/>
    <w:rsid w:val="00BF79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9E2"/>
    <w:pPr>
      <w:framePr w:wrap="auto" w:hAnchor="text" w:y="6049"/>
    </w:pPr>
    <w:rPr>
      <w:color w:val="000000"/>
      <w:sz w:val="40"/>
    </w:rPr>
  </w:style>
  <w:style w:type="paragraph" w:customStyle="1" w:styleId="TOCTitle">
    <w:name w:val="TOCTitle"/>
    <w:basedOn w:val="Heading1"/>
    <w:rsid w:val="00BF79E2"/>
    <w:pPr>
      <w:spacing w:after="240"/>
      <w:jc w:val="center"/>
      <w:outlineLvl w:val="9"/>
    </w:pPr>
    <w:rPr>
      <w:caps/>
    </w:rPr>
  </w:style>
  <w:style w:type="paragraph" w:customStyle="1" w:styleId="Version">
    <w:name w:val="Version"/>
    <w:rsid w:val="00BF79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79E2"/>
    <w:pPr>
      <w:numPr>
        <w:numId w:val="11"/>
      </w:numPr>
      <w:tabs>
        <w:tab w:val="clear" w:pos="680"/>
      </w:tabs>
    </w:pPr>
  </w:style>
  <w:style w:type="paragraph" w:styleId="Index1">
    <w:name w:val="index 1"/>
    <w:basedOn w:val="Normal"/>
    <w:next w:val="Normal"/>
    <w:semiHidden/>
    <w:rsid w:val="00BF79E2"/>
    <w:pPr>
      <w:keepNext w:val="0"/>
      <w:tabs>
        <w:tab w:val="right" w:pos="4176"/>
      </w:tabs>
      <w:ind w:left="198" w:hanging="198"/>
    </w:pPr>
    <w:rPr>
      <w:rFonts w:ascii="Garamond" w:hAnsi="Garamond"/>
    </w:rPr>
  </w:style>
  <w:style w:type="paragraph" w:styleId="IndexHeading">
    <w:name w:val="index heading"/>
    <w:basedOn w:val="Normal"/>
    <w:next w:val="Index1"/>
    <w:semiHidden/>
    <w:rsid w:val="00BF79E2"/>
    <w:pPr>
      <w:spacing w:before="120" w:after="120"/>
    </w:pPr>
    <w:rPr>
      <w:rFonts w:ascii="Arial" w:hAnsi="Arial"/>
      <w:b/>
      <w:color w:val="918585"/>
      <w:sz w:val="24"/>
    </w:rPr>
  </w:style>
  <w:style w:type="paragraph" w:styleId="Header">
    <w:name w:val="header"/>
    <w:basedOn w:val="Normal"/>
    <w:link w:val="HeaderChar"/>
    <w:rsid w:val="00BF79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9E2"/>
    <w:rPr>
      <w:rFonts w:ascii="Times New Roman" w:eastAsia="Times New Roman" w:hAnsi="Times New Roman" w:cs="Times New Roman"/>
      <w:sz w:val="16"/>
      <w:szCs w:val="20"/>
      <w:lang w:val="en-GB" w:eastAsia="en-US"/>
    </w:rPr>
  </w:style>
  <w:style w:type="paragraph" w:customStyle="1" w:styleId="Chapter">
    <w:name w:val="Chapter"/>
    <w:basedOn w:val="Normal"/>
    <w:rsid w:val="00BF79E2"/>
    <w:pPr>
      <w:spacing w:before="240"/>
    </w:pPr>
    <w:rPr>
      <w:rFonts w:ascii="Times New Roman" w:hAnsi="Times New Roman"/>
      <w:smallCaps/>
      <w:spacing w:val="80"/>
      <w:sz w:val="28"/>
    </w:rPr>
  </w:style>
  <w:style w:type="paragraph" w:customStyle="1" w:styleId="InChapter">
    <w:name w:val="InChapter"/>
    <w:basedOn w:val="Heading3"/>
    <w:rsid w:val="00BF79E2"/>
    <w:pPr>
      <w:spacing w:after="240"/>
      <w:outlineLvl w:val="9"/>
    </w:pPr>
    <w:rPr>
      <w:noProof/>
    </w:rPr>
  </w:style>
  <w:style w:type="paragraph" w:styleId="Index2">
    <w:name w:val="index 2"/>
    <w:basedOn w:val="Normal"/>
    <w:next w:val="Normal"/>
    <w:semiHidden/>
    <w:rsid w:val="00BF79E2"/>
    <w:pPr>
      <w:tabs>
        <w:tab w:val="right" w:pos="4176"/>
      </w:tabs>
      <w:ind w:left="568" w:hanging="284"/>
    </w:pPr>
    <w:rPr>
      <w:rFonts w:ascii="Garamond" w:hAnsi="Garamond"/>
    </w:rPr>
  </w:style>
  <w:style w:type="paragraph" w:customStyle="1" w:styleId="Byline">
    <w:name w:val="Byline"/>
    <w:rsid w:val="00BF79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9E2"/>
    <w:pPr>
      <w:tabs>
        <w:tab w:val="clear" w:pos="3600"/>
        <w:tab w:val="clear" w:pos="3958"/>
      </w:tabs>
      <w:jc w:val="right"/>
    </w:pPr>
  </w:style>
  <w:style w:type="character" w:styleId="Emphasis">
    <w:name w:val="Emphasis"/>
    <w:basedOn w:val="DefaultParagraphFont"/>
    <w:qFormat/>
    <w:rsid w:val="00BF79E2"/>
    <w:rPr>
      <w:i/>
    </w:rPr>
  </w:style>
  <w:style w:type="paragraph" w:styleId="Caption">
    <w:name w:val="caption"/>
    <w:basedOn w:val="BodyText"/>
    <w:next w:val="Normal"/>
    <w:qFormat/>
    <w:rsid w:val="00BF79E2"/>
    <w:pPr>
      <w:framePr w:w="2268" w:hSpace="181" w:vSpace="181" w:wrap="around" w:vAnchor="text" w:hAnchor="page" w:x="1135" w:y="285" w:anchorLock="1"/>
    </w:pPr>
    <w:rPr>
      <w:i/>
    </w:rPr>
  </w:style>
  <w:style w:type="paragraph" w:customStyle="1" w:styleId="MiniTOCTitle">
    <w:name w:val="MiniTOCTitle"/>
    <w:basedOn w:val="Heading4"/>
    <w:rsid w:val="00BF79E2"/>
    <w:pPr>
      <w:spacing w:before="240"/>
      <w:outlineLvl w:val="9"/>
    </w:pPr>
    <w:rPr>
      <w:noProof/>
      <w:sz w:val="24"/>
    </w:rPr>
  </w:style>
  <w:style w:type="paragraph" w:customStyle="1" w:styleId="MiniTOCItem">
    <w:name w:val="MiniTOCItem"/>
    <w:basedOn w:val="ListBullet"/>
    <w:rsid w:val="00BF79E2"/>
    <w:pPr>
      <w:numPr>
        <w:numId w:val="0"/>
      </w:numPr>
      <w:tabs>
        <w:tab w:val="right" w:leader="dot" w:pos="6521"/>
      </w:tabs>
      <w:spacing w:before="0" w:after="0"/>
    </w:pPr>
  </w:style>
  <w:style w:type="paragraph" w:customStyle="1" w:styleId="TOFTitle">
    <w:name w:val="TOFTitle"/>
    <w:basedOn w:val="TOCTitle"/>
    <w:rsid w:val="00BF79E2"/>
  </w:style>
  <w:style w:type="paragraph" w:styleId="TableofFigures">
    <w:name w:val="table of figures"/>
    <w:basedOn w:val="Normal"/>
    <w:next w:val="Normal"/>
    <w:semiHidden/>
    <w:rsid w:val="00BF79E2"/>
    <w:pPr>
      <w:tabs>
        <w:tab w:val="right" w:leader="dot" w:pos="9072"/>
      </w:tabs>
      <w:ind w:left="970" w:hanging="403"/>
    </w:pPr>
    <w:rPr>
      <w:rFonts w:ascii="Times New Roman" w:hAnsi="Times New Roman"/>
      <w:b/>
    </w:rPr>
  </w:style>
  <w:style w:type="paragraph" w:styleId="ListNumber">
    <w:name w:val="List Number"/>
    <w:basedOn w:val="List"/>
    <w:rsid w:val="00BF79E2"/>
    <w:pPr>
      <w:numPr>
        <w:numId w:val="13"/>
      </w:numPr>
      <w:tabs>
        <w:tab w:val="clear" w:pos="340"/>
      </w:tabs>
    </w:pPr>
  </w:style>
  <w:style w:type="character" w:customStyle="1" w:styleId="WingdingSymbols">
    <w:name w:val="Wingding Symbols"/>
    <w:rsid w:val="00BF79E2"/>
    <w:rPr>
      <w:rFonts w:ascii="Wingdings" w:hAnsi="Wingdings"/>
    </w:rPr>
  </w:style>
  <w:style w:type="paragraph" w:customStyle="1" w:styleId="TableHeading">
    <w:name w:val="Table Heading"/>
    <w:basedOn w:val="HeadingBase"/>
    <w:rsid w:val="00BF79E2"/>
    <w:pPr>
      <w:keepLines/>
      <w:pBdr>
        <w:bottom w:val="single" w:sz="6" w:space="1" w:color="918585"/>
      </w:pBdr>
      <w:spacing w:before="240"/>
    </w:pPr>
  </w:style>
  <w:style w:type="character" w:customStyle="1" w:styleId="HotSpot">
    <w:name w:val="HotSpot"/>
    <w:rsid w:val="00BF79E2"/>
    <w:rPr>
      <w:color w:val="0033CC"/>
      <w:u w:val="none"/>
    </w:rPr>
  </w:style>
  <w:style w:type="paragraph" w:customStyle="1" w:styleId="BodyTextRight">
    <w:name w:val="Body Text Right"/>
    <w:basedOn w:val="BodyText"/>
    <w:rsid w:val="00BF79E2"/>
    <w:pPr>
      <w:spacing w:before="0" w:after="0"/>
      <w:jc w:val="right"/>
    </w:pPr>
  </w:style>
  <w:style w:type="paragraph" w:styleId="Index3">
    <w:name w:val="index 3"/>
    <w:basedOn w:val="ListNumber2"/>
    <w:next w:val="Normal"/>
    <w:semiHidden/>
    <w:rsid w:val="00BF79E2"/>
    <w:pPr>
      <w:numPr>
        <w:numId w:val="0"/>
      </w:numPr>
      <w:tabs>
        <w:tab w:val="right" w:leader="dot" w:pos="4176"/>
      </w:tabs>
    </w:pPr>
  </w:style>
  <w:style w:type="paragraph" w:styleId="ListNumber2">
    <w:name w:val="List Number 2"/>
    <w:basedOn w:val="List2"/>
    <w:rsid w:val="00BF79E2"/>
    <w:pPr>
      <w:numPr>
        <w:numId w:val="8"/>
      </w:numPr>
      <w:tabs>
        <w:tab w:val="clear" w:pos="1060"/>
      </w:tabs>
    </w:pPr>
  </w:style>
  <w:style w:type="paragraph" w:customStyle="1" w:styleId="MarginNote">
    <w:name w:val="Margin Note"/>
    <w:basedOn w:val="BodyText"/>
    <w:rsid w:val="00BF79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9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9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9E2"/>
    <w:rPr>
      <w:sz w:val="32"/>
    </w:rPr>
  </w:style>
  <w:style w:type="paragraph" w:customStyle="1" w:styleId="HeadingProcedure">
    <w:name w:val="Heading Procedure"/>
    <w:basedOn w:val="HeadingBase"/>
    <w:next w:val="Normal"/>
    <w:rsid w:val="00BF79E2"/>
    <w:pPr>
      <w:tabs>
        <w:tab w:val="left" w:pos="0"/>
      </w:tabs>
      <w:spacing w:before="120" w:after="60"/>
    </w:pPr>
    <w:rPr>
      <w:i/>
      <w:color w:val="918585"/>
      <w:sz w:val="22"/>
    </w:rPr>
  </w:style>
  <w:style w:type="paragraph" w:customStyle="1" w:styleId="TableBodyText">
    <w:name w:val="Table Body Text"/>
    <w:basedOn w:val="BodyText"/>
    <w:rsid w:val="00BF79E2"/>
    <w:pPr>
      <w:spacing w:before="60" w:after="60"/>
    </w:pPr>
  </w:style>
  <w:style w:type="paragraph" w:styleId="ListContinue">
    <w:name w:val="List Continue"/>
    <w:basedOn w:val="List"/>
    <w:rsid w:val="00BF79E2"/>
    <w:pPr>
      <w:ind w:firstLine="0"/>
    </w:pPr>
  </w:style>
  <w:style w:type="paragraph" w:customStyle="1" w:styleId="ListNote">
    <w:name w:val="List Note"/>
    <w:basedOn w:val="List"/>
    <w:rsid w:val="00BF79E2"/>
    <w:pPr>
      <w:pBdr>
        <w:top w:val="single" w:sz="6" w:space="2" w:color="918585"/>
        <w:bottom w:val="single" w:sz="6" w:space="2" w:color="918585"/>
      </w:pBdr>
      <w:tabs>
        <w:tab w:val="left" w:pos="1021"/>
      </w:tabs>
      <w:ind w:firstLine="0"/>
    </w:pPr>
  </w:style>
  <w:style w:type="paragraph" w:customStyle="1" w:styleId="Warning">
    <w:name w:val="Warning"/>
    <w:basedOn w:val="BodyText"/>
    <w:rsid w:val="00BF79E2"/>
    <w:pPr>
      <w:shd w:val="clear" w:color="auto" w:fill="D9D9D9"/>
      <w:tabs>
        <w:tab w:val="left" w:pos="992"/>
      </w:tabs>
      <w:ind w:left="119" w:right="119"/>
    </w:pPr>
    <w:rPr>
      <w:sz w:val="20"/>
    </w:rPr>
  </w:style>
  <w:style w:type="paragraph" w:customStyle="1" w:styleId="MarginIcons">
    <w:name w:val="Margin Icons"/>
    <w:basedOn w:val="BodyText"/>
    <w:rsid w:val="00BF79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9E2"/>
    <w:rPr>
      <w:rFonts w:ascii="Courier New" w:hAnsi="Courier New"/>
    </w:rPr>
  </w:style>
  <w:style w:type="paragraph" w:customStyle="1" w:styleId="NoteBullet">
    <w:name w:val="Note Bullet"/>
    <w:basedOn w:val="Note"/>
    <w:rsid w:val="00BF79E2"/>
    <w:pPr>
      <w:tabs>
        <w:tab w:val="clear" w:pos="680"/>
      </w:tabs>
      <w:spacing w:before="60" w:after="60"/>
    </w:pPr>
  </w:style>
  <w:style w:type="paragraph" w:customStyle="1" w:styleId="SubHeading2">
    <w:name w:val="SubHeading2"/>
    <w:basedOn w:val="HeadingBase"/>
    <w:rsid w:val="00BF79E2"/>
    <w:pPr>
      <w:spacing w:before="240" w:after="60"/>
    </w:pPr>
    <w:rPr>
      <w:sz w:val="20"/>
    </w:rPr>
  </w:style>
  <w:style w:type="paragraph" w:customStyle="1" w:styleId="SubHeading1">
    <w:name w:val="SubHeading1"/>
    <w:basedOn w:val="HeadingBase"/>
    <w:rsid w:val="00BF79E2"/>
    <w:pPr>
      <w:spacing w:before="240" w:after="60"/>
    </w:pPr>
    <w:rPr>
      <w:color w:val="918585"/>
      <w:sz w:val="22"/>
    </w:rPr>
  </w:style>
  <w:style w:type="paragraph" w:customStyle="1" w:styleId="SideHeading">
    <w:name w:val="Side Heading"/>
    <w:basedOn w:val="HeadingBase"/>
    <w:rsid w:val="00BF79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9E2"/>
    <w:pPr>
      <w:numPr>
        <w:numId w:val="9"/>
      </w:numPr>
    </w:pPr>
  </w:style>
  <w:style w:type="paragraph" w:styleId="PlainText">
    <w:name w:val="Plain Text"/>
    <w:basedOn w:val="Normal"/>
    <w:link w:val="PlainTextChar"/>
    <w:rsid w:val="00BF79E2"/>
    <w:rPr>
      <w:sz w:val="20"/>
    </w:rPr>
  </w:style>
  <w:style w:type="character" w:customStyle="1" w:styleId="PlainTextChar">
    <w:name w:val="Plain Text Char"/>
    <w:basedOn w:val="DefaultParagraphFont"/>
    <w:link w:val="PlainText"/>
    <w:rsid w:val="00BF79E2"/>
    <w:rPr>
      <w:rFonts w:ascii="Courier New" w:eastAsia="Times New Roman" w:hAnsi="Courier New" w:cs="Times New Roman"/>
      <w:sz w:val="20"/>
      <w:szCs w:val="20"/>
      <w:lang w:eastAsia="en-US"/>
    </w:rPr>
  </w:style>
  <w:style w:type="character" w:customStyle="1" w:styleId="MenuOption">
    <w:name w:val="Menu Option"/>
    <w:basedOn w:val="DefaultParagraphFont"/>
    <w:rsid w:val="00BF79E2"/>
    <w:rPr>
      <w:b/>
      <w:smallCaps/>
    </w:rPr>
  </w:style>
  <w:style w:type="paragraph" w:customStyle="1" w:styleId="TableListNumber">
    <w:name w:val="Table List Number"/>
    <w:basedOn w:val="ListNumber"/>
    <w:rsid w:val="00BF79E2"/>
    <w:pPr>
      <w:numPr>
        <w:numId w:val="0"/>
      </w:numPr>
    </w:pPr>
  </w:style>
  <w:style w:type="paragraph" w:styleId="TOC4">
    <w:name w:val="toc 4"/>
    <w:basedOn w:val="TOCBase"/>
    <w:next w:val="Normal"/>
    <w:semiHidden/>
    <w:rsid w:val="00BF79E2"/>
    <w:pPr>
      <w:tabs>
        <w:tab w:val="right" w:leader="dot" w:pos="9071"/>
      </w:tabs>
      <w:ind w:left="1701"/>
    </w:pPr>
  </w:style>
  <w:style w:type="paragraph" w:customStyle="1" w:styleId="ListAlpha">
    <w:name w:val="List Alpha"/>
    <w:basedOn w:val="List"/>
    <w:rsid w:val="00BF79E2"/>
    <w:pPr>
      <w:numPr>
        <w:numId w:val="7"/>
      </w:numPr>
    </w:pPr>
  </w:style>
  <w:style w:type="paragraph" w:customStyle="1" w:styleId="ListAlpha2">
    <w:name w:val="List Alpha 2"/>
    <w:basedOn w:val="List2"/>
    <w:rsid w:val="00BF79E2"/>
    <w:pPr>
      <w:numPr>
        <w:numId w:val="6"/>
      </w:numPr>
    </w:pPr>
  </w:style>
  <w:style w:type="paragraph" w:styleId="List2">
    <w:name w:val="List 2"/>
    <w:basedOn w:val="BodyText"/>
    <w:rsid w:val="00BF79E2"/>
    <w:pPr>
      <w:tabs>
        <w:tab w:val="left" w:pos="680"/>
      </w:tabs>
      <w:spacing w:before="60" w:after="60"/>
      <w:ind w:left="680" w:hanging="340"/>
    </w:pPr>
  </w:style>
  <w:style w:type="paragraph" w:styleId="List3">
    <w:name w:val="List 3"/>
    <w:basedOn w:val="BodyText"/>
    <w:rsid w:val="00BF79E2"/>
    <w:pPr>
      <w:tabs>
        <w:tab w:val="left" w:pos="1021"/>
      </w:tabs>
      <w:spacing w:before="60" w:after="60"/>
      <w:ind w:left="1020" w:hanging="340"/>
    </w:pPr>
  </w:style>
  <w:style w:type="paragraph" w:styleId="List4">
    <w:name w:val="List 4"/>
    <w:basedOn w:val="BodyText"/>
    <w:rsid w:val="00BF79E2"/>
    <w:pPr>
      <w:tabs>
        <w:tab w:val="left" w:pos="1361"/>
      </w:tabs>
      <w:spacing w:before="60" w:after="60"/>
      <w:ind w:left="1361" w:hanging="340"/>
    </w:pPr>
  </w:style>
  <w:style w:type="paragraph" w:styleId="List5">
    <w:name w:val="List 5"/>
    <w:basedOn w:val="BodyText"/>
    <w:rsid w:val="00BF79E2"/>
    <w:pPr>
      <w:tabs>
        <w:tab w:val="left" w:pos="1701"/>
      </w:tabs>
      <w:spacing w:before="60" w:after="60"/>
      <w:ind w:left="1701" w:hanging="340"/>
    </w:pPr>
  </w:style>
  <w:style w:type="paragraph" w:styleId="ListBullet3">
    <w:name w:val="List Bullet 3"/>
    <w:basedOn w:val="List3"/>
    <w:rsid w:val="00BF79E2"/>
    <w:pPr>
      <w:numPr>
        <w:numId w:val="12"/>
      </w:numPr>
      <w:tabs>
        <w:tab w:val="clear" w:pos="1021"/>
      </w:tabs>
      <w:ind w:left="1037" w:hanging="357"/>
    </w:pPr>
  </w:style>
  <w:style w:type="paragraph" w:styleId="ListBullet4">
    <w:name w:val="List Bullet 4"/>
    <w:basedOn w:val="List4"/>
    <w:rsid w:val="00BF79E2"/>
    <w:pPr>
      <w:numPr>
        <w:numId w:val="1"/>
      </w:numPr>
      <w:tabs>
        <w:tab w:val="clear" w:pos="1361"/>
      </w:tabs>
    </w:pPr>
  </w:style>
  <w:style w:type="paragraph" w:styleId="ListBullet5">
    <w:name w:val="List Bullet 5"/>
    <w:basedOn w:val="List5"/>
    <w:rsid w:val="00BF79E2"/>
    <w:pPr>
      <w:numPr>
        <w:numId w:val="2"/>
      </w:numPr>
    </w:pPr>
  </w:style>
  <w:style w:type="paragraph" w:styleId="ListContinue2">
    <w:name w:val="List Continue 2"/>
    <w:basedOn w:val="List2"/>
    <w:rsid w:val="00BF79E2"/>
    <w:pPr>
      <w:ind w:firstLine="0"/>
    </w:pPr>
  </w:style>
  <w:style w:type="paragraph" w:styleId="ListContinue3">
    <w:name w:val="List Continue 3"/>
    <w:basedOn w:val="List3"/>
    <w:rsid w:val="00BF79E2"/>
    <w:pPr>
      <w:ind w:left="1021" w:firstLine="0"/>
    </w:pPr>
  </w:style>
  <w:style w:type="paragraph" w:styleId="ListContinue4">
    <w:name w:val="List Continue 4"/>
    <w:basedOn w:val="List4"/>
    <w:rsid w:val="00BF79E2"/>
    <w:pPr>
      <w:ind w:firstLine="0"/>
    </w:pPr>
  </w:style>
  <w:style w:type="paragraph" w:styleId="ListContinue5">
    <w:name w:val="List Continue 5"/>
    <w:basedOn w:val="List5"/>
    <w:rsid w:val="00BF79E2"/>
    <w:pPr>
      <w:ind w:firstLine="0"/>
    </w:pPr>
  </w:style>
  <w:style w:type="paragraph" w:styleId="ListNumber3">
    <w:name w:val="List Number 3"/>
    <w:basedOn w:val="List3"/>
    <w:rsid w:val="00BF79E2"/>
    <w:pPr>
      <w:numPr>
        <w:numId w:val="3"/>
      </w:numPr>
    </w:pPr>
  </w:style>
  <w:style w:type="paragraph" w:styleId="ListNumber4">
    <w:name w:val="List Number 4"/>
    <w:basedOn w:val="List4"/>
    <w:rsid w:val="00BF79E2"/>
    <w:pPr>
      <w:numPr>
        <w:numId w:val="4"/>
      </w:numPr>
    </w:pPr>
  </w:style>
  <w:style w:type="paragraph" w:styleId="ListNumber5">
    <w:name w:val="List Number 5"/>
    <w:basedOn w:val="List5"/>
    <w:rsid w:val="00BF79E2"/>
    <w:pPr>
      <w:numPr>
        <w:numId w:val="5"/>
      </w:numPr>
    </w:pPr>
  </w:style>
  <w:style w:type="paragraph" w:styleId="BlockText">
    <w:name w:val="Block Text"/>
    <w:basedOn w:val="Normal"/>
    <w:rsid w:val="00BF79E2"/>
    <w:pPr>
      <w:spacing w:after="120"/>
      <w:ind w:left="1440" w:right="1440"/>
    </w:pPr>
  </w:style>
  <w:style w:type="character" w:customStyle="1" w:styleId="Subscript">
    <w:name w:val="Subscript"/>
    <w:basedOn w:val="DefaultParagraphFont"/>
    <w:rsid w:val="00BF79E2"/>
    <w:rPr>
      <w:sz w:val="16"/>
      <w:vertAlign w:val="subscript"/>
    </w:rPr>
  </w:style>
  <w:style w:type="character" w:customStyle="1" w:styleId="Superscript">
    <w:name w:val="Superscript"/>
    <w:basedOn w:val="DefaultParagraphFont"/>
    <w:rsid w:val="00BF79E2"/>
    <w:rPr>
      <w:sz w:val="16"/>
      <w:vertAlign w:val="superscript"/>
    </w:rPr>
  </w:style>
  <w:style w:type="character" w:customStyle="1" w:styleId="Symbols">
    <w:name w:val="Symbols"/>
    <w:basedOn w:val="DefaultParagraphFont"/>
    <w:rsid w:val="00BF79E2"/>
    <w:rPr>
      <w:rFonts w:ascii="Symbol" w:hAnsi="Symbol"/>
    </w:rPr>
  </w:style>
  <w:style w:type="character" w:customStyle="1" w:styleId="MenuOptions">
    <w:name w:val="Menu Options"/>
    <w:basedOn w:val="DefaultParagraphFont"/>
    <w:rsid w:val="00BF79E2"/>
    <w:rPr>
      <w:rFonts w:ascii="Arial Narrow" w:hAnsi="Arial Narrow"/>
      <w:smallCaps/>
    </w:rPr>
  </w:style>
  <w:style w:type="character" w:customStyle="1" w:styleId="Buttons">
    <w:name w:val="Buttons"/>
    <w:basedOn w:val="DefaultParagraphFont"/>
    <w:rsid w:val="00BF79E2"/>
    <w:rPr>
      <w:b/>
    </w:rPr>
  </w:style>
  <w:style w:type="character" w:customStyle="1" w:styleId="Underlined">
    <w:name w:val="Underlined"/>
    <w:basedOn w:val="DefaultParagraphFont"/>
    <w:rsid w:val="00BF79E2"/>
    <w:rPr>
      <w:u w:val="single"/>
    </w:rPr>
  </w:style>
  <w:style w:type="paragraph" w:customStyle="1" w:styleId="TableBodyTextRight">
    <w:name w:val="Table Body Text Right"/>
    <w:basedOn w:val="TableBodyText"/>
    <w:rsid w:val="00BF79E2"/>
    <w:pPr>
      <w:widowControl w:val="0"/>
      <w:autoSpaceDE w:val="0"/>
      <w:autoSpaceDN w:val="0"/>
      <w:adjustRightInd w:val="0"/>
      <w:jc w:val="right"/>
    </w:pPr>
    <w:rPr>
      <w:rFonts w:cs="Arial"/>
      <w:szCs w:val="18"/>
    </w:rPr>
  </w:style>
  <w:style w:type="paragraph" w:customStyle="1" w:styleId="CopyrightText">
    <w:name w:val="Copyright Text"/>
    <w:basedOn w:val="BodyText"/>
    <w:rsid w:val="00BF79E2"/>
    <w:rPr>
      <w:sz w:val="18"/>
    </w:rPr>
  </w:style>
  <w:style w:type="paragraph" w:customStyle="1" w:styleId="BodySmallRight">
    <w:name w:val="Body Small Right"/>
    <w:basedOn w:val="BodyTextRight"/>
    <w:rsid w:val="00BF79E2"/>
    <w:rPr>
      <w:sz w:val="18"/>
      <w:szCs w:val="18"/>
    </w:rPr>
  </w:style>
  <w:style w:type="paragraph" w:customStyle="1" w:styleId="MarginEdition">
    <w:name w:val="Margin Edition"/>
    <w:basedOn w:val="MarginNote"/>
    <w:rsid w:val="00BF79E2"/>
    <w:pPr>
      <w:spacing w:before="0" w:after="0"/>
    </w:pPr>
    <w:rPr>
      <w:rFonts w:ascii="Times New Roman" w:hAnsi="Times New Roman"/>
      <w:color w:val="999999"/>
    </w:rPr>
  </w:style>
  <w:style w:type="paragraph" w:customStyle="1" w:styleId="Spacer">
    <w:name w:val="Spacer"/>
    <w:basedOn w:val="Normal"/>
    <w:rsid w:val="00BF79E2"/>
    <w:rPr>
      <w:sz w:val="2"/>
      <w:szCs w:val="2"/>
    </w:rPr>
  </w:style>
  <w:style w:type="character" w:customStyle="1" w:styleId="Small">
    <w:name w:val="Small"/>
    <w:basedOn w:val="DefaultParagraphFont"/>
    <w:rsid w:val="00BF79E2"/>
    <w:rPr>
      <w:sz w:val="16"/>
    </w:rPr>
  </w:style>
  <w:style w:type="paragraph" w:customStyle="1" w:styleId="WideTable">
    <w:name w:val="Wide Table"/>
    <w:basedOn w:val="Normal"/>
    <w:rsid w:val="00BF79E2"/>
    <w:pPr>
      <w:ind w:left="-1418"/>
    </w:pPr>
    <w:rPr>
      <w:sz w:val="2"/>
      <w:szCs w:val="2"/>
    </w:rPr>
  </w:style>
  <w:style w:type="character" w:styleId="PageNumber">
    <w:name w:val="page number"/>
    <w:basedOn w:val="DefaultParagraphFont"/>
    <w:rsid w:val="00BF79E2"/>
  </w:style>
  <w:style w:type="paragraph" w:styleId="Quote">
    <w:name w:val="Quote"/>
    <w:basedOn w:val="Heading1"/>
    <w:link w:val="QuoteChar"/>
    <w:qFormat/>
    <w:rsid w:val="00BF79E2"/>
    <w:rPr>
      <w:b w:val="0"/>
      <w:sz w:val="72"/>
      <w:szCs w:val="72"/>
      <w:lang w:val="en-NZ"/>
    </w:rPr>
  </w:style>
  <w:style w:type="character" w:customStyle="1" w:styleId="QuoteChar">
    <w:name w:val="Quote Char"/>
    <w:basedOn w:val="DefaultParagraphFont"/>
    <w:link w:val="Quote"/>
    <w:rsid w:val="00BF79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9E2"/>
    <w:pPr>
      <w:pageBreakBefore/>
    </w:pPr>
  </w:style>
  <w:style w:type="paragraph" w:customStyle="1" w:styleId="Border">
    <w:name w:val="Border"/>
    <w:basedOn w:val="Normal"/>
    <w:qFormat/>
    <w:rsid w:val="00BF79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9E2"/>
    <w:rPr>
      <w:b/>
      <w:bCs/>
      <w:i/>
      <w:iCs/>
      <w:color w:val="auto"/>
    </w:rPr>
  </w:style>
  <w:style w:type="paragraph" w:styleId="IntenseQuote">
    <w:name w:val="Intense Quote"/>
    <w:basedOn w:val="Normal"/>
    <w:next w:val="Normal"/>
    <w:link w:val="IntenseQuoteChar"/>
    <w:uiPriority w:val="30"/>
    <w:qFormat/>
    <w:rsid w:val="00BF79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9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9E2"/>
    <w:rPr>
      <w:smallCaps/>
      <w:color w:val="auto"/>
      <w:u w:val="single"/>
    </w:rPr>
  </w:style>
  <w:style w:type="character" w:styleId="IntenseReference">
    <w:name w:val="Intense Reference"/>
    <w:basedOn w:val="DefaultParagraphFont"/>
    <w:uiPriority w:val="32"/>
    <w:qFormat/>
    <w:rsid w:val="00BF79E2"/>
    <w:rPr>
      <w:b/>
      <w:bCs/>
      <w:smallCaps/>
      <w:color w:val="auto"/>
      <w:spacing w:val="5"/>
      <w:u w:val="single"/>
    </w:rPr>
  </w:style>
  <w:style w:type="paragraph" w:customStyle="1" w:styleId="2ColumnHeading">
    <w:name w:val="2Column Heading"/>
    <w:basedOn w:val="BodyText"/>
    <w:qFormat/>
    <w:rsid w:val="00BF79E2"/>
    <w:pPr>
      <w:spacing w:after="60"/>
      <w:ind w:left="-2268"/>
    </w:pPr>
    <w:rPr>
      <w:b/>
    </w:rPr>
  </w:style>
  <w:style w:type="paragraph" w:customStyle="1" w:styleId="Heading1TOC">
    <w:name w:val="Heading1 TOC"/>
    <w:basedOn w:val="Normal"/>
    <w:qFormat/>
    <w:rsid w:val="00BF79E2"/>
    <w:pPr>
      <w:spacing w:before="240" w:after="120"/>
    </w:pPr>
    <w:rPr>
      <w:rFonts w:ascii="Times New Roman" w:hAnsi="Times New Roman"/>
      <w:b/>
      <w:sz w:val="32"/>
    </w:rPr>
  </w:style>
  <w:style w:type="paragraph" w:customStyle="1" w:styleId="Heading2TOC">
    <w:name w:val="Heading2 TOC"/>
    <w:basedOn w:val="Normal"/>
    <w:qFormat/>
    <w:rsid w:val="00BF79E2"/>
    <w:pPr>
      <w:spacing w:before="240" w:after="60"/>
    </w:pPr>
    <w:rPr>
      <w:rFonts w:ascii="Times New Roman" w:hAnsi="Times New Roman"/>
      <w:b/>
      <w:sz w:val="28"/>
    </w:rPr>
  </w:style>
  <w:style w:type="character" w:customStyle="1" w:styleId="Underline">
    <w:name w:val="Underline"/>
    <w:basedOn w:val="DefaultParagraphFont"/>
    <w:qFormat/>
    <w:rsid w:val="00BF79E2"/>
    <w:rPr>
      <w:u w:val="single"/>
    </w:rPr>
  </w:style>
  <w:style w:type="character" w:customStyle="1" w:styleId="BoldandItalics">
    <w:name w:val="Bold and Italics"/>
    <w:qFormat/>
    <w:rsid w:val="00BF79E2"/>
    <w:rPr>
      <w:b/>
      <w:i/>
      <w:u w:val="none"/>
    </w:rPr>
  </w:style>
  <w:style w:type="paragraph" w:styleId="BalloonText">
    <w:name w:val="Balloon Text"/>
    <w:basedOn w:val="Normal"/>
    <w:link w:val="BalloonTextChar"/>
    <w:rsid w:val="00BF79E2"/>
    <w:rPr>
      <w:rFonts w:ascii="Tahoma" w:hAnsi="Tahoma" w:cs="Tahoma"/>
      <w:sz w:val="16"/>
      <w:szCs w:val="16"/>
    </w:rPr>
  </w:style>
  <w:style w:type="character" w:customStyle="1" w:styleId="BalloonTextChar">
    <w:name w:val="Balloon Text Char"/>
    <w:basedOn w:val="DefaultParagraphFont"/>
    <w:link w:val="BalloonText"/>
    <w:rsid w:val="00BF79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9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9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9E2"/>
    <w:rPr>
      <w:b/>
      <w:color w:val="660033"/>
      <w:spacing w:val="0"/>
    </w:rPr>
  </w:style>
  <w:style w:type="paragraph" w:customStyle="1" w:styleId="Nameditemlist">
    <w:name w:val="Named item list"/>
    <w:basedOn w:val="BodyText"/>
    <w:qFormat/>
    <w:rsid w:val="00BF79E2"/>
    <w:pPr>
      <w:tabs>
        <w:tab w:val="left" w:pos="2835"/>
      </w:tabs>
      <w:ind w:left="2835" w:hanging="2835"/>
    </w:pPr>
  </w:style>
  <w:style w:type="paragraph" w:customStyle="1" w:styleId="BodyTextnopadding">
    <w:name w:val="Body Text no padding"/>
    <w:basedOn w:val="BodyText"/>
    <w:qFormat/>
    <w:rsid w:val="00BF79E2"/>
    <w:pPr>
      <w:spacing w:before="0" w:after="0"/>
    </w:pPr>
  </w:style>
  <w:style w:type="paragraph" w:customStyle="1" w:styleId="BodyTextBold">
    <w:name w:val="Body Text Bold"/>
    <w:basedOn w:val="BodyText"/>
    <w:qFormat/>
    <w:rsid w:val="00BF79E2"/>
    <w:rPr>
      <w:b/>
    </w:rPr>
  </w:style>
  <w:style w:type="character" w:styleId="Hyperlink">
    <w:name w:val="Hyperlink"/>
    <w:basedOn w:val="DefaultParagraphFont"/>
    <w:uiPriority w:val="99"/>
    <w:unhideWhenUsed/>
    <w:rsid w:val="00F325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589</Words>
  <Characters>4057</Characters>
  <Application>Microsoft Office Word</Application>
  <DocSecurity>0</DocSecurity>
  <Lines>176</Lines>
  <Paragraphs>84</Paragraphs>
  <ScaleCrop>false</ScaleCrop>
  <Company>Author-it Software Corporation Ltd.</Company>
  <LinksUpToDate>false</LinksUpToDate>
  <CharactersWithSpaces>4562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POLCOV088 Manage intelligence briefings or presentations</dc:title>
  <dc:subject>Submitted</dc:subject>
  <dc:creator>Public Skills Australia</dc:creator>
  <cp:keywords>Release:</cp:keywords>
  <dc:description>Review Date: 12 April 2008</dc:description>
  <cp:lastModifiedBy>HSD_TPCMSd.prod</cp:lastModifiedBy>
  <cp:revision>3</cp:revision>
  <dcterms:created xsi:type="dcterms:W3CDTF">2025-04-01T22:53:00Z</dcterms:created>
  <dcterms:modified xsi:type="dcterms:W3CDTF">2025-04-01T22:53:00Z</dcterms:modified>
</cp:coreProperties>
</file>