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65C" w:rsidP="00D4765C">
      <w:pPr>
        <w:pStyle w:val="Title"/>
      </w:pPr>
      <w:r>
        <w:fldChar w:fldCharType="begin"/>
      </w:r>
      <w:r>
        <w:instrText xml:space="preserve"> TITLE   \* MERGEFORMAT </w:instrText>
      </w:r>
      <w:r>
        <w:fldChar w:fldCharType="separate"/>
      </w:r>
      <w:r>
        <w:t>Assessment Requirements for POLCOV049 Provide intelligence support to policing responses</w:t>
      </w:r>
      <w:r>
        <w:fldChar w:fldCharType="end"/>
      </w:r>
    </w:p>
    <w:p w:rsidR="00D4765C" w:rsidP="00D4765C">
      <w:pPr>
        <w:pStyle w:val="Version"/>
        <w:sectPr w:rsidSect="00AE7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B81" w:rsidP="00AE7B81">
      <w:pPr>
        <w:pStyle w:val="SuperHeading"/>
      </w:pPr>
      <w:r w:rsidRPr="00AE7B81">
        <w:t>Assessment Requirements for POLCOV049 Provide intelligence support to policing responses</w:t>
      </w:r>
    </w:p>
    <w:p w:rsidR="00000000" w:rsidRPr="00AE7B81" w:rsidP="00AE7B81">
      <w:pPr>
        <w:pStyle w:val="Heading1"/>
      </w:pPr>
      <w:bookmarkStart w:id="1" w:name="O_1022345"/>
      <w:bookmarkEnd w:id="1"/>
      <w:r w:rsidRPr="00AE7B81">
        <w:t>Modification History</w:t>
      </w:r>
    </w:p>
    <w:tbl>
      <w:tblPr>
        <w:tblW w:w="9497" w:type="dxa"/>
        <w:tblLayout w:type="fixed"/>
        <w:tblCellMar>
          <w:left w:w="62" w:type="dxa"/>
          <w:right w:w="62" w:type="dxa"/>
        </w:tblCellMar>
        <w:tblLook w:val="0000"/>
      </w:tblPr>
      <w:tblGrid>
        <w:gridCol w:w="9497"/>
      </w:tblGrid>
      <w:tr w:rsidTr="00AE7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B81" w:rsidP="00AE7B81">
            <w:pPr>
              <w:pStyle w:val="BodyText"/>
            </w:pPr>
            <w:r w:rsidRPr="00AE7B81">
              <w:t>Release 1. This is the first release of this unit of competency in the POL Police Training Package.</w:t>
            </w:r>
          </w:p>
        </w:tc>
      </w:tr>
    </w:tbl>
    <w:p w:rsidR="00000000" w:rsidRPr="00AE7B81" w:rsidP="00AE7B81">
      <w:pPr>
        <w:pStyle w:val="NoPaddingFontSize1"/>
      </w:pPr>
    </w:p>
    <w:p w:rsidR="00000000" w:rsidRPr="00AE7B81" w:rsidP="00AE7B81">
      <w:pPr>
        <w:pStyle w:val="AllowPageBreak"/>
      </w:pPr>
    </w:p>
    <w:p w:rsidR="00000000" w:rsidRPr="00AE7B81" w:rsidP="00AE7B81">
      <w:pPr>
        <w:pStyle w:val="Heading1"/>
      </w:pPr>
      <w:bookmarkStart w:id="2" w:name="O_1022346"/>
      <w:bookmarkEnd w:id="2"/>
      <w:r w:rsidRPr="00AE7B81">
        <w:t>Performance Evidence</w:t>
      </w:r>
    </w:p>
    <w:tbl>
      <w:tblPr>
        <w:tblW w:w="9497" w:type="dxa"/>
        <w:tblLayout w:type="fixed"/>
        <w:tblCellMar>
          <w:left w:w="62" w:type="dxa"/>
          <w:right w:w="62" w:type="dxa"/>
        </w:tblCellMar>
        <w:tblLook w:val="0000"/>
      </w:tblPr>
      <w:tblGrid>
        <w:gridCol w:w="9497"/>
      </w:tblGrid>
      <w:tr w:rsidTr="00AE7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7B81">
            <w:pPr>
              <w:pStyle w:val="BodyText"/>
              <w:rPr>
                <w:lang w:val="en-NZ"/>
              </w:rPr>
            </w:pPr>
            <w:r w:rsidRPr="00AE7B81">
              <w:t>Evidence required to demonstrate competence in this unit must be relevant to and satisfy all of the requirements of the elements and performance criteria on at least one occasion and include:</w:t>
            </w:r>
          </w:p>
        </w:tc>
      </w:tr>
      <w:tr w:rsidTr="00AE7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B81" w:rsidP="00AE7B81">
            <w:pPr>
              <w:pStyle w:val="ListBullet"/>
            </w:pPr>
            <w:r w:rsidRPr="00AE7B81">
              <w:t>analysing information for intelligence su</w:t>
            </w:r>
            <w:r w:rsidRPr="00AE7B81">
              <w:t>pport responses</w:t>
            </w:r>
          </w:p>
          <w:p w:rsidR="00000000" w:rsidRPr="00AE7B81" w:rsidP="00AE7B81">
            <w:pPr>
              <w:pStyle w:val="ListBullet"/>
            </w:pPr>
            <w:r w:rsidRPr="00AE7B81">
              <w:t>collecting information to develop intelligence products and reviewing their effectiveness</w:t>
            </w:r>
          </w:p>
          <w:p w:rsidR="00000000" w:rsidRPr="00AE7B81" w:rsidP="00AE7B81">
            <w:pPr>
              <w:pStyle w:val="ListBullet"/>
            </w:pPr>
            <w:r w:rsidRPr="00AE7B81">
              <w:t>communicating and liaising with multiple stakeholders, including external agencies, to provide optimal intelligence support</w:t>
            </w:r>
          </w:p>
          <w:p w:rsidR="00000000" w:rsidRPr="00AE7B81" w:rsidP="00AE7B81">
            <w:pPr>
              <w:pStyle w:val="ListBullet"/>
            </w:pPr>
            <w:r w:rsidRPr="00AE7B81">
              <w:t>contributing to an intelli</w:t>
            </w:r>
            <w:r w:rsidRPr="00AE7B81">
              <w:t xml:space="preserve">gence briefing or presentation </w:t>
            </w:r>
          </w:p>
          <w:p w:rsidR="00000000" w:rsidRPr="00AE7B81" w:rsidP="00AE7B81">
            <w:pPr>
              <w:pStyle w:val="ListBullet"/>
            </w:pPr>
            <w:r w:rsidRPr="00AE7B81">
              <w:t>creating and documenting intelligence response support plans to meet needs</w:t>
            </w:r>
          </w:p>
          <w:p w:rsidR="00000000" w:rsidRPr="00AE7B81" w:rsidP="00AE7B81">
            <w:pPr>
              <w:pStyle w:val="ListBullet"/>
            </w:pPr>
            <w:r w:rsidRPr="00AE7B81">
              <w:t>deciding which intelligence support matches predefined context and stakeholder needs</w:t>
            </w:r>
          </w:p>
          <w:p w:rsidR="00000000" w:rsidRPr="00AE7B81" w:rsidP="00AE7B81">
            <w:pPr>
              <w:pStyle w:val="ListBullet"/>
            </w:pPr>
            <w:r w:rsidRPr="00AE7B81">
              <w:t>evaluating intelligence support responses for continuous improvement opportunities</w:t>
            </w:r>
          </w:p>
          <w:p w:rsidR="00000000" w:rsidRPr="00AE7B81" w:rsidP="00AE7B81">
            <w:pPr>
              <w:pStyle w:val="ListBullet"/>
            </w:pPr>
            <w:r w:rsidRPr="00AE7B81">
              <w:t>identifying key stakeholders requiring support from intelligence sources</w:t>
            </w:r>
          </w:p>
          <w:p w:rsidR="00000000" w:rsidRPr="00AE7B81" w:rsidP="00AE7B81">
            <w:pPr>
              <w:pStyle w:val="ListBullet"/>
            </w:pPr>
            <w:r w:rsidRPr="00AE7B81">
              <w:t>negotiating and documenting intelligence support timelines and reporting arrangements</w:t>
            </w:r>
          </w:p>
          <w:p w:rsidR="00000000" w:rsidRPr="00AE7B81" w:rsidP="00AE7B81">
            <w:pPr>
              <w:pStyle w:val="ListBullet"/>
            </w:pPr>
            <w:r w:rsidRPr="00AE7B81">
              <w:t>planning intel</w:t>
            </w:r>
            <w:r w:rsidRPr="00AE7B81">
              <w:t>ligence support responses</w:t>
            </w:r>
          </w:p>
          <w:p w:rsidR="00000000" w:rsidRPr="00AE7B81" w:rsidP="00AE7B81">
            <w:pPr>
              <w:pStyle w:val="ListBullet"/>
            </w:pPr>
            <w:r w:rsidRPr="00AE7B81">
              <w:t>recording findings and results in management systems</w:t>
            </w:r>
          </w:p>
          <w:p w:rsidR="00000000" w:rsidRPr="00AE7B81" w:rsidP="00AE7B81">
            <w:pPr>
              <w:pStyle w:val="ListBullet"/>
            </w:pPr>
            <w:r w:rsidRPr="00AE7B81">
              <w:t>reporting findings and results to personnel</w:t>
            </w:r>
          </w:p>
          <w:p w:rsidR="00000000" w:rsidRPr="00AE7B81" w:rsidP="00AE7B81">
            <w:pPr>
              <w:pStyle w:val="ListBullet"/>
            </w:pPr>
            <w:r w:rsidRPr="00AE7B81">
              <w:t>reviewing support to identify and accommodate changes in intelligence needs</w:t>
            </w:r>
          </w:p>
          <w:p w:rsidR="00000000" w:rsidRPr="00AE7B81" w:rsidP="00AE7B81">
            <w:pPr>
              <w:pStyle w:val="ListBullet"/>
            </w:pPr>
            <w:r w:rsidRPr="00AE7B81">
              <w:t xml:space="preserve">working collaboratively with other partner agencies, key </w:t>
            </w:r>
            <w:r w:rsidRPr="00AE7B81">
              <w:t>personnel and stakeholders.</w:t>
            </w:r>
          </w:p>
        </w:tc>
      </w:tr>
    </w:tbl>
    <w:p w:rsidR="00000000" w:rsidRPr="00AE7B81" w:rsidP="00AE7B81">
      <w:pPr>
        <w:pStyle w:val="NoPaddingFontSize1"/>
      </w:pPr>
    </w:p>
    <w:p w:rsidR="00000000" w:rsidRPr="00AE7B81" w:rsidP="00AE7B81">
      <w:pPr>
        <w:pStyle w:val="AllowPageBreak"/>
      </w:pPr>
    </w:p>
    <w:p w:rsidR="00000000" w:rsidRPr="00AE7B81" w:rsidP="00AE7B81">
      <w:pPr>
        <w:pStyle w:val="Heading1"/>
      </w:pPr>
      <w:bookmarkStart w:id="3" w:name="O_1022347"/>
      <w:bookmarkEnd w:id="3"/>
      <w:r w:rsidRPr="00AE7B81">
        <w:t>Knowledge Evidence</w:t>
      </w:r>
    </w:p>
    <w:tbl>
      <w:tblPr>
        <w:tblW w:w="9497" w:type="dxa"/>
        <w:tblLayout w:type="fixed"/>
        <w:tblCellMar>
          <w:left w:w="62" w:type="dxa"/>
          <w:right w:w="62" w:type="dxa"/>
        </w:tblCellMar>
        <w:tblLook w:val="0000"/>
      </w:tblPr>
      <w:tblGrid>
        <w:gridCol w:w="9497"/>
      </w:tblGrid>
      <w:tr w:rsidTr="00AE7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7B81">
            <w:pPr>
              <w:pStyle w:val="BodyText"/>
              <w:rPr>
                <w:lang w:val="en-NZ"/>
              </w:rPr>
            </w:pPr>
            <w:r w:rsidRPr="00AE7B81">
              <w:t>Evidence required to demonstrate competence in this unit must be relevant to and satisfy all of the requirements of the elements and performance criteria and include knowledge of:</w:t>
            </w:r>
          </w:p>
        </w:tc>
      </w:tr>
      <w:tr w:rsidTr="00AE7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B81" w:rsidP="00AE7B81">
            <w:pPr>
              <w:pStyle w:val="ListBullet"/>
            </w:pPr>
            <w:r w:rsidRPr="00AE7B81">
              <w:t>analys</w:t>
            </w:r>
            <w:r w:rsidRPr="00AE7B81">
              <w:t xml:space="preserve">is of stakeholder needs </w:t>
            </w:r>
          </w:p>
          <w:p w:rsidR="00000000" w:rsidRPr="00AE7B81" w:rsidP="00AE7B81">
            <w:pPr>
              <w:pStyle w:val="ListBullet"/>
            </w:pPr>
            <w:r w:rsidRPr="00AE7B81">
              <w:t>analytical, problem solving, planning, decision-making and information management methods</w:t>
            </w:r>
          </w:p>
          <w:p w:rsidR="00000000" w:rsidRPr="00AE7B81" w:rsidP="00AE7B81">
            <w:pPr>
              <w:pStyle w:val="ListBullet"/>
            </w:pPr>
            <w:r w:rsidRPr="00AE7B81">
              <w:t>design and development of intelligence products</w:t>
            </w:r>
          </w:p>
          <w:p w:rsidR="00000000" w:rsidRPr="00AE7B81" w:rsidP="00AE7B81">
            <w:pPr>
              <w:pStyle w:val="ListBullet"/>
            </w:pPr>
            <w:r w:rsidRPr="00AE7B81">
              <w:t>information collection, analysis and interpretation research methods</w:t>
            </w:r>
          </w:p>
          <w:p w:rsidR="00000000" w:rsidRPr="00AE7B81" w:rsidP="00AE7B81">
            <w:pPr>
              <w:pStyle w:val="ListBullet"/>
            </w:pPr>
            <w:r w:rsidRPr="00AE7B81">
              <w:t>information security protocols and classifications</w:t>
            </w:r>
          </w:p>
          <w:p w:rsidR="00000000" w:rsidRPr="00AE7B81" w:rsidP="00AE7B81">
            <w:pPr>
              <w:pStyle w:val="ListBullet"/>
            </w:pPr>
            <w:r w:rsidRPr="00AE7B81">
              <w:t>intelligence products</w:t>
            </w:r>
          </w:p>
          <w:p w:rsidR="00000000" w:rsidRPr="00AE7B81" w:rsidP="00AE7B81">
            <w:pPr>
              <w:pStyle w:val="ListBullet"/>
            </w:pPr>
            <w:r w:rsidRPr="00AE7B81">
              <w:t>jurisdictional communication policies, methods, tools and techniques</w:t>
            </w:r>
          </w:p>
          <w:p w:rsidR="00000000" w:rsidRPr="00AE7B81" w:rsidP="00AE7B81">
            <w:pPr>
              <w:pStyle w:val="ListBullet"/>
            </w:pPr>
            <w:r w:rsidRPr="00AE7B81">
              <w:t>jurisdictional information technologies and their application to intelligence situations</w:t>
            </w:r>
          </w:p>
          <w:p w:rsidR="00000000" w:rsidRPr="00AE7B81" w:rsidP="00AE7B81">
            <w:pPr>
              <w:pStyle w:val="ListBullet"/>
            </w:pPr>
            <w:r w:rsidRPr="00AE7B81">
              <w:t>jurisdictional response p</w:t>
            </w:r>
            <w:r w:rsidRPr="00AE7B81">
              <w:t>olicies and procedures</w:t>
            </w:r>
          </w:p>
          <w:p w:rsidR="00000000" w:rsidRPr="00AE7B81" w:rsidP="00AE7B81">
            <w:pPr>
              <w:pStyle w:val="ListBullet"/>
            </w:pPr>
            <w:r w:rsidRPr="00AE7B81">
              <w:t>negotiation methods.</w:t>
            </w:r>
          </w:p>
        </w:tc>
      </w:tr>
    </w:tbl>
    <w:p w:rsidR="00000000" w:rsidRPr="00AE7B81" w:rsidP="00AE7B81">
      <w:pPr>
        <w:pStyle w:val="NoPaddingFontSize1"/>
      </w:pPr>
    </w:p>
    <w:p w:rsidR="00000000" w:rsidRPr="00AE7B81" w:rsidP="00AE7B81">
      <w:pPr>
        <w:pStyle w:val="AllowPageBreak"/>
      </w:pPr>
    </w:p>
    <w:p w:rsidR="00000000" w:rsidRPr="00AE7B81" w:rsidP="00AE7B81">
      <w:pPr>
        <w:pStyle w:val="Heading1"/>
      </w:pPr>
      <w:bookmarkStart w:id="4" w:name="O_1022348"/>
      <w:bookmarkEnd w:id="4"/>
      <w:r w:rsidRPr="00AE7B81">
        <w:t>Assessment Conditions</w:t>
      </w:r>
    </w:p>
    <w:tbl>
      <w:tblPr>
        <w:tblW w:w="9497" w:type="dxa"/>
        <w:tblLayout w:type="fixed"/>
        <w:tblCellMar>
          <w:left w:w="62" w:type="dxa"/>
          <w:right w:w="62" w:type="dxa"/>
        </w:tblCellMar>
        <w:tblLook w:val="0000"/>
      </w:tblPr>
      <w:tblGrid>
        <w:gridCol w:w="9497"/>
      </w:tblGrid>
      <w:tr w:rsidTr="00AE7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7B81" w:rsidP="00AE7B81">
            <w:pPr>
              <w:pStyle w:val="BodyText"/>
            </w:pPr>
            <w:r w:rsidRPr="00AE7B81">
              <w:t xml:space="preserve">Assessors must hold credentials specified within the Standards for Registered Training Organisations current at the time of assessment. </w:t>
            </w:r>
          </w:p>
          <w:p w:rsidR="00000000" w:rsidRPr="00AE7B81" w:rsidP="00AE7B81">
            <w:pPr>
              <w:pStyle w:val="BodyText"/>
            </w:pPr>
            <w:r w:rsidRPr="00AE7B81">
              <w:t>Assessment must satisfy the Prin</w:t>
            </w:r>
            <w:r w:rsidRPr="00AE7B81">
              <w:t xml:space="preserve">ciples of Assessment and Rules of Evidence and all regulatory requirements included within the Standards for Registered Training Organisations current at the time of assessment. </w:t>
            </w:r>
          </w:p>
          <w:p w:rsidR="00000000" w:rsidRPr="00AE7B81" w:rsidP="00AE7B81">
            <w:pPr>
              <w:pStyle w:val="BodyText"/>
            </w:pPr>
            <w:r w:rsidRPr="00AE7B81">
              <w:t xml:space="preserve">Assessment processes and techniques must be appropriate to the language, literacy and numeracy requirements of the work being performed and the needs of the candidate. </w:t>
            </w:r>
          </w:p>
          <w:p w:rsidR="00000000" w:rsidRPr="00AE7B81" w:rsidP="00AE7B81">
            <w:pPr>
              <w:pStyle w:val="BodyText"/>
            </w:pPr>
            <w:r w:rsidRPr="00AE7B81">
              <w:t>Assessment must occur in workplace operational situations. Where this is not appropriat</w:t>
            </w:r>
            <w:r w:rsidRPr="00AE7B81">
              <w:t>e, such as in situations that can affect safety or occur only rarely, assessment can occur in simulated workplace operational situations that reflect workplace conditions.</w:t>
            </w:r>
          </w:p>
          <w:p w:rsidR="00000000" w:rsidRPr="00AE7B81" w:rsidP="00AE7B81">
            <w:pPr>
              <w:pStyle w:val="BodyText"/>
            </w:pPr>
            <w:r w:rsidRPr="00AE7B81">
              <w:t xml:space="preserve">Resources for assessment must include access to: </w:t>
            </w:r>
          </w:p>
          <w:p w:rsidR="00000000" w:rsidRPr="00AE7B81" w:rsidP="00AE7B81">
            <w:pPr>
              <w:pStyle w:val="ListBullet"/>
            </w:pPr>
            <w:r w:rsidRPr="00AE7B81">
              <w:t>a range of relevant exercises, ca</w:t>
            </w:r>
            <w:r w:rsidRPr="00AE7B81">
              <w:t>se studies and/or other simulations</w:t>
            </w:r>
          </w:p>
          <w:p w:rsidR="00000000" w:rsidRPr="00AE7B81" w:rsidP="00AE7B81">
            <w:pPr>
              <w:pStyle w:val="ListBullet"/>
            </w:pPr>
            <w:r w:rsidRPr="00AE7B81">
              <w:t>relevant and appropriate materials, tools, equipment and personal protective equipment (PPE) currently used in industry</w:t>
            </w:r>
          </w:p>
          <w:p w:rsidR="00000000" w:rsidRPr="00AE7B81" w:rsidP="00AE7B81">
            <w:pPr>
              <w:pStyle w:val="ListBullet"/>
            </w:pPr>
            <w:r w:rsidRPr="00AE7B81">
              <w:t>applicable documentation, including workplace procedures, regulations, codes of practice and operati</w:t>
            </w:r>
            <w:r w:rsidRPr="00AE7B81">
              <w:t xml:space="preserve">on manuals. </w:t>
            </w:r>
          </w:p>
        </w:tc>
      </w:tr>
    </w:tbl>
    <w:p w:rsidR="00000000" w:rsidRPr="00AE7B81" w:rsidP="00AE7B81">
      <w:pPr>
        <w:pStyle w:val="NoPaddingFontSize1"/>
      </w:pPr>
    </w:p>
    <w:p w:rsidR="00000000" w:rsidRPr="00AE7B81" w:rsidP="00AE7B81">
      <w:pPr>
        <w:pStyle w:val="AllowPageBreak"/>
      </w:pPr>
    </w:p>
    <w:p w:rsidR="00000000" w:rsidRPr="00AE7B81" w:rsidP="00AE7B81">
      <w:pPr>
        <w:pStyle w:val="Heading1"/>
      </w:pPr>
      <w:bookmarkStart w:id="5" w:name="O_1022351"/>
      <w:bookmarkEnd w:id="5"/>
      <w:r w:rsidRPr="00AE7B81">
        <w:t>Links</w:t>
      </w:r>
    </w:p>
    <w:p w:rsidR="00000000" w:rsidRPr="00AE7B81" w:rsidP="00D4765C">
      <w:pPr>
        <w:pStyle w:val="BodyText"/>
      </w:pPr>
      <w:r w:rsidRPr="00AE7B8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324EB">
        <w:rPr>
          <w:rStyle w:val="Hyperlink"/>
        </w:rPr>
        <w:t>https://vetnet.gov.au/Pages/TrainingDocs.aspx?q=98c3984e-2cf1-48a8-8ed1-85e4b92e7351</w:t>
      </w:r>
      <w:r>
        <w:fldChar w:fldCharType="end"/>
      </w:r>
    </w:p>
    <w:p w:rsidR="00000000" w:rsidRPr="00AE7B81" w:rsidP="00AE7B81"/>
    <w:sectPr w:rsidSect="00AE7B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B81" w:rsidRPr="00D4765C" w:rsidP="00D476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5C" w:rsidP="00AE7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765C" w:rsidP="00AE7B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4765C" w:rsidP="00AE7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B81" w:rsidRPr="00D4765C" w:rsidP="00D476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5C" w:rsidRPr="002D2AF8" w:rsidP="00AE7B81">
    <w:pPr>
      <w:pStyle w:val="Header"/>
      <w:framePr w:wrap="around"/>
    </w:pPr>
    <w:r>
      <w:fldChar w:fldCharType="begin"/>
    </w:r>
    <w:r>
      <w:instrText xml:space="preserve"> TITLE   \* MERGEFORMAT </w:instrText>
    </w:r>
    <w:r>
      <w:fldChar w:fldCharType="separate"/>
    </w:r>
    <w:r>
      <w:t>Assessment Requirements for POLCOV049 Provide intelligence support to policing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D4765C" w:rsidP="00AE7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063F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2A97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B81"/>
    <w:pPr>
      <w:spacing w:before="360" w:after="60"/>
      <w:outlineLvl w:val="0"/>
    </w:pPr>
    <w:rPr>
      <w:sz w:val="32"/>
    </w:rPr>
  </w:style>
  <w:style w:type="paragraph" w:styleId="Heading2">
    <w:name w:val="heading 2"/>
    <w:basedOn w:val="HeadingBase"/>
    <w:next w:val="BodyText"/>
    <w:link w:val="Heading2Char"/>
    <w:qFormat/>
    <w:rsid w:val="00AE7B81"/>
    <w:pPr>
      <w:keepLines/>
      <w:spacing w:before="240" w:after="120"/>
      <w:outlineLvl w:val="1"/>
    </w:pPr>
    <w:rPr>
      <w:sz w:val="28"/>
      <w:szCs w:val="40"/>
    </w:rPr>
  </w:style>
  <w:style w:type="paragraph" w:styleId="Heading3">
    <w:name w:val="heading 3"/>
    <w:basedOn w:val="HeadingBase"/>
    <w:next w:val="BodyText"/>
    <w:link w:val="Heading3Char"/>
    <w:qFormat/>
    <w:rsid w:val="00AE7B81"/>
    <w:pPr>
      <w:spacing w:before="180" w:after="120"/>
      <w:outlineLvl w:val="2"/>
    </w:pPr>
    <w:rPr>
      <w:spacing w:val="-10"/>
      <w:kern w:val="32"/>
    </w:rPr>
  </w:style>
  <w:style w:type="paragraph" w:styleId="Heading4">
    <w:name w:val="heading 4"/>
    <w:basedOn w:val="HeadingBase"/>
    <w:next w:val="BodyText"/>
    <w:link w:val="Heading4Char"/>
    <w:qFormat/>
    <w:rsid w:val="00AE7B81"/>
    <w:pPr>
      <w:spacing w:before="160" w:after="120"/>
      <w:outlineLvl w:val="3"/>
    </w:pPr>
    <w:rPr>
      <w:sz w:val="22"/>
    </w:rPr>
  </w:style>
  <w:style w:type="paragraph" w:styleId="Heading5">
    <w:name w:val="heading 5"/>
    <w:basedOn w:val="HeadingBase"/>
    <w:next w:val="Normal"/>
    <w:link w:val="Heading5Char"/>
    <w:qFormat/>
    <w:rsid w:val="00AE7B81"/>
    <w:pPr>
      <w:spacing w:before="80"/>
      <w:outlineLvl w:val="4"/>
    </w:pPr>
    <w:rPr>
      <w:color w:val="918585"/>
      <w:sz w:val="20"/>
    </w:rPr>
  </w:style>
  <w:style w:type="paragraph" w:styleId="Heading6">
    <w:name w:val="heading 6"/>
    <w:basedOn w:val="HeadingBase"/>
    <w:next w:val="Normal"/>
    <w:link w:val="Heading6Char"/>
    <w:qFormat/>
    <w:rsid w:val="00AE7B81"/>
    <w:pPr>
      <w:spacing w:before="60"/>
      <w:outlineLvl w:val="5"/>
    </w:pPr>
    <w:rPr>
      <w:color w:val="918585"/>
      <w:sz w:val="20"/>
    </w:rPr>
  </w:style>
  <w:style w:type="paragraph" w:styleId="Heading7">
    <w:name w:val="heading 7"/>
    <w:basedOn w:val="Normal"/>
    <w:next w:val="Normal"/>
    <w:link w:val="Heading7Char"/>
    <w:qFormat/>
    <w:rsid w:val="00AE7B81"/>
    <w:pPr>
      <w:ind w:left="720"/>
      <w:outlineLvl w:val="6"/>
    </w:pPr>
    <w:rPr>
      <w:i/>
    </w:rPr>
  </w:style>
  <w:style w:type="paragraph" w:styleId="Heading8">
    <w:name w:val="heading 8"/>
    <w:basedOn w:val="Normal"/>
    <w:next w:val="Normal"/>
    <w:link w:val="Heading8Char"/>
    <w:qFormat/>
    <w:rsid w:val="00AE7B81"/>
    <w:pPr>
      <w:ind w:left="720"/>
      <w:outlineLvl w:val="7"/>
    </w:pPr>
    <w:rPr>
      <w:i/>
    </w:rPr>
  </w:style>
  <w:style w:type="paragraph" w:styleId="Heading9">
    <w:name w:val="heading 9"/>
    <w:basedOn w:val="Normal"/>
    <w:next w:val="Normal"/>
    <w:link w:val="Heading9Char"/>
    <w:qFormat/>
    <w:rsid w:val="00AE7B81"/>
    <w:pPr>
      <w:ind w:left="720"/>
      <w:outlineLvl w:val="8"/>
    </w:pPr>
    <w:rPr>
      <w:i/>
    </w:rPr>
  </w:style>
  <w:style w:type="character" w:default="1" w:styleId="DefaultParagraphFont">
    <w:name w:val="Default Paragraph Font"/>
    <w:uiPriority w:val="1"/>
    <w:unhideWhenUsed/>
    <w:rsid w:val="00AE7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B81"/>
  </w:style>
  <w:style w:type="character" w:customStyle="1" w:styleId="Heading1Char">
    <w:name w:val="Heading 1 Char"/>
    <w:basedOn w:val="DefaultParagraphFont"/>
    <w:link w:val="Heading1"/>
    <w:rsid w:val="00AE7B81"/>
    <w:rPr>
      <w:rFonts w:ascii="Times New Roman" w:eastAsia="Times New Roman" w:hAnsi="Times New Roman" w:cs="Times New Roman"/>
      <w:b/>
      <w:sz w:val="32"/>
      <w:szCs w:val="20"/>
      <w:lang w:eastAsia="en-US"/>
    </w:rPr>
  </w:style>
  <w:style w:type="paragraph" w:styleId="BodyText">
    <w:name w:val="Body Text"/>
    <w:basedOn w:val="Normal"/>
    <w:link w:val="BodyTextChar"/>
    <w:rsid w:val="00AE7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B81"/>
    <w:rPr>
      <w:rFonts w:ascii="Times New Roman" w:eastAsia="Times New Roman" w:hAnsi="Times New Roman" w:cs="Times New Roman"/>
      <w:sz w:val="24"/>
      <w:lang w:eastAsia="en-US"/>
    </w:rPr>
  </w:style>
  <w:style w:type="paragraph" w:styleId="ListBullet">
    <w:name w:val="List Bullet"/>
    <w:basedOn w:val="List"/>
    <w:rsid w:val="00AE7B81"/>
    <w:pPr>
      <w:numPr>
        <w:numId w:val="11"/>
      </w:numPr>
      <w:tabs>
        <w:tab w:val="clear" w:pos="340"/>
      </w:tabs>
      <w:spacing w:before="40" w:after="40"/>
    </w:pPr>
  </w:style>
  <w:style w:type="paragraph" w:customStyle="1" w:styleId="SuperHeading">
    <w:name w:val="SuperHeading"/>
    <w:basedOn w:val="Normal"/>
    <w:rsid w:val="00AE7B81"/>
    <w:pPr>
      <w:spacing w:before="240" w:after="120"/>
      <w:outlineLvl w:val="0"/>
    </w:pPr>
    <w:rPr>
      <w:rFonts w:ascii="Times New Roman" w:hAnsi="Times New Roman"/>
      <w:b/>
      <w:sz w:val="32"/>
    </w:rPr>
  </w:style>
  <w:style w:type="paragraph" w:customStyle="1" w:styleId="AllowPageBreak">
    <w:name w:val="AllowPageBreak"/>
    <w:rsid w:val="00AE7B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7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B81"/>
    <w:rPr>
      <w:rFonts w:ascii="Courier New" w:eastAsia="Times New Roman" w:hAnsi="Courier New" w:cs="Times New Roman"/>
      <w:i/>
      <w:szCs w:val="20"/>
      <w:lang w:eastAsia="en-US"/>
    </w:rPr>
  </w:style>
  <w:style w:type="paragraph" w:customStyle="1" w:styleId="HeadingBase">
    <w:name w:val="Heading Base"/>
    <w:rsid w:val="00AE7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B81"/>
    <w:pPr>
      <w:tabs>
        <w:tab w:val="right" w:leader="dot" w:pos="9072"/>
      </w:tabs>
      <w:ind w:left="567"/>
    </w:pPr>
    <w:rPr>
      <w:szCs w:val="22"/>
    </w:rPr>
  </w:style>
  <w:style w:type="paragraph" w:customStyle="1" w:styleId="TOCBase">
    <w:name w:val="TOC Base"/>
    <w:rsid w:val="00AE7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B81"/>
    <w:pPr>
      <w:tabs>
        <w:tab w:val="right" w:leader="dot" w:pos="9072"/>
      </w:tabs>
      <w:spacing w:before="40" w:after="40"/>
      <w:ind w:left="284"/>
    </w:pPr>
    <w:rPr>
      <w:rFonts w:ascii="Times New Roman" w:hAnsi="Times New Roman"/>
    </w:rPr>
  </w:style>
  <w:style w:type="paragraph" w:styleId="TOC1">
    <w:name w:val="toc 1"/>
    <w:basedOn w:val="TOCBase"/>
    <w:next w:val="Normal"/>
    <w:rsid w:val="00AE7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B81"/>
    <w:rPr>
      <w:rFonts w:ascii="Times New Roman" w:eastAsia="Times New Roman" w:hAnsi="Times New Roman" w:cs="Times New Roman"/>
      <w:sz w:val="16"/>
      <w:lang w:eastAsia="en-US"/>
    </w:rPr>
  </w:style>
  <w:style w:type="paragraph" w:styleId="Title">
    <w:name w:val="Title"/>
    <w:basedOn w:val="HeadingBase"/>
    <w:link w:val="TitleChar"/>
    <w:qFormat/>
    <w:rsid w:val="00AE7B81"/>
    <w:pPr>
      <w:spacing w:before="5040"/>
      <w:jc w:val="center"/>
    </w:pPr>
    <w:rPr>
      <w:sz w:val="48"/>
      <w:szCs w:val="72"/>
      <w:lang w:val="en-US"/>
    </w:rPr>
  </w:style>
  <w:style w:type="character" w:customStyle="1" w:styleId="TitleChar">
    <w:name w:val="Title Char"/>
    <w:basedOn w:val="DefaultParagraphFont"/>
    <w:link w:val="Title"/>
    <w:rsid w:val="00AE7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B81"/>
    <w:pPr>
      <w:tabs>
        <w:tab w:val="left" w:pos="3600"/>
        <w:tab w:val="left" w:pos="3958"/>
      </w:tabs>
    </w:pPr>
  </w:style>
  <w:style w:type="paragraph" w:styleId="List">
    <w:name w:val="List"/>
    <w:basedOn w:val="BodyText"/>
    <w:next w:val="BodyText"/>
    <w:rsid w:val="00AE7B81"/>
    <w:pPr>
      <w:tabs>
        <w:tab w:val="left" w:pos="340"/>
      </w:tabs>
      <w:spacing w:before="60" w:after="60"/>
      <w:ind w:left="340" w:hanging="340"/>
    </w:pPr>
  </w:style>
  <w:style w:type="paragraph" w:customStyle="1" w:styleId="Note">
    <w:name w:val="Note"/>
    <w:basedOn w:val="BodyText"/>
    <w:rsid w:val="00AE7B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7B81"/>
    <w:rPr>
      <w:b/>
      <w:spacing w:val="0"/>
    </w:rPr>
  </w:style>
  <w:style w:type="paragraph" w:customStyle="1" w:styleId="SuperTitle">
    <w:name w:val="SuperTitle"/>
    <w:basedOn w:val="Title"/>
    <w:rsid w:val="00AE7B81"/>
    <w:pPr>
      <w:framePr w:wrap="auto" w:hAnchor="text" w:y="6049"/>
    </w:pPr>
    <w:rPr>
      <w:color w:val="000000"/>
      <w:sz w:val="40"/>
    </w:rPr>
  </w:style>
  <w:style w:type="paragraph" w:customStyle="1" w:styleId="TOCTitle">
    <w:name w:val="TOCTitle"/>
    <w:basedOn w:val="Heading1"/>
    <w:rsid w:val="00AE7B81"/>
    <w:pPr>
      <w:spacing w:after="240"/>
      <w:jc w:val="center"/>
      <w:outlineLvl w:val="9"/>
    </w:pPr>
    <w:rPr>
      <w:caps/>
    </w:rPr>
  </w:style>
  <w:style w:type="paragraph" w:customStyle="1" w:styleId="Version">
    <w:name w:val="Version"/>
    <w:rsid w:val="00AE7B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B81"/>
    <w:pPr>
      <w:numPr>
        <w:numId w:val="12"/>
      </w:numPr>
      <w:tabs>
        <w:tab w:val="clear" w:pos="680"/>
      </w:tabs>
    </w:pPr>
  </w:style>
  <w:style w:type="paragraph" w:styleId="Index1">
    <w:name w:val="index 1"/>
    <w:basedOn w:val="Normal"/>
    <w:next w:val="Normal"/>
    <w:semiHidden/>
    <w:rsid w:val="00AE7B81"/>
    <w:pPr>
      <w:keepNext w:val="0"/>
      <w:tabs>
        <w:tab w:val="right" w:pos="4176"/>
      </w:tabs>
      <w:ind w:left="198" w:hanging="198"/>
    </w:pPr>
    <w:rPr>
      <w:rFonts w:ascii="Garamond" w:hAnsi="Garamond"/>
    </w:rPr>
  </w:style>
  <w:style w:type="paragraph" w:styleId="IndexHeading">
    <w:name w:val="index heading"/>
    <w:basedOn w:val="Normal"/>
    <w:next w:val="Index1"/>
    <w:semiHidden/>
    <w:rsid w:val="00AE7B81"/>
    <w:pPr>
      <w:spacing w:before="120" w:after="120"/>
    </w:pPr>
    <w:rPr>
      <w:rFonts w:ascii="Arial" w:hAnsi="Arial"/>
      <w:b/>
      <w:color w:val="918585"/>
      <w:sz w:val="24"/>
    </w:rPr>
  </w:style>
  <w:style w:type="paragraph" w:styleId="Header">
    <w:name w:val="header"/>
    <w:basedOn w:val="Normal"/>
    <w:link w:val="HeaderChar"/>
    <w:rsid w:val="00AE7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B81"/>
    <w:rPr>
      <w:rFonts w:ascii="Times New Roman" w:eastAsia="Times New Roman" w:hAnsi="Times New Roman" w:cs="Times New Roman"/>
      <w:sz w:val="16"/>
      <w:szCs w:val="20"/>
      <w:lang w:val="en-GB" w:eastAsia="en-US"/>
    </w:rPr>
  </w:style>
  <w:style w:type="paragraph" w:customStyle="1" w:styleId="Chapter">
    <w:name w:val="Chapter"/>
    <w:basedOn w:val="Normal"/>
    <w:rsid w:val="00AE7B81"/>
    <w:pPr>
      <w:spacing w:before="240"/>
    </w:pPr>
    <w:rPr>
      <w:rFonts w:ascii="Times New Roman" w:hAnsi="Times New Roman"/>
      <w:smallCaps/>
      <w:spacing w:val="80"/>
      <w:sz w:val="28"/>
    </w:rPr>
  </w:style>
  <w:style w:type="paragraph" w:customStyle="1" w:styleId="InChapter">
    <w:name w:val="InChapter"/>
    <w:basedOn w:val="Heading3"/>
    <w:rsid w:val="00AE7B81"/>
    <w:pPr>
      <w:spacing w:after="240"/>
      <w:outlineLvl w:val="9"/>
    </w:pPr>
    <w:rPr>
      <w:noProof/>
    </w:rPr>
  </w:style>
  <w:style w:type="paragraph" w:styleId="Index2">
    <w:name w:val="index 2"/>
    <w:basedOn w:val="Normal"/>
    <w:next w:val="Normal"/>
    <w:semiHidden/>
    <w:rsid w:val="00AE7B81"/>
    <w:pPr>
      <w:tabs>
        <w:tab w:val="right" w:pos="4176"/>
      </w:tabs>
      <w:ind w:left="568" w:hanging="284"/>
    </w:pPr>
    <w:rPr>
      <w:rFonts w:ascii="Garamond" w:hAnsi="Garamond"/>
    </w:rPr>
  </w:style>
  <w:style w:type="paragraph" w:customStyle="1" w:styleId="Byline">
    <w:name w:val="Byline"/>
    <w:rsid w:val="00AE7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B81"/>
    <w:pPr>
      <w:tabs>
        <w:tab w:val="clear" w:pos="3600"/>
        <w:tab w:val="clear" w:pos="3958"/>
      </w:tabs>
      <w:jc w:val="right"/>
    </w:pPr>
  </w:style>
  <w:style w:type="character" w:styleId="Emphasis">
    <w:name w:val="Emphasis"/>
    <w:basedOn w:val="DefaultParagraphFont"/>
    <w:qFormat/>
    <w:rsid w:val="00AE7B81"/>
    <w:rPr>
      <w:i/>
    </w:rPr>
  </w:style>
  <w:style w:type="paragraph" w:styleId="Caption">
    <w:name w:val="caption"/>
    <w:basedOn w:val="BodyText"/>
    <w:next w:val="Normal"/>
    <w:qFormat/>
    <w:rsid w:val="00AE7B81"/>
    <w:pPr>
      <w:framePr w:w="2268" w:hSpace="181" w:vSpace="181" w:wrap="around" w:vAnchor="text" w:hAnchor="page" w:x="1135" w:y="285" w:anchorLock="1"/>
    </w:pPr>
    <w:rPr>
      <w:i/>
    </w:rPr>
  </w:style>
  <w:style w:type="paragraph" w:customStyle="1" w:styleId="MiniTOCTitle">
    <w:name w:val="MiniTOCTitle"/>
    <w:basedOn w:val="Heading4"/>
    <w:rsid w:val="00AE7B81"/>
    <w:pPr>
      <w:spacing w:before="240"/>
      <w:outlineLvl w:val="9"/>
    </w:pPr>
    <w:rPr>
      <w:noProof/>
      <w:sz w:val="24"/>
    </w:rPr>
  </w:style>
  <w:style w:type="paragraph" w:customStyle="1" w:styleId="MiniTOCItem">
    <w:name w:val="MiniTOCItem"/>
    <w:basedOn w:val="ListBullet"/>
    <w:rsid w:val="00AE7B81"/>
    <w:pPr>
      <w:numPr>
        <w:numId w:val="0"/>
      </w:numPr>
      <w:tabs>
        <w:tab w:val="right" w:leader="dot" w:pos="6521"/>
      </w:tabs>
      <w:spacing w:before="0" w:after="0"/>
    </w:pPr>
  </w:style>
  <w:style w:type="paragraph" w:customStyle="1" w:styleId="TOFTitle">
    <w:name w:val="TOFTitle"/>
    <w:basedOn w:val="TOCTitle"/>
    <w:rsid w:val="00AE7B81"/>
  </w:style>
  <w:style w:type="paragraph" w:styleId="TableofFigures">
    <w:name w:val="table of figures"/>
    <w:basedOn w:val="Normal"/>
    <w:next w:val="Normal"/>
    <w:semiHidden/>
    <w:rsid w:val="00AE7B81"/>
    <w:pPr>
      <w:tabs>
        <w:tab w:val="right" w:leader="dot" w:pos="9072"/>
      </w:tabs>
      <w:ind w:left="970" w:hanging="403"/>
    </w:pPr>
    <w:rPr>
      <w:rFonts w:ascii="Times New Roman" w:hAnsi="Times New Roman"/>
      <w:b/>
    </w:rPr>
  </w:style>
  <w:style w:type="paragraph" w:styleId="ListNumber">
    <w:name w:val="List Number"/>
    <w:basedOn w:val="List"/>
    <w:rsid w:val="00AE7B81"/>
    <w:pPr>
      <w:numPr>
        <w:numId w:val="14"/>
      </w:numPr>
      <w:tabs>
        <w:tab w:val="clear" w:pos="340"/>
      </w:tabs>
    </w:pPr>
  </w:style>
  <w:style w:type="character" w:customStyle="1" w:styleId="WingdingSymbols">
    <w:name w:val="Wingding Symbols"/>
    <w:rsid w:val="00AE7B81"/>
    <w:rPr>
      <w:rFonts w:ascii="Wingdings" w:hAnsi="Wingdings"/>
    </w:rPr>
  </w:style>
  <w:style w:type="paragraph" w:customStyle="1" w:styleId="TableHeading">
    <w:name w:val="Table Heading"/>
    <w:basedOn w:val="HeadingBase"/>
    <w:rsid w:val="00AE7B81"/>
    <w:pPr>
      <w:keepLines/>
      <w:pBdr>
        <w:bottom w:val="single" w:sz="6" w:space="1" w:color="918585"/>
      </w:pBdr>
      <w:spacing w:before="240"/>
    </w:pPr>
  </w:style>
  <w:style w:type="character" w:customStyle="1" w:styleId="HotSpot">
    <w:name w:val="HotSpot"/>
    <w:rsid w:val="00AE7B81"/>
    <w:rPr>
      <w:color w:val="0033CC"/>
      <w:u w:val="none"/>
    </w:rPr>
  </w:style>
  <w:style w:type="paragraph" w:customStyle="1" w:styleId="BodyTextRight">
    <w:name w:val="Body Text Right"/>
    <w:basedOn w:val="BodyText"/>
    <w:rsid w:val="00AE7B81"/>
    <w:pPr>
      <w:spacing w:before="0" w:after="0"/>
      <w:jc w:val="right"/>
    </w:pPr>
  </w:style>
  <w:style w:type="paragraph" w:styleId="Index3">
    <w:name w:val="index 3"/>
    <w:basedOn w:val="ListNumber2"/>
    <w:next w:val="Normal"/>
    <w:semiHidden/>
    <w:rsid w:val="00AE7B81"/>
    <w:pPr>
      <w:numPr>
        <w:numId w:val="0"/>
      </w:numPr>
      <w:tabs>
        <w:tab w:val="right" w:leader="dot" w:pos="4176"/>
      </w:tabs>
    </w:pPr>
  </w:style>
  <w:style w:type="paragraph" w:styleId="ListNumber2">
    <w:name w:val="List Number 2"/>
    <w:basedOn w:val="List2"/>
    <w:rsid w:val="00AE7B81"/>
    <w:pPr>
      <w:numPr>
        <w:numId w:val="9"/>
      </w:numPr>
      <w:tabs>
        <w:tab w:val="clear" w:pos="1060"/>
      </w:tabs>
    </w:pPr>
  </w:style>
  <w:style w:type="paragraph" w:customStyle="1" w:styleId="MarginNote">
    <w:name w:val="Margin Note"/>
    <w:basedOn w:val="BodyText"/>
    <w:rsid w:val="00AE7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B81"/>
    <w:rPr>
      <w:sz w:val="32"/>
    </w:rPr>
  </w:style>
  <w:style w:type="paragraph" w:customStyle="1" w:styleId="HeadingProcedure">
    <w:name w:val="Heading Procedure"/>
    <w:basedOn w:val="HeadingBase"/>
    <w:next w:val="Normal"/>
    <w:rsid w:val="00AE7B81"/>
    <w:pPr>
      <w:tabs>
        <w:tab w:val="left" w:pos="0"/>
      </w:tabs>
      <w:spacing w:before="120" w:after="60"/>
    </w:pPr>
    <w:rPr>
      <w:i/>
      <w:color w:val="918585"/>
      <w:sz w:val="22"/>
    </w:rPr>
  </w:style>
  <w:style w:type="paragraph" w:customStyle="1" w:styleId="TableBodyText">
    <w:name w:val="Table Body Text"/>
    <w:basedOn w:val="BodyText"/>
    <w:rsid w:val="00AE7B81"/>
    <w:pPr>
      <w:spacing w:before="60" w:after="60"/>
    </w:pPr>
  </w:style>
  <w:style w:type="paragraph" w:styleId="ListContinue">
    <w:name w:val="List Continue"/>
    <w:basedOn w:val="List"/>
    <w:rsid w:val="00AE7B81"/>
    <w:pPr>
      <w:ind w:firstLine="0"/>
    </w:pPr>
  </w:style>
  <w:style w:type="paragraph" w:customStyle="1" w:styleId="ListNote">
    <w:name w:val="List Note"/>
    <w:basedOn w:val="List"/>
    <w:rsid w:val="00AE7B81"/>
    <w:pPr>
      <w:pBdr>
        <w:top w:val="single" w:sz="6" w:space="2" w:color="918585"/>
        <w:bottom w:val="single" w:sz="6" w:space="2" w:color="918585"/>
      </w:pBdr>
      <w:tabs>
        <w:tab w:val="left" w:pos="1021"/>
      </w:tabs>
      <w:ind w:firstLine="0"/>
    </w:pPr>
  </w:style>
  <w:style w:type="paragraph" w:customStyle="1" w:styleId="Warning">
    <w:name w:val="Warning"/>
    <w:basedOn w:val="BodyText"/>
    <w:rsid w:val="00AE7B81"/>
    <w:pPr>
      <w:shd w:val="clear" w:color="auto" w:fill="D9D9D9"/>
      <w:tabs>
        <w:tab w:val="left" w:pos="992"/>
      </w:tabs>
      <w:ind w:left="119" w:right="119"/>
    </w:pPr>
    <w:rPr>
      <w:sz w:val="20"/>
    </w:rPr>
  </w:style>
  <w:style w:type="paragraph" w:customStyle="1" w:styleId="MarginIcons">
    <w:name w:val="Margin Icons"/>
    <w:basedOn w:val="BodyText"/>
    <w:rsid w:val="00AE7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B81"/>
    <w:rPr>
      <w:rFonts w:ascii="Courier New" w:hAnsi="Courier New"/>
    </w:rPr>
  </w:style>
  <w:style w:type="paragraph" w:customStyle="1" w:styleId="NoteBullet">
    <w:name w:val="Note Bullet"/>
    <w:basedOn w:val="Note"/>
    <w:rsid w:val="00AE7B81"/>
    <w:pPr>
      <w:tabs>
        <w:tab w:val="clear" w:pos="680"/>
      </w:tabs>
      <w:spacing w:before="60" w:after="60"/>
    </w:pPr>
  </w:style>
  <w:style w:type="paragraph" w:customStyle="1" w:styleId="SubHeading2">
    <w:name w:val="SubHeading2"/>
    <w:basedOn w:val="HeadingBase"/>
    <w:rsid w:val="00AE7B81"/>
    <w:pPr>
      <w:spacing w:before="240" w:after="60"/>
    </w:pPr>
    <w:rPr>
      <w:sz w:val="20"/>
    </w:rPr>
  </w:style>
  <w:style w:type="paragraph" w:customStyle="1" w:styleId="SubHeading1">
    <w:name w:val="SubHeading1"/>
    <w:basedOn w:val="HeadingBase"/>
    <w:rsid w:val="00AE7B81"/>
    <w:pPr>
      <w:spacing w:before="240" w:after="60"/>
    </w:pPr>
    <w:rPr>
      <w:color w:val="918585"/>
      <w:sz w:val="22"/>
    </w:rPr>
  </w:style>
  <w:style w:type="paragraph" w:customStyle="1" w:styleId="SideHeading">
    <w:name w:val="Side Heading"/>
    <w:basedOn w:val="HeadingBase"/>
    <w:rsid w:val="00AE7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B81"/>
    <w:pPr>
      <w:numPr>
        <w:numId w:val="10"/>
      </w:numPr>
    </w:pPr>
  </w:style>
  <w:style w:type="paragraph" w:styleId="PlainText">
    <w:name w:val="Plain Text"/>
    <w:basedOn w:val="Normal"/>
    <w:link w:val="PlainTextChar"/>
    <w:rsid w:val="00AE7B81"/>
    <w:rPr>
      <w:sz w:val="20"/>
    </w:rPr>
  </w:style>
  <w:style w:type="character" w:customStyle="1" w:styleId="PlainTextChar">
    <w:name w:val="Plain Text Char"/>
    <w:basedOn w:val="DefaultParagraphFont"/>
    <w:link w:val="PlainText"/>
    <w:rsid w:val="00AE7B81"/>
    <w:rPr>
      <w:rFonts w:ascii="Courier New" w:eastAsia="Times New Roman" w:hAnsi="Courier New" w:cs="Times New Roman"/>
      <w:sz w:val="20"/>
      <w:szCs w:val="20"/>
      <w:lang w:eastAsia="en-US"/>
    </w:rPr>
  </w:style>
  <w:style w:type="character" w:customStyle="1" w:styleId="MenuOption">
    <w:name w:val="Menu Option"/>
    <w:basedOn w:val="DefaultParagraphFont"/>
    <w:rsid w:val="00AE7B81"/>
    <w:rPr>
      <w:b/>
      <w:smallCaps/>
    </w:rPr>
  </w:style>
  <w:style w:type="paragraph" w:customStyle="1" w:styleId="TableListNumber">
    <w:name w:val="Table List Number"/>
    <w:basedOn w:val="ListNumber"/>
    <w:rsid w:val="00AE7B81"/>
    <w:pPr>
      <w:numPr>
        <w:numId w:val="0"/>
      </w:numPr>
    </w:pPr>
  </w:style>
  <w:style w:type="paragraph" w:styleId="TOC4">
    <w:name w:val="toc 4"/>
    <w:basedOn w:val="TOCBase"/>
    <w:next w:val="Normal"/>
    <w:semiHidden/>
    <w:rsid w:val="00AE7B81"/>
    <w:pPr>
      <w:tabs>
        <w:tab w:val="right" w:leader="dot" w:pos="9071"/>
      </w:tabs>
      <w:ind w:left="1701"/>
    </w:pPr>
  </w:style>
  <w:style w:type="paragraph" w:customStyle="1" w:styleId="ListAlpha">
    <w:name w:val="List Alpha"/>
    <w:basedOn w:val="List"/>
    <w:rsid w:val="00AE7B81"/>
    <w:pPr>
      <w:numPr>
        <w:numId w:val="8"/>
      </w:numPr>
    </w:pPr>
  </w:style>
  <w:style w:type="paragraph" w:customStyle="1" w:styleId="ListAlpha2">
    <w:name w:val="List Alpha 2"/>
    <w:basedOn w:val="List2"/>
    <w:rsid w:val="00AE7B81"/>
    <w:pPr>
      <w:numPr>
        <w:numId w:val="7"/>
      </w:numPr>
    </w:pPr>
  </w:style>
  <w:style w:type="paragraph" w:styleId="List2">
    <w:name w:val="List 2"/>
    <w:basedOn w:val="BodyText"/>
    <w:rsid w:val="00AE7B81"/>
    <w:pPr>
      <w:tabs>
        <w:tab w:val="left" w:pos="680"/>
      </w:tabs>
      <w:spacing w:before="60" w:after="60"/>
      <w:ind w:left="680" w:hanging="340"/>
    </w:pPr>
  </w:style>
  <w:style w:type="paragraph" w:styleId="List3">
    <w:name w:val="List 3"/>
    <w:basedOn w:val="BodyText"/>
    <w:rsid w:val="00AE7B81"/>
    <w:pPr>
      <w:tabs>
        <w:tab w:val="left" w:pos="1021"/>
      </w:tabs>
      <w:spacing w:before="60" w:after="60"/>
      <w:ind w:left="1020" w:hanging="340"/>
    </w:pPr>
  </w:style>
  <w:style w:type="paragraph" w:styleId="List4">
    <w:name w:val="List 4"/>
    <w:basedOn w:val="BodyText"/>
    <w:rsid w:val="00AE7B81"/>
    <w:pPr>
      <w:tabs>
        <w:tab w:val="left" w:pos="1361"/>
      </w:tabs>
      <w:spacing w:before="60" w:after="60"/>
      <w:ind w:left="1361" w:hanging="340"/>
    </w:pPr>
  </w:style>
  <w:style w:type="paragraph" w:styleId="List5">
    <w:name w:val="List 5"/>
    <w:basedOn w:val="BodyText"/>
    <w:rsid w:val="00AE7B81"/>
    <w:pPr>
      <w:tabs>
        <w:tab w:val="left" w:pos="1701"/>
      </w:tabs>
      <w:spacing w:before="60" w:after="60"/>
      <w:ind w:left="1701" w:hanging="340"/>
    </w:pPr>
  </w:style>
  <w:style w:type="paragraph" w:styleId="ListBullet3">
    <w:name w:val="List Bullet 3"/>
    <w:basedOn w:val="List3"/>
    <w:rsid w:val="00AE7B81"/>
    <w:pPr>
      <w:numPr>
        <w:numId w:val="13"/>
      </w:numPr>
      <w:tabs>
        <w:tab w:val="clear" w:pos="1021"/>
      </w:tabs>
      <w:ind w:left="1037" w:hanging="357"/>
    </w:pPr>
  </w:style>
  <w:style w:type="paragraph" w:styleId="ListBullet4">
    <w:name w:val="List Bullet 4"/>
    <w:basedOn w:val="List4"/>
    <w:rsid w:val="00AE7B81"/>
    <w:pPr>
      <w:numPr>
        <w:numId w:val="2"/>
      </w:numPr>
      <w:tabs>
        <w:tab w:val="clear" w:pos="1361"/>
      </w:tabs>
    </w:pPr>
  </w:style>
  <w:style w:type="paragraph" w:styleId="ListBullet5">
    <w:name w:val="List Bullet 5"/>
    <w:basedOn w:val="List5"/>
    <w:rsid w:val="00AE7B81"/>
    <w:pPr>
      <w:numPr>
        <w:numId w:val="3"/>
      </w:numPr>
    </w:pPr>
  </w:style>
  <w:style w:type="paragraph" w:styleId="ListContinue2">
    <w:name w:val="List Continue 2"/>
    <w:basedOn w:val="List2"/>
    <w:rsid w:val="00AE7B81"/>
    <w:pPr>
      <w:ind w:firstLine="0"/>
    </w:pPr>
  </w:style>
  <w:style w:type="paragraph" w:styleId="ListContinue3">
    <w:name w:val="List Continue 3"/>
    <w:basedOn w:val="List3"/>
    <w:rsid w:val="00AE7B81"/>
    <w:pPr>
      <w:ind w:left="1021" w:firstLine="0"/>
    </w:pPr>
  </w:style>
  <w:style w:type="paragraph" w:styleId="ListContinue4">
    <w:name w:val="List Continue 4"/>
    <w:basedOn w:val="List4"/>
    <w:rsid w:val="00AE7B81"/>
    <w:pPr>
      <w:ind w:firstLine="0"/>
    </w:pPr>
  </w:style>
  <w:style w:type="paragraph" w:styleId="ListContinue5">
    <w:name w:val="List Continue 5"/>
    <w:basedOn w:val="List5"/>
    <w:rsid w:val="00AE7B81"/>
    <w:pPr>
      <w:ind w:firstLine="0"/>
    </w:pPr>
  </w:style>
  <w:style w:type="paragraph" w:styleId="ListNumber3">
    <w:name w:val="List Number 3"/>
    <w:basedOn w:val="List3"/>
    <w:rsid w:val="00AE7B81"/>
    <w:pPr>
      <w:numPr>
        <w:numId w:val="4"/>
      </w:numPr>
    </w:pPr>
  </w:style>
  <w:style w:type="paragraph" w:styleId="ListNumber4">
    <w:name w:val="List Number 4"/>
    <w:basedOn w:val="List4"/>
    <w:rsid w:val="00AE7B81"/>
    <w:pPr>
      <w:numPr>
        <w:numId w:val="5"/>
      </w:numPr>
    </w:pPr>
  </w:style>
  <w:style w:type="paragraph" w:styleId="ListNumber5">
    <w:name w:val="List Number 5"/>
    <w:basedOn w:val="List5"/>
    <w:rsid w:val="00AE7B81"/>
    <w:pPr>
      <w:numPr>
        <w:numId w:val="6"/>
      </w:numPr>
    </w:pPr>
  </w:style>
  <w:style w:type="paragraph" w:styleId="BlockText">
    <w:name w:val="Block Text"/>
    <w:basedOn w:val="Normal"/>
    <w:rsid w:val="00AE7B81"/>
    <w:pPr>
      <w:spacing w:after="120"/>
      <w:ind w:left="1440" w:right="1440"/>
    </w:pPr>
  </w:style>
  <w:style w:type="character" w:customStyle="1" w:styleId="Subscript">
    <w:name w:val="Subscript"/>
    <w:basedOn w:val="DefaultParagraphFont"/>
    <w:rsid w:val="00AE7B81"/>
    <w:rPr>
      <w:sz w:val="16"/>
      <w:vertAlign w:val="subscript"/>
    </w:rPr>
  </w:style>
  <w:style w:type="character" w:customStyle="1" w:styleId="Superscript">
    <w:name w:val="Superscript"/>
    <w:basedOn w:val="DefaultParagraphFont"/>
    <w:rsid w:val="00AE7B81"/>
    <w:rPr>
      <w:sz w:val="16"/>
      <w:vertAlign w:val="superscript"/>
    </w:rPr>
  </w:style>
  <w:style w:type="character" w:customStyle="1" w:styleId="Symbols">
    <w:name w:val="Symbols"/>
    <w:basedOn w:val="DefaultParagraphFont"/>
    <w:rsid w:val="00AE7B81"/>
    <w:rPr>
      <w:rFonts w:ascii="Symbol" w:hAnsi="Symbol"/>
    </w:rPr>
  </w:style>
  <w:style w:type="character" w:customStyle="1" w:styleId="MenuOptions">
    <w:name w:val="Menu Options"/>
    <w:basedOn w:val="DefaultParagraphFont"/>
    <w:rsid w:val="00AE7B81"/>
    <w:rPr>
      <w:rFonts w:ascii="Arial Narrow" w:hAnsi="Arial Narrow"/>
      <w:smallCaps/>
    </w:rPr>
  </w:style>
  <w:style w:type="character" w:customStyle="1" w:styleId="Buttons">
    <w:name w:val="Buttons"/>
    <w:basedOn w:val="DefaultParagraphFont"/>
    <w:rsid w:val="00AE7B81"/>
    <w:rPr>
      <w:b/>
    </w:rPr>
  </w:style>
  <w:style w:type="character" w:customStyle="1" w:styleId="Underlined">
    <w:name w:val="Underlined"/>
    <w:basedOn w:val="DefaultParagraphFont"/>
    <w:rsid w:val="00AE7B81"/>
    <w:rPr>
      <w:u w:val="single"/>
    </w:rPr>
  </w:style>
  <w:style w:type="paragraph" w:customStyle="1" w:styleId="TableBodyTextRight">
    <w:name w:val="Table Body Text Right"/>
    <w:basedOn w:val="TableBodyText"/>
    <w:rsid w:val="00AE7B81"/>
    <w:pPr>
      <w:widowControl w:val="0"/>
      <w:autoSpaceDE w:val="0"/>
      <w:autoSpaceDN w:val="0"/>
      <w:adjustRightInd w:val="0"/>
      <w:jc w:val="right"/>
    </w:pPr>
    <w:rPr>
      <w:rFonts w:cs="Arial"/>
      <w:szCs w:val="18"/>
    </w:rPr>
  </w:style>
  <w:style w:type="paragraph" w:customStyle="1" w:styleId="CopyrightText">
    <w:name w:val="Copyright Text"/>
    <w:basedOn w:val="BodyText"/>
    <w:rsid w:val="00AE7B81"/>
    <w:rPr>
      <w:sz w:val="18"/>
    </w:rPr>
  </w:style>
  <w:style w:type="paragraph" w:customStyle="1" w:styleId="BodySmallRight">
    <w:name w:val="Body Small Right"/>
    <w:basedOn w:val="BodyTextRight"/>
    <w:rsid w:val="00AE7B81"/>
    <w:rPr>
      <w:sz w:val="18"/>
      <w:szCs w:val="18"/>
    </w:rPr>
  </w:style>
  <w:style w:type="paragraph" w:customStyle="1" w:styleId="MarginEdition">
    <w:name w:val="Margin Edition"/>
    <w:basedOn w:val="MarginNote"/>
    <w:rsid w:val="00AE7B81"/>
    <w:pPr>
      <w:spacing w:before="0" w:after="0"/>
    </w:pPr>
    <w:rPr>
      <w:rFonts w:ascii="Times New Roman" w:hAnsi="Times New Roman"/>
      <w:color w:val="999999"/>
    </w:rPr>
  </w:style>
  <w:style w:type="paragraph" w:customStyle="1" w:styleId="Spacer">
    <w:name w:val="Spacer"/>
    <w:basedOn w:val="Normal"/>
    <w:rsid w:val="00AE7B81"/>
    <w:rPr>
      <w:sz w:val="2"/>
      <w:szCs w:val="2"/>
    </w:rPr>
  </w:style>
  <w:style w:type="character" w:customStyle="1" w:styleId="Small">
    <w:name w:val="Small"/>
    <w:basedOn w:val="DefaultParagraphFont"/>
    <w:rsid w:val="00AE7B81"/>
    <w:rPr>
      <w:sz w:val="16"/>
    </w:rPr>
  </w:style>
  <w:style w:type="paragraph" w:customStyle="1" w:styleId="WideTable">
    <w:name w:val="Wide Table"/>
    <w:basedOn w:val="Normal"/>
    <w:rsid w:val="00AE7B81"/>
    <w:pPr>
      <w:ind w:left="-1418"/>
    </w:pPr>
    <w:rPr>
      <w:sz w:val="2"/>
      <w:szCs w:val="2"/>
    </w:rPr>
  </w:style>
  <w:style w:type="character" w:styleId="PageNumber">
    <w:name w:val="page number"/>
    <w:basedOn w:val="DefaultParagraphFont"/>
    <w:rsid w:val="00AE7B81"/>
  </w:style>
  <w:style w:type="paragraph" w:styleId="Quote">
    <w:name w:val="Quote"/>
    <w:basedOn w:val="Heading1"/>
    <w:link w:val="QuoteChar"/>
    <w:qFormat/>
    <w:rsid w:val="00AE7B81"/>
    <w:rPr>
      <w:b w:val="0"/>
      <w:sz w:val="72"/>
      <w:szCs w:val="72"/>
      <w:lang w:val="en-NZ"/>
    </w:rPr>
  </w:style>
  <w:style w:type="character" w:customStyle="1" w:styleId="QuoteChar">
    <w:name w:val="Quote Char"/>
    <w:basedOn w:val="DefaultParagraphFont"/>
    <w:link w:val="Quote"/>
    <w:rsid w:val="00AE7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B81"/>
    <w:pPr>
      <w:pageBreakBefore/>
    </w:pPr>
  </w:style>
  <w:style w:type="paragraph" w:customStyle="1" w:styleId="Border">
    <w:name w:val="Border"/>
    <w:basedOn w:val="Normal"/>
    <w:qFormat/>
    <w:rsid w:val="00AE7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B81"/>
    <w:rPr>
      <w:b/>
      <w:bCs/>
      <w:i/>
      <w:iCs/>
      <w:color w:val="auto"/>
    </w:rPr>
  </w:style>
  <w:style w:type="paragraph" w:styleId="IntenseQuote">
    <w:name w:val="Intense Quote"/>
    <w:basedOn w:val="Normal"/>
    <w:next w:val="Normal"/>
    <w:link w:val="IntenseQuoteChar"/>
    <w:uiPriority w:val="30"/>
    <w:qFormat/>
    <w:rsid w:val="00AE7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B81"/>
    <w:rPr>
      <w:smallCaps/>
      <w:color w:val="auto"/>
      <w:u w:val="single"/>
    </w:rPr>
  </w:style>
  <w:style w:type="character" w:styleId="IntenseReference">
    <w:name w:val="Intense Reference"/>
    <w:basedOn w:val="DefaultParagraphFont"/>
    <w:uiPriority w:val="32"/>
    <w:qFormat/>
    <w:rsid w:val="00AE7B81"/>
    <w:rPr>
      <w:b/>
      <w:bCs/>
      <w:smallCaps/>
      <w:color w:val="auto"/>
      <w:spacing w:val="5"/>
      <w:u w:val="single"/>
    </w:rPr>
  </w:style>
  <w:style w:type="paragraph" w:customStyle="1" w:styleId="2ColumnHeading">
    <w:name w:val="2Column Heading"/>
    <w:basedOn w:val="BodyText"/>
    <w:qFormat/>
    <w:rsid w:val="00AE7B81"/>
    <w:pPr>
      <w:spacing w:after="60"/>
      <w:ind w:left="-2268"/>
    </w:pPr>
    <w:rPr>
      <w:b/>
    </w:rPr>
  </w:style>
  <w:style w:type="paragraph" w:customStyle="1" w:styleId="Heading1TOC">
    <w:name w:val="Heading1 TOC"/>
    <w:basedOn w:val="Normal"/>
    <w:qFormat/>
    <w:rsid w:val="00AE7B81"/>
    <w:pPr>
      <w:spacing w:before="240" w:after="120"/>
    </w:pPr>
    <w:rPr>
      <w:rFonts w:ascii="Times New Roman" w:hAnsi="Times New Roman"/>
      <w:b/>
      <w:sz w:val="32"/>
    </w:rPr>
  </w:style>
  <w:style w:type="paragraph" w:customStyle="1" w:styleId="Heading2TOC">
    <w:name w:val="Heading2 TOC"/>
    <w:basedOn w:val="Normal"/>
    <w:qFormat/>
    <w:rsid w:val="00AE7B81"/>
    <w:pPr>
      <w:spacing w:before="240" w:after="60"/>
    </w:pPr>
    <w:rPr>
      <w:rFonts w:ascii="Times New Roman" w:hAnsi="Times New Roman"/>
      <w:b/>
      <w:sz w:val="28"/>
    </w:rPr>
  </w:style>
  <w:style w:type="character" w:customStyle="1" w:styleId="Underline">
    <w:name w:val="Underline"/>
    <w:basedOn w:val="DefaultParagraphFont"/>
    <w:qFormat/>
    <w:rsid w:val="00AE7B81"/>
    <w:rPr>
      <w:u w:val="single"/>
    </w:rPr>
  </w:style>
  <w:style w:type="character" w:customStyle="1" w:styleId="BoldandItalics">
    <w:name w:val="Bold and Italics"/>
    <w:qFormat/>
    <w:rsid w:val="00AE7B81"/>
    <w:rPr>
      <w:b/>
      <w:i/>
      <w:u w:val="none"/>
    </w:rPr>
  </w:style>
  <w:style w:type="paragraph" w:styleId="BalloonText">
    <w:name w:val="Balloon Text"/>
    <w:basedOn w:val="Normal"/>
    <w:link w:val="BalloonTextChar"/>
    <w:rsid w:val="00AE7B81"/>
    <w:rPr>
      <w:rFonts w:ascii="Tahoma" w:hAnsi="Tahoma" w:cs="Tahoma"/>
      <w:sz w:val="16"/>
      <w:szCs w:val="16"/>
    </w:rPr>
  </w:style>
  <w:style w:type="character" w:customStyle="1" w:styleId="BalloonTextChar">
    <w:name w:val="Balloon Text Char"/>
    <w:basedOn w:val="DefaultParagraphFont"/>
    <w:link w:val="BalloonText"/>
    <w:rsid w:val="00AE7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B81"/>
    <w:rPr>
      <w:b/>
      <w:color w:val="660033"/>
      <w:spacing w:val="0"/>
    </w:rPr>
  </w:style>
  <w:style w:type="paragraph" w:customStyle="1" w:styleId="Nameditemlist">
    <w:name w:val="Named item list"/>
    <w:basedOn w:val="BodyText"/>
    <w:qFormat/>
    <w:rsid w:val="00AE7B81"/>
    <w:pPr>
      <w:tabs>
        <w:tab w:val="left" w:pos="2835"/>
      </w:tabs>
      <w:ind w:left="2835" w:hanging="2835"/>
    </w:pPr>
  </w:style>
  <w:style w:type="paragraph" w:customStyle="1" w:styleId="BodyTextnopadding">
    <w:name w:val="Body Text no padding"/>
    <w:basedOn w:val="BodyText"/>
    <w:qFormat/>
    <w:rsid w:val="00AE7B81"/>
    <w:pPr>
      <w:spacing w:before="0" w:after="0"/>
    </w:pPr>
  </w:style>
  <w:style w:type="paragraph" w:customStyle="1" w:styleId="BodyTextBold">
    <w:name w:val="Body Text Bold"/>
    <w:basedOn w:val="BodyText"/>
    <w:qFormat/>
    <w:rsid w:val="00AE7B81"/>
    <w:rPr>
      <w:b/>
    </w:rPr>
  </w:style>
  <w:style w:type="character" w:styleId="Hyperlink">
    <w:name w:val="Hyperlink"/>
    <w:basedOn w:val="DefaultParagraphFont"/>
    <w:uiPriority w:val="99"/>
    <w:unhideWhenUsed/>
    <w:rsid w:val="00D476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3311</Characters>
  <Application>Microsoft Office Word</Application>
  <DocSecurity>0</DocSecurity>
  <Lines>73</Lines>
  <Paragraphs>52</Paragraphs>
  <ScaleCrop>false</ScaleCrop>
  <Company>Author-it Software Corporation Ltd.</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POLCOV049 Provide intelligence support to policing responses</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