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618" w:rsidP="00A44618">
      <w:pPr>
        <w:pStyle w:val="Title"/>
      </w:pPr>
      <w:r>
        <w:fldChar w:fldCharType="begin"/>
      </w:r>
      <w:r>
        <w:instrText xml:space="preserve"> TITLE   \* MERGEFORMAT </w:instrText>
      </w:r>
      <w:r>
        <w:fldChar w:fldCharType="separate"/>
      </w:r>
      <w:r>
        <w:t>POLCOV047 Liaise with clients and stakeholders for intelligence purposes</w:t>
      </w:r>
      <w:r>
        <w:fldChar w:fldCharType="end"/>
      </w:r>
    </w:p>
    <w:p w:rsidR="00A44618" w:rsidP="00A44618">
      <w:pPr>
        <w:pStyle w:val="Version"/>
        <w:sectPr w:rsidSect="00044C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C44" w:rsidP="00044C44">
      <w:pPr>
        <w:pStyle w:val="SuperHeading"/>
      </w:pPr>
      <w:r w:rsidRPr="00044C44">
        <w:t>POLCOV047 Liaise with clients and stakeholders for intelligence purposes</w:t>
      </w:r>
    </w:p>
    <w:p w:rsidR="00000000" w:rsidRPr="00044C44" w:rsidP="00044C44">
      <w:pPr>
        <w:pStyle w:val="Heading1"/>
      </w:pPr>
      <w:bookmarkStart w:id="1" w:name="O_1022297"/>
      <w:bookmarkEnd w:id="1"/>
      <w:r w:rsidRPr="00044C44">
        <w:t>Modification History</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Release 1. This is the first release of this unit of competency in the POL Police Training Package.</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2" w:name="O_1022298"/>
      <w:bookmarkEnd w:id="2"/>
      <w:r w:rsidRPr="00044C44">
        <w:t>Application</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This unit describes the skills required to liaise with clients and stakeholders to facilitate information and intelligence exchanges within the intelligence process of a policing context.  It includes establishing networks and relationships and communicati</w:t>
            </w:r>
            <w:r w:rsidRPr="00044C44">
              <w:t xml:space="preserve">ng and interacting with other clients and stakeholders. </w:t>
            </w:r>
          </w:p>
          <w:p w:rsidR="00000000" w:rsidRPr="00044C44" w:rsidP="00044C44">
            <w:pPr>
              <w:pStyle w:val="BodyText"/>
            </w:pPr>
            <w:r w:rsidRPr="00044C44">
              <w:t>This unit applies to those working as intelligence practitioners as part of developing strategic partnerships to support the intelligence process of policing.</w:t>
            </w:r>
          </w:p>
          <w:p w:rsidR="00000000" w:rsidRPr="00044C44" w:rsidP="00044C44">
            <w:pPr>
              <w:pStyle w:val="BodyText"/>
            </w:pPr>
            <w:r w:rsidRPr="00044C44">
              <w:t>The skills and knowledge described in th</w:t>
            </w:r>
            <w:r w:rsidRPr="00044C44">
              <w:t>is unit must be applied within the legislative, regulatory and policy environment in which they are carried out. Organisational policies and procedures must be consulted and adhered to, particularly those related to information security, privacy, and codes</w:t>
            </w:r>
            <w:r w:rsidRPr="00044C44">
              <w:t xml:space="preserve"> of conduct.</w:t>
            </w:r>
          </w:p>
          <w:p w:rsidR="00000000" w:rsidRPr="00044C44" w:rsidP="00044C44">
            <w:pPr>
              <w:pStyle w:val="BodyText"/>
            </w:pPr>
            <w:r w:rsidRPr="00044C44">
              <w:t>Those undertaking this unit would be expected to work both autonomously and within teams as required. They would be required to apply critical thinking and analysis skills when liaising with stakeholders. They would demonstrate ethical and pro</w:t>
            </w:r>
            <w:r w:rsidRPr="00044C44">
              <w:t>fessional policing qualities, and show adaptability while performing complex tasks across a broad range of contexts.</w:t>
            </w:r>
          </w:p>
          <w:p w:rsidR="00000000" w:rsidRPr="00044C44" w:rsidP="00044C44">
            <w:pPr>
              <w:pStyle w:val="BodyText"/>
            </w:pPr>
            <w:r w:rsidRPr="00044C44">
              <w:t>No licensing, legislative or certification requirements apply to unit at the time of publication.</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3" w:name="O_1022299"/>
      <w:bookmarkEnd w:id="3"/>
      <w:r w:rsidRPr="00044C44">
        <w:t>Pre-requisite Unit</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N</w:t>
            </w:r>
            <w:r w:rsidRPr="00044C44">
              <w:t>ot applicable.</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4" w:name="O_1022300"/>
      <w:bookmarkEnd w:id="4"/>
      <w:r w:rsidRPr="00044C44">
        <w:t>Competency Field</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Covert</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5" w:name="O_1022301"/>
      <w:bookmarkEnd w:id="5"/>
      <w:r w:rsidRPr="00044C44">
        <w:t>Unit Sector</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Not applicable.</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6" w:name="O_1022302"/>
      <w:bookmarkEnd w:id="6"/>
      <w:r w:rsidRPr="00044C4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44C4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PERFORMANCE CRITERIA</w:t>
            </w:r>
          </w:p>
        </w:tc>
      </w:tr>
      <w:tr w:rsidTr="00044C4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Performance criteria describe the performance needed to demonstrate achievement of the element.</w:t>
            </w:r>
          </w:p>
        </w:tc>
      </w:tr>
      <w:tr w:rsidTr="00044C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rPr>
                <w:rStyle w:val="SpecialBold"/>
              </w:rPr>
              <w:t>Establish networks and relationships</w:t>
            </w:r>
          </w:p>
        </w:tc>
        <w:tc>
          <w:tcPr>
            <w:tcW w:w="6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Develop networks to support collaboration between the intelligence community and other stakeholders</w:t>
            </w:r>
          </w:p>
        </w:tc>
      </w:tr>
      <w:tr w:rsidTr="00044C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C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 xml:space="preserve">Engage </w:t>
            </w:r>
            <w:r w:rsidRPr="00044C44">
              <w:t xml:space="preserve">in cross-jurisdictional, interagency and other stakeholder activities to support mutual cooperation </w:t>
            </w:r>
          </w:p>
        </w:tc>
      </w:tr>
      <w:tr w:rsidTr="00044C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C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Consult with clients and stakeholders to support jurisdictional and intelligence objectives</w:t>
            </w:r>
          </w:p>
        </w:tc>
      </w:tr>
      <w:tr w:rsidTr="00044C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rPr>
                <w:rStyle w:val="SpecialBold"/>
              </w:rPr>
              <w:t>Communicate and interact with other stakeholders</w:t>
            </w:r>
          </w:p>
        </w:tc>
        <w:tc>
          <w:tcPr>
            <w:tcW w:w="6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Provide information to clients and stakeholders to support collaboration</w:t>
            </w:r>
          </w:p>
        </w:tc>
      </w:tr>
      <w:tr w:rsidTr="00044C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C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Communicate with external agencies in accordance with jurisdictional memoranda of understanding and agreements</w:t>
            </w:r>
          </w:p>
        </w:tc>
      </w:tr>
      <w:tr w:rsidTr="00044C4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44C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Collaborate with clients and stakeholders to improve effic</w:t>
            </w:r>
            <w:r w:rsidRPr="00044C44">
              <w:t>iency and effectiveness for policing and intelligence</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7" w:name="O_1022303"/>
      <w:bookmarkEnd w:id="7"/>
      <w:r w:rsidRPr="00044C44">
        <w:t>Foundation Skills</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Foundation skills essential to performance are explicit in the performance criteria of this unit of competency.</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8" w:name="O_1022304"/>
      <w:bookmarkEnd w:id="8"/>
      <w:r w:rsidRPr="00044C44">
        <w:t>Range of Conditions</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Range is restricted to essential operating conditions and any other variables essential to the work environment.</w:t>
            </w:r>
          </w:p>
          <w:p w:rsidR="00000000" w:rsidRPr="00044C44" w:rsidP="00044C44">
            <w:pPr>
              <w:pStyle w:val="BodyText"/>
            </w:pPr>
            <w:r w:rsidRPr="00044C44">
              <w:t>Non-essential conditions may be found in the POL Police Training Package Companion Volume Implementation Guide.</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9" w:name="O_1022305"/>
      <w:bookmarkEnd w:id="9"/>
      <w:r w:rsidRPr="00044C44">
        <w:t>Unit Mapping Information</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 xml:space="preserve">This unit replaces and is equivalent to POLCOV006 Liaise with clients or stakeholders for intelligence purposes. </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10" w:name="O_1022312"/>
      <w:bookmarkEnd w:id="10"/>
      <w:r w:rsidRPr="00044C44">
        <w:t>Links</w:t>
      </w:r>
    </w:p>
    <w:p w:rsidR="00000000" w:rsidRPr="00044C44" w:rsidP="00A44618">
      <w:pPr>
        <w:pStyle w:val="BodyText"/>
      </w:pPr>
      <w:r w:rsidRPr="00044C4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C4C8D">
        <w:rPr>
          <w:rStyle w:val="Hyperlink"/>
        </w:rPr>
        <w:t>https://vetnet.gov.au/Pages/TrainingDocs.aspx?q=98c3984e-2cf1-48a8-8ed1-85e4b92e7351</w:t>
      </w:r>
      <w:r>
        <w:fldChar w:fldCharType="end"/>
      </w:r>
    </w:p>
    <w:p w:rsidR="00000000" w:rsidRPr="00044C44" w:rsidP="00A44618">
      <w:pPr>
        <w:pStyle w:val="BodyText"/>
        <w:sectPr w:rsidSect="00044C44">
          <w:headerReference w:type="default" r:id="rId10"/>
          <w:footerReference w:type="default" r:id="rId11"/>
          <w:pgSz w:w="11908" w:h="16833"/>
          <w:pgMar w:top="1702" w:right="1418" w:bottom="1702" w:left="1418" w:header="992" w:footer="992" w:gutter="0"/>
          <w:cols w:space="720"/>
          <w:noEndnote/>
          <w:docGrid w:linePitch="299"/>
        </w:sectPr>
      </w:pPr>
    </w:p>
    <w:p w:rsidR="00000000" w:rsidRPr="00044C44" w:rsidP="00044C44">
      <w:pPr>
        <w:pStyle w:val="SuperHeading"/>
      </w:pPr>
      <w:r w:rsidRPr="00044C44">
        <w:t>Assessment Requirements for POLCOV047 Liaise with clients and stakeholders for intelligence purposes</w:t>
      </w:r>
    </w:p>
    <w:p w:rsidR="00000000" w:rsidRPr="00044C44" w:rsidP="00044C44">
      <w:pPr>
        <w:pStyle w:val="Heading1"/>
      </w:pPr>
      <w:bookmarkStart w:id="11" w:name="O_1022307"/>
      <w:bookmarkEnd w:id="11"/>
      <w:r w:rsidRPr="00044C44">
        <w:t>Modification History</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Release 1. This is the first release of this unit of competency in the POL Police Training Package.</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12" w:name="O_1022308"/>
      <w:bookmarkEnd w:id="12"/>
      <w:r w:rsidRPr="00044C44">
        <w:t>Performance Evidence</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Evidence required to demonstrate competence in this unit must be relevant to and satisfy all of the requirements o</w:t>
            </w:r>
            <w:r w:rsidRPr="00044C44">
              <w:t>f the elements and performance criteria on at least one occasion and include:</w:t>
            </w:r>
          </w:p>
        </w:tc>
      </w:tr>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ListBullet"/>
            </w:pPr>
            <w:r w:rsidRPr="00044C44">
              <w:t xml:space="preserve">applying critical thinking and analysis techniques </w:t>
            </w:r>
          </w:p>
          <w:p w:rsidR="00000000" w:rsidRPr="00044C44" w:rsidP="00044C44">
            <w:pPr>
              <w:pStyle w:val="ListBullet"/>
            </w:pPr>
            <w:r w:rsidRPr="00044C44">
              <w:t>communicating with clients and stakeholders</w:t>
            </w:r>
          </w:p>
          <w:p w:rsidR="00000000" w:rsidRPr="00044C44" w:rsidP="00044C44">
            <w:pPr>
              <w:pStyle w:val="ListBullet"/>
            </w:pPr>
            <w:r w:rsidRPr="00044C44">
              <w:t xml:space="preserve">disseminating and receiving information in accordance with information security </w:t>
            </w:r>
            <w:r w:rsidRPr="00044C44">
              <w:t>principles</w:t>
            </w:r>
          </w:p>
          <w:p w:rsidR="00000000" w:rsidRPr="00044C44" w:rsidP="00044C44">
            <w:pPr>
              <w:pStyle w:val="ListBullet"/>
            </w:pPr>
            <w:r w:rsidRPr="00044C44">
              <w:t>identifying clients and stakeholders with mutual interests relevant to the intelligence process</w:t>
            </w:r>
          </w:p>
          <w:p w:rsidR="00000000" w:rsidRPr="00044C44" w:rsidP="00044C44">
            <w:pPr>
              <w:pStyle w:val="ListBullet"/>
            </w:pPr>
            <w:r w:rsidRPr="00044C44">
              <w:t>identifying opportunities for engagement with clients and stakeholders.</w:t>
            </w:r>
          </w:p>
        </w:tc>
      </w:tr>
    </w:tbl>
    <w:p w:rsidR="00A44618" w:rsidP="00044C44">
      <w:pPr>
        <w:pStyle w:val="NoPaddingFontSize1"/>
      </w:pPr>
    </w:p>
    <w:p w:rsidR="00A44618" w:rsidP="00044C44">
      <w:pPr>
        <w:pStyle w:val="NoPaddingFontSize1"/>
      </w:pPr>
    </w:p>
    <w:p w:rsidR="00000000" w:rsidRPr="00044C44" w:rsidP="00044C44">
      <w:pPr>
        <w:pStyle w:val="Heading1"/>
      </w:pPr>
      <w:bookmarkStart w:id="13" w:name="O_1022309"/>
      <w:bookmarkEnd w:id="13"/>
      <w:r w:rsidRPr="00044C44">
        <w:t>Knowledge Evidence</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C44">
            <w:pPr>
              <w:pStyle w:val="BodyText"/>
              <w:rPr>
                <w:lang w:val="en-NZ"/>
              </w:rPr>
            </w:pPr>
            <w:r w:rsidRPr="00044C44">
              <w:t>Evidence required to demonstrate competence in this unit must be relevant to and satisfy all of the requirements of the elements and performance criteria and include knowledge of:</w:t>
            </w:r>
          </w:p>
        </w:tc>
      </w:tr>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ListBullet"/>
            </w:pPr>
            <w:r w:rsidRPr="00044C44">
              <w:t>capabilities, powers and authorities of services external to policing</w:t>
            </w:r>
          </w:p>
          <w:p w:rsidR="00000000" w:rsidRPr="00044C44" w:rsidP="00044C44">
            <w:pPr>
              <w:pStyle w:val="ListBullet"/>
            </w:pPr>
            <w:r w:rsidRPr="00044C44">
              <w:t>comm</w:t>
            </w:r>
            <w:r w:rsidRPr="00044C44">
              <w:t>unication and networking techniques</w:t>
            </w:r>
          </w:p>
          <w:p w:rsidR="00000000" w:rsidRPr="00044C44" w:rsidP="00044C44">
            <w:pPr>
              <w:pStyle w:val="ListBullet"/>
            </w:pPr>
            <w:r w:rsidRPr="00044C44">
              <w:t>information sharing arrangements</w:t>
            </w:r>
          </w:p>
          <w:p w:rsidR="00000000" w:rsidRPr="00044C44" w:rsidP="00044C44">
            <w:pPr>
              <w:pStyle w:val="ListBullet"/>
            </w:pPr>
            <w:r w:rsidRPr="00044C44">
              <w:t>intelligence community and other clients and stakeholders</w:t>
            </w:r>
          </w:p>
          <w:p w:rsidR="00000000" w:rsidRPr="00044C44" w:rsidP="00044C44">
            <w:pPr>
              <w:pStyle w:val="ListBullet"/>
            </w:pPr>
            <w:r w:rsidRPr="00044C44">
              <w:t>jurisdictional policies and procedures related to information security and external engagement.</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14" w:name="O_1022310"/>
      <w:bookmarkEnd w:id="14"/>
      <w:r w:rsidRPr="00044C44">
        <w:t>Assessment Conditions</w:t>
      </w:r>
    </w:p>
    <w:tbl>
      <w:tblPr>
        <w:tblW w:w="9497" w:type="dxa"/>
        <w:tblLayout w:type="fixed"/>
        <w:tblCellMar>
          <w:left w:w="62" w:type="dxa"/>
          <w:right w:w="62" w:type="dxa"/>
        </w:tblCellMar>
        <w:tblLook w:val="0000"/>
      </w:tblPr>
      <w:tblGrid>
        <w:gridCol w:w="9497"/>
      </w:tblGrid>
      <w:tr w:rsidTr="00044C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C44" w:rsidP="00044C44">
            <w:pPr>
              <w:pStyle w:val="BodyText"/>
            </w:pPr>
            <w:r w:rsidRPr="00044C44">
              <w:t xml:space="preserve">Assessors must hold credentials specified within the Standards for Registered Training Organisations current at the time of assessment. </w:t>
            </w:r>
          </w:p>
          <w:p w:rsidR="00000000" w:rsidRPr="00044C44" w:rsidP="00044C44">
            <w:pPr>
              <w:pStyle w:val="BodyText"/>
            </w:pPr>
            <w:r w:rsidRPr="00044C44">
              <w:t>Assessment must satisfy the Principles of Assessment and Rules of Evidence and all regulatory req</w:t>
            </w:r>
            <w:r w:rsidRPr="00044C44">
              <w:t xml:space="preserve">uirements included within the Standards for Registered Training Organisations current at the time of assessment. </w:t>
            </w:r>
          </w:p>
          <w:p w:rsidR="00000000" w:rsidRPr="00044C44" w:rsidP="00044C44">
            <w:pPr>
              <w:pStyle w:val="BodyText"/>
            </w:pPr>
            <w:r w:rsidRPr="00044C44">
              <w:t>Assessment processes and techniques must be appropriate to the language, literacy and numeracy requirements of the work being performed and th</w:t>
            </w:r>
            <w:r w:rsidRPr="00044C44">
              <w:t xml:space="preserve">e needs of the candidate. </w:t>
            </w:r>
          </w:p>
          <w:p w:rsidR="00000000" w:rsidRPr="00044C44" w:rsidP="00044C44">
            <w:pPr>
              <w:pStyle w:val="BodyText"/>
            </w:pPr>
            <w:r w:rsidRPr="00044C44">
              <w:t xml:space="preserve">Assessment must occur in workplace operational situations. Where this is not appropriate, such as in situations that can affect safety or occur only rarely, assessment can occur in simulated workplace operational situations that </w:t>
            </w:r>
            <w:r w:rsidRPr="00044C44">
              <w:t>reflect workplace conditions.</w:t>
            </w:r>
          </w:p>
          <w:p w:rsidR="00000000" w:rsidRPr="00044C44" w:rsidP="00044C44">
            <w:pPr>
              <w:pStyle w:val="BodyText"/>
            </w:pPr>
            <w:r w:rsidRPr="00044C44">
              <w:t xml:space="preserve">Resources for assessment must include access to: </w:t>
            </w:r>
          </w:p>
          <w:p w:rsidR="00000000" w:rsidRPr="00044C44" w:rsidP="00044C44">
            <w:pPr>
              <w:pStyle w:val="ListBullet"/>
            </w:pPr>
            <w:r w:rsidRPr="00044C44">
              <w:t>a range of relevant exercises, case studies and/or other simulations</w:t>
            </w:r>
          </w:p>
          <w:p w:rsidR="00000000" w:rsidRPr="00044C44" w:rsidP="00044C44">
            <w:pPr>
              <w:pStyle w:val="ListBullet"/>
            </w:pPr>
            <w:r w:rsidRPr="00044C44">
              <w:t>relevant and appropriate materials, tools, equipment and personal protective equipment (PPE) currently use</w:t>
            </w:r>
            <w:r w:rsidRPr="00044C44">
              <w:t>d in industry</w:t>
            </w:r>
          </w:p>
          <w:p w:rsidR="00000000" w:rsidRPr="00044C44" w:rsidP="00044C44">
            <w:pPr>
              <w:pStyle w:val="ListBullet"/>
            </w:pPr>
            <w:r w:rsidRPr="00044C44">
              <w:t xml:space="preserve">applicable documentation, including workplace procedures, regulations, codes of practice and operation manuals. </w:t>
            </w:r>
          </w:p>
        </w:tc>
      </w:tr>
    </w:tbl>
    <w:p w:rsidR="00000000" w:rsidRPr="00044C44" w:rsidP="00044C44">
      <w:pPr>
        <w:pStyle w:val="NoPaddingFontSize1"/>
      </w:pPr>
    </w:p>
    <w:p w:rsidR="00000000" w:rsidRPr="00044C44" w:rsidP="00044C44">
      <w:pPr>
        <w:pStyle w:val="AllowPageBreak"/>
      </w:pPr>
    </w:p>
    <w:p w:rsidR="00000000" w:rsidRPr="00044C44" w:rsidP="00044C44">
      <w:pPr>
        <w:pStyle w:val="Heading1"/>
      </w:pPr>
      <w:bookmarkStart w:id="15" w:name="O_1022313"/>
      <w:bookmarkEnd w:id="15"/>
      <w:r w:rsidRPr="00044C44">
        <w:t>Links</w:t>
      </w:r>
    </w:p>
    <w:p w:rsidR="00000000" w:rsidRPr="00044C44" w:rsidP="00A44618">
      <w:pPr>
        <w:pStyle w:val="BodyText"/>
      </w:pPr>
      <w:r w:rsidRPr="00044C4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C4C8D">
        <w:rPr>
          <w:rStyle w:val="Hyperlink"/>
        </w:rPr>
        <w:t>https://vetnet.gov.au/Pages/TrainingDocs.aspx?q=98c3984e-2cf1-48a8-8ed1-85e4b92e7351</w:t>
      </w:r>
      <w:r>
        <w:fldChar w:fldCharType="end"/>
      </w:r>
    </w:p>
    <w:p w:rsidR="00000000" w:rsidRPr="00044C44" w:rsidP="00044C44"/>
    <w:sectPr w:rsidSect="00044C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rsidRPr="00A44618" w:rsidP="00A44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18" w:rsidP="00044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618" w:rsidP="00044C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44618" w:rsidP="00044C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rsidP="00044C44">
    <w:pPr>
      <w:pStyle w:val="Footer"/>
      <w:framePr w:wrap="around"/>
    </w:pPr>
    <w:r>
      <w:fldChar w:fldCharType="begin"/>
    </w:r>
    <w:r>
      <w:instrText xml:space="preserve"> DOCPROPERTY  Subject  \* MERGEFORMAT </w:instrText>
    </w:r>
    <w:r>
      <w:fldChar w:fldCharType="separate"/>
    </w:r>
    <w:r w:rsidR="00A44618">
      <w:t>Approved</w:t>
    </w:r>
    <w:r w:rsidR="00A44618">
      <w:fldChar w:fldCharType="end"/>
    </w:r>
    <w:r>
      <w:tab/>
      <w:t xml:space="preserve">Page </w:t>
    </w:r>
    <w:r>
      <w:fldChar w:fldCharType="begin"/>
    </w:r>
    <w:r>
      <w:instrText xml:space="preserve"> PAGE  \* Arabic  \* MERGEFORMAT </w:instrText>
    </w:r>
    <w:r>
      <w:fldChar w:fldCharType="separate"/>
    </w:r>
    <w:r w:rsidR="00A446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4618">
      <w:rPr>
        <w:noProof/>
      </w:rPr>
      <w:t>4</w:t>
    </w:r>
    <w:r>
      <w:rPr>
        <w:noProof/>
      </w:rPr>
      <w:fldChar w:fldCharType="end"/>
    </w:r>
  </w:p>
  <w:p w:rsidR="00044C44" w:rsidP="00044C44">
    <w:pPr>
      <w:pStyle w:val="Footer"/>
      <w:framePr w:wrap="around"/>
    </w:pPr>
    <w:r>
      <w:t xml:space="preserve">© Commonwealth of Australia, </w:t>
    </w:r>
    <w:r>
      <w:fldChar w:fldCharType="begin"/>
    </w:r>
    <w:r>
      <w:instrText xml:space="preserve"> DATE  \@ "yyyy"  \* MERGEFORMAT </w:instrText>
    </w:r>
    <w:r>
      <w:fldChar w:fldCharType="separate"/>
    </w:r>
    <w:r w:rsidR="00A44618">
      <w:rPr>
        <w:noProof/>
      </w:rPr>
      <w:t>2025</w:t>
    </w:r>
    <w:r>
      <w:fldChar w:fldCharType="end"/>
    </w:r>
    <w:r>
      <w:tab/>
    </w:r>
    <w:r>
      <w:fldChar w:fldCharType="begin"/>
    </w:r>
    <w:r>
      <w:instrText xml:space="preserve"> DOCPROPERTY  Author  \* MERGEFORMAT </w:instrText>
    </w:r>
    <w:r>
      <w:fldChar w:fldCharType="separate"/>
    </w:r>
    <w:r w:rsidR="00A44618">
      <w:t>Public Skills Australia</w:t>
    </w:r>
    <w:r w:rsidR="00A44618">
      <w:fldChar w:fldCharType="end"/>
    </w:r>
  </w:p>
  <w:p w:rsidR="00044C44" w:rsidP="00044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C44" w:rsidRPr="00A44618" w:rsidP="00A44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18" w:rsidRPr="002D2AF8" w:rsidP="00044C44">
    <w:pPr>
      <w:pStyle w:val="Header"/>
      <w:framePr w:wrap="around"/>
    </w:pPr>
    <w:r>
      <w:fldChar w:fldCharType="begin"/>
    </w:r>
    <w:r>
      <w:instrText xml:space="preserve"> TITLE   \* MERGEFORMAT </w:instrText>
    </w:r>
    <w:r>
      <w:fldChar w:fldCharType="separate"/>
    </w:r>
    <w:r>
      <w:t>POLCOV047 Liaise with clients and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4618" w:rsidP="00044C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C44" w:rsidRPr="002D2AF8" w:rsidP="00044C44">
    <w:pPr>
      <w:pStyle w:val="Header"/>
      <w:framePr w:wrap="around"/>
    </w:pPr>
    <w:r>
      <w:fldChar w:fldCharType="begin"/>
    </w:r>
    <w:r>
      <w:instrText xml:space="preserve"> TITLE   \* MERGEFORMAT </w:instrText>
    </w:r>
    <w:r>
      <w:fldChar w:fldCharType="separate"/>
    </w:r>
    <w:r w:rsidR="00A44618">
      <w:t>POLCOV047 Liaise with clients and stakeholders for intelligence purposes</w:t>
    </w:r>
    <w:r w:rsidR="00A44618">
      <w:fldChar w:fldCharType="end"/>
    </w:r>
    <w:r>
      <w:tab/>
      <w:t xml:space="preserve">Date this document was generated: </w:t>
    </w:r>
    <w:r>
      <w:fldChar w:fldCharType="begin"/>
    </w:r>
    <w:r>
      <w:instrText xml:space="preserve"> CREATEDATE  \@ "d MMMM yyyy"  \* MERGEFORMAT </w:instrText>
    </w:r>
    <w:r>
      <w:fldChar w:fldCharType="separate"/>
    </w:r>
    <w:r w:rsidR="00A44618">
      <w:rPr>
        <w:noProof/>
      </w:rPr>
      <w:t>2 March 2025</w:t>
    </w:r>
    <w:r>
      <w:fldChar w:fldCharType="end"/>
    </w:r>
  </w:p>
  <w:p w:rsidR="00044C44" w:rsidP="00044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CC2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DCE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C44"/>
    <w:pPr>
      <w:spacing w:before="360" w:after="60"/>
      <w:outlineLvl w:val="0"/>
    </w:pPr>
    <w:rPr>
      <w:sz w:val="32"/>
    </w:rPr>
  </w:style>
  <w:style w:type="paragraph" w:styleId="Heading2">
    <w:name w:val="heading 2"/>
    <w:basedOn w:val="HeadingBase"/>
    <w:next w:val="BodyText"/>
    <w:link w:val="Heading2Char"/>
    <w:qFormat/>
    <w:rsid w:val="00044C44"/>
    <w:pPr>
      <w:keepLines/>
      <w:spacing w:before="240" w:after="120"/>
      <w:outlineLvl w:val="1"/>
    </w:pPr>
    <w:rPr>
      <w:sz w:val="28"/>
      <w:szCs w:val="40"/>
    </w:rPr>
  </w:style>
  <w:style w:type="paragraph" w:styleId="Heading3">
    <w:name w:val="heading 3"/>
    <w:basedOn w:val="HeadingBase"/>
    <w:next w:val="BodyText"/>
    <w:link w:val="Heading3Char"/>
    <w:qFormat/>
    <w:rsid w:val="00044C44"/>
    <w:pPr>
      <w:spacing w:before="180" w:after="120"/>
      <w:outlineLvl w:val="2"/>
    </w:pPr>
    <w:rPr>
      <w:spacing w:val="-10"/>
      <w:kern w:val="32"/>
    </w:rPr>
  </w:style>
  <w:style w:type="paragraph" w:styleId="Heading4">
    <w:name w:val="heading 4"/>
    <w:basedOn w:val="HeadingBase"/>
    <w:next w:val="BodyText"/>
    <w:link w:val="Heading4Char"/>
    <w:qFormat/>
    <w:rsid w:val="00044C44"/>
    <w:pPr>
      <w:spacing w:before="160" w:after="120"/>
      <w:outlineLvl w:val="3"/>
    </w:pPr>
    <w:rPr>
      <w:sz w:val="22"/>
    </w:rPr>
  </w:style>
  <w:style w:type="paragraph" w:styleId="Heading5">
    <w:name w:val="heading 5"/>
    <w:basedOn w:val="HeadingBase"/>
    <w:next w:val="Normal"/>
    <w:link w:val="Heading5Char"/>
    <w:qFormat/>
    <w:rsid w:val="00044C44"/>
    <w:pPr>
      <w:spacing w:before="80"/>
      <w:outlineLvl w:val="4"/>
    </w:pPr>
    <w:rPr>
      <w:color w:val="918585"/>
      <w:sz w:val="20"/>
    </w:rPr>
  </w:style>
  <w:style w:type="paragraph" w:styleId="Heading6">
    <w:name w:val="heading 6"/>
    <w:basedOn w:val="HeadingBase"/>
    <w:next w:val="Normal"/>
    <w:link w:val="Heading6Char"/>
    <w:qFormat/>
    <w:rsid w:val="00044C44"/>
    <w:pPr>
      <w:spacing w:before="60"/>
      <w:outlineLvl w:val="5"/>
    </w:pPr>
    <w:rPr>
      <w:color w:val="918585"/>
      <w:sz w:val="20"/>
    </w:rPr>
  </w:style>
  <w:style w:type="paragraph" w:styleId="Heading7">
    <w:name w:val="heading 7"/>
    <w:basedOn w:val="Normal"/>
    <w:next w:val="Normal"/>
    <w:link w:val="Heading7Char"/>
    <w:qFormat/>
    <w:rsid w:val="00044C44"/>
    <w:pPr>
      <w:ind w:left="720"/>
      <w:outlineLvl w:val="6"/>
    </w:pPr>
    <w:rPr>
      <w:i/>
    </w:rPr>
  </w:style>
  <w:style w:type="paragraph" w:styleId="Heading8">
    <w:name w:val="heading 8"/>
    <w:basedOn w:val="Normal"/>
    <w:next w:val="Normal"/>
    <w:link w:val="Heading8Char"/>
    <w:qFormat/>
    <w:rsid w:val="00044C44"/>
    <w:pPr>
      <w:ind w:left="720"/>
      <w:outlineLvl w:val="7"/>
    </w:pPr>
    <w:rPr>
      <w:i/>
    </w:rPr>
  </w:style>
  <w:style w:type="paragraph" w:styleId="Heading9">
    <w:name w:val="heading 9"/>
    <w:basedOn w:val="Normal"/>
    <w:next w:val="Normal"/>
    <w:link w:val="Heading9Char"/>
    <w:qFormat/>
    <w:rsid w:val="00044C44"/>
    <w:pPr>
      <w:ind w:left="720"/>
      <w:outlineLvl w:val="8"/>
    </w:pPr>
    <w:rPr>
      <w:i/>
    </w:rPr>
  </w:style>
  <w:style w:type="character" w:default="1" w:styleId="DefaultParagraphFont">
    <w:name w:val="Default Paragraph Font"/>
    <w:uiPriority w:val="1"/>
    <w:unhideWhenUsed/>
    <w:rsid w:val="00044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C44"/>
  </w:style>
  <w:style w:type="character" w:customStyle="1" w:styleId="Heading1Char">
    <w:name w:val="Heading 1 Char"/>
    <w:basedOn w:val="DefaultParagraphFont"/>
    <w:link w:val="Heading1"/>
    <w:rsid w:val="00044C44"/>
    <w:rPr>
      <w:rFonts w:ascii="Times New Roman" w:eastAsia="Times New Roman" w:hAnsi="Times New Roman" w:cs="Times New Roman"/>
      <w:b/>
      <w:sz w:val="32"/>
      <w:szCs w:val="20"/>
      <w:lang w:eastAsia="en-US"/>
    </w:rPr>
  </w:style>
  <w:style w:type="paragraph" w:styleId="BodyText">
    <w:name w:val="Body Text"/>
    <w:basedOn w:val="Normal"/>
    <w:link w:val="BodyTextChar"/>
    <w:rsid w:val="00044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C44"/>
    <w:rPr>
      <w:rFonts w:ascii="Times New Roman" w:eastAsia="Times New Roman" w:hAnsi="Times New Roman" w:cs="Times New Roman"/>
      <w:sz w:val="24"/>
      <w:lang w:eastAsia="en-US"/>
    </w:rPr>
  </w:style>
  <w:style w:type="paragraph" w:styleId="ListBullet">
    <w:name w:val="List Bullet"/>
    <w:basedOn w:val="List"/>
    <w:rsid w:val="00044C44"/>
    <w:pPr>
      <w:numPr>
        <w:numId w:val="11"/>
      </w:numPr>
      <w:tabs>
        <w:tab w:val="clear" w:pos="340"/>
      </w:tabs>
      <w:spacing w:before="40" w:after="40"/>
    </w:pPr>
  </w:style>
  <w:style w:type="character" w:customStyle="1" w:styleId="SpecialBold">
    <w:name w:val="Special Bold"/>
    <w:basedOn w:val="DefaultParagraphFont"/>
    <w:rsid w:val="00044C44"/>
    <w:rPr>
      <w:b/>
      <w:spacing w:val="0"/>
    </w:rPr>
  </w:style>
  <w:style w:type="paragraph" w:customStyle="1" w:styleId="SuperHeading">
    <w:name w:val="SuperHeading"/>
    <w:basedOn w:val="Normal"/>
    <w:rsid w:val="00044C44"/>
    <w:pPr>
      <w:spacing w:before="240" w:after="120"/>
      <w:outlineLvl w:val="0"/>
    </w:pPr>
    <w:rPr>
      <w:rFonts w:ascii="Times New Roman" w:hAnsi="Times New Roman"/>
      <w:b/>
      <w:sz w:val="32"/>
    </w:rPr>
  </w:style>
  <w:style w:type="paragraph" w:customStyle="1" w:styleId="AllowPageBreak">
    <w:name w:val="AllowPageBreak"/>
    <w:rsid w:val="00044C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C44"/>
    <w:rPr>
      <w:rFonts w:ascii="Courier New" w:eastAsia="Times New Roman" w:hAnsi="Courier New" w:cs="Times New Roman"/>
      <w:i/>
      <w:szCs w:val="20"/>
      <w:lang w:eastAsia="en-US"/>
    </w:rPr>
  </w:style>
  <w:style w:type="paragraph" w:customStyle="1" w:styleId="HeadingBase">
    <w:name w:val="Heading Base"/>
    <w:rsid w:val="00044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C44"/>
    <w:pPr>
      <w:tabs>
        <w:tab w:val="right" w:leader="dot" w:pos="9072"/>
      </w:tabs>
      <w:ind w:left="567"/>
    </w:pPr>
    <w:rPr>
      <w:szCs w:val="22"/>
    </w:rPr>
  </w:style>
  <w:style w:type="paragraph" w:customStyle="1" w:styleId="TOCBase">
    <w:name w:val="TOC Base"/>
    <w:rsid w:val="00044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C44"/>
    <w:pPr>
      <w:tabs>
        <w:tab w:val="right" w:leader="dot" w:pos="9072"/>
      </w:tabs>
      <w:spacing w:before="40" w:after="40"/>
      <w:ind w:left="284"/>
    </w:pPr>
    <w:rPr>
      <w:rFonts w:ascii="Times New Roman" w:hAnsi="Times New Roman"/>
    </w:rPr>
  </w:style>
  <w:style w:type="paragraph" w:styleId="TOC1">
    <w:name w:val="toc 1"/>
    <w:basedOn w:val="TOCBase"/>
    <w:next w:val="Normal"/>
    <w:rsid w:val="00044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C44"/>
    <w:rPr>
      <w:rFonts w:ascii="Times New Roman" w:eastAsia="Times New Roman" w:hAnsi="Times New Roman" w:cs="Times New Roman"/>
      <w:sz w:val="16"/>
      <w:lang w:eastAsia="en-US"/>
    </w:rPr>
  </w:style>
  <w:style w:type="paragraph" w:styleId="Title">
    <w:name w:val="Title"/>
    <w:basedOn w:val="HeadingBase"/>
    <w:link w:val="TitleChar"/>
    <w:qFormat/>
    <w:rsid w:val="00044C44"/>
    <w:pPr>
      <w:spacing w:before="5040"/>
      <w:jc w:val="center"/>
    </w:pPr>
    <w:rPr>
      <w:sz w:val="48"/>
      <w:szCs w:val="72"/>
      <w:lang w:val="en-US"/>
    </w:rPr>
  </w:style>
  <w:style w:type="character" w:customStyle="1" w:styleId="TitleChar">
    <w:name w:val="Title Char"/>
    <w:basedOn w:val="DefaultParagraphFont"/>
    <w:link w:val="Title"/>
    <w:rsid w:val="00044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C44"/>
    <w:pPr>
      <w:tabs>
        <w:tab w:val="left" w:pos="3600"/>
        <w:tab w:val="left" w:pos="3958"/>
      </w:tabs>
    </w:pPr>
  </w:style>
  <w:style w:type="paragraph" w:styleId="List">
    <w:name w:val="List"/>
    <w:basedOn w:val="BodyText"/>
    <w:next w:val="BodyText"/>
    <w:rsid w:val="00044C44"/>
    <w:pPr>
      <w:tabs>
        <w:tab w:val="left" w:pos="340"/>
      </w:tabs>
      <w:spacing w:before="60" w:after="60"/>
      <w:ind w:left="340" w:hanging="340"/>
    </w:pPr>
  </w:style>
  <w:style w:type="paragraph" w:customStyle="1" w:styleId="Note">
    <w:name w:val="Note"/>
    <w:basedOn w:val="BodyText"/>
    <w:rsid w:val="00044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C44"/>
    <w:pPr>
      <w:framePr w:wrap="auto" w:hAnchor="text" w:y="6049"/>
    </w:pPr>
    <w:rPr>
      <w:color w:val="000000"/>
      <w:sz w:val="40"/>
    </w:rPr>
  </w:style>
  <w:style w:type="paragraph" w:customStyle="1" w:styleId="TOCTitle">
    <w:name w:val="TOCTitle"/>
    <w:basedOn w:val="Heading1"/>
    <w:rsid w:val="00044C44"/>
    <w:pPr>
      <w:spacing w:after="240"/>
      <w:jc w:val="center"/>
      <w:outlineLvl w:val="9"/>
    </w:pPr>
    <w:rPr>
      <w:caps/>
    </w:rPr>
  </w:style>
  <w:style w:type="paragraph" w:customStyle="1" w:styleId="Version">
    <w:name w:val="Version"/>
    <w:rsid w:val="00044C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C44"/>
    <w:pPr>
      <w:numPr>
        <w:numId w:val="12"/>
      </w:numPr>
      <w:tabs>
        <w:tab w:val="clear" w:pos="680"/>
      </w:tabs>
    </w:pPr>
  </w:style>
  <w:style w:type="paragraph" w:styleId="Index1">
    <w:name w:val="index 1"/>
    <w:basedOn w:val="Normal"/>
    <w:next w:val="Normal"/>
    <w:semiHidden/>
    <w:rsid w:val="00044C44"/>
    <w:pPr>
      <w:keepNext w:val="0"/>
      <w:tabs>
        <w:tab w:val="right" w:pos="4176"/>
      </w:tabs>
      <w:ind w:left="198" w:hanging="198"/>
    </w:pPr>
    <w:rPr>
      <w:rFonts w:ascii="Garamond" w:hAnsi="Garamond"/>
    </w:rPr>
  </w:style>
  <w:style w:type="paragraph" w:styleId="IndexHeading">
    <w:name w:val="index heading"/>
    <w:basedOn w:val="Normal"/>
    <w:next w:val="Index1"/>
    <w:semiHidden/>
    <w:rsid w:val="00044C44"/>
    <w:pPr>
      <w:spacing w:before="120" w:after="120"/>
    </w:pPr>
    <w:rPr>
      <w:rFonts w:ascii="Arial" w:hAnsi="Arial"/>
      <w:b/>
      <w:color w:val="918585"/>
      <w:sz w:val="24"/>
    </w:rPr>
  </w:style>
  <w:style w:type="paragraph" w:styleId="Header">
    <w:name w:val="header"/>
    <w:basedOn w:val="Normal"/>
    <w:link w:val="HeaderChar"/>
    <w:rsid w:val="00044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C44"/>
    <w:rPr>
      <w:rFonts w:ascii="Times New Roman" w:eastAsia="Times New Roman" w:hAnsi="Times New Roman" w:cs="Times New Roman"/>
      <w:sz w:val="16"/>
      <w:szCs w:val="20"/>
      <w:lang w:val="en-GB" w:eastAsia="en-US"/>
    </w:rPr>
  </w:style>
  <w:style w:type="paragraph" w:customStyle="1" w:styleId="Chapter">
    <w:name w:val="Chapter"/>
    <w:basedOn w:val="Normal"/>
    <w:rsid w:val="00044C44"/>
    <w:pPr>
      <w:spacing w:before="240"/>
    </w:pPr>
    <w:rPr>
      <w:rFonts w:ascii="Times New Roman" w:hAnsi="Times New Roman"/>
      <w:smallCaps/>
      <w:spacing w:val="80"/>
      <w:sz w:val="28"/>
    </w:rPr>
  </w:style>
  <w:style w:type="paragraph" w:customStyle="1" w:styleId="InChapter">
    <w:name w:val="InChapter"/>
    <w:basedOn w:val="Heading3"/>
    <w:rsid w:val="00044C44"/>
    <w:pPr>
      <w:spacing w:after="240"/>
      <w:outlineLvl w:val="9"/>
    </w:pPr>
    <w:rPr>
      <w:noProof/>
    </w:rPr>
  </w:style>
  <w:style w:type="paragraph" w:styleId="Index2">
    <w:name w:val="index 2"/>
    <w:basedOn w:val="Normal"/>
    <w:next w:val="Normal"/>
    <w:semiHidden/>
    <w:rsid w:val="00044C44"/>
    <w:pPr>
      <w:tabs>
        <w:tab w:val="right" w:pos="4176"/>
      </w:tabs>
      <w:ind w:left="568" w:hanging="284"/>
    </w:pPr>
    <w:rPr>
      <w:rFonts w:ascii="Garamond" w:hAnsi="Garamond"/>
    </w:rPr>
  </w:style>
  <w:style w:type="paragraph" w:customStyle="1" w:styleId="Byline">
    <w:name w:val="Byline"/>
    <w:rsid w:val="00044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C44"/>
    <w:pPr>
      <w:tabs>
        <w:tab w:val="clear" w:pos="3600"/>
        <w:tab w:val="clear" w:pos="3958"/>
      </w:tabs>
      <w:jc w:val="right"/>
    </w:pPr>
  </w:style>
  <w:style w:type="character" w:styleId="Emphasis">
    <w:name w:val="Emphasis"/>
    <w:basedOn w:val="DefaultParagraphFont"/>
    <w:qFormat/>
    <w:rsid w:val="00044C44"/>
    <w:rPr>
      <w:i/>
    </w:rPr>
  </w:style>
  <w:style w:type="paragraph" w:styleId="Caption">
    <w:name w:val="caption"/>
    <w:basedOn w:val="BodyText"/>
    <w:next w:val="Normal"/>
    <w:qFormat/>
    <w:rsid w:val="00044C44"/>
    <w:pPr>
      <w:framePr w:w="2268" w:hSpace="181" w:vSpace="181" w:wrap="around" w:vAnchor="text" w:hAnchor="page" w:x="1135" w:y="285" w:anchorLock="1"/>
    </w:pPr>
    <w:rPr>
      <w:i/>
    </w:rPr>
  </w:style>
  <w:style w:type="paragraph" w:customStyle="1" w:styleId="MiniTOCTitle">
    <w:name w:val="MiniTOCTitle"/>
    <w:basedOn w:val="Heading4"/>
    <w:rsid w:val="00044C44"/>
    <w:pPr>
      <w:spacing w:before="240"/>
      <w:outlineLvl w:val="9"/>
    </w:pPr>
    <w:rPr>
      <w:noProof/>
      <w:sz w:val="24"/>
    </w:rPr>
  </w:style>
  <w:style w:type="paragraph" w:customStyle="1" w:styleId="MiniTOCItem">
    <w:name w:val="MiniTOCItem"/>
    <w:basedOn w:val="ListBullet"/>
    <w:rsid w:val="00044C44"/>
    <w:pPr>
      <w:numPr>
        <w:numId w:val="0"/>
      </w:numPr>
      <w:tabs>
        <w:tab w:val="right" w:leader="dot" w:pos="6521"/>
      </w:tabs>
      <w:spacing w:before="0" w:after="0"/>
    </w:pPr>
  </w:style>
  <w:style w:type="paragraph" w:customStyle="1" w:styleId="TOFTitle">
    <w:name w:val="TOFTitle"/>
    <w:basedOn w:val="TOCTitle"/>
    <w:rsid w:val="00044C44"/>
  </w:style>
  <w:style w:type="paragraph" w:styleId="TableofFigures">
    <w:name w:val="table of figures"/>
    <w:basedOn w:val="Normal"/>
    <w:next w:val="Normal"/>
    <w:semiHidden/>
    <w:rsid w:val="00044C44"/>
    <w:pPr>
      <w:tabs>
        <w:tab w:val="right" w:leader="dot" w:pos="9072"/>
      </w:tabs>
      <w:ind w:left="970" w:hanging="403"/>
    </w:pPr>
    <w:rPr>
      <w:rFonts w:ascii="Times New Roman" w:hAnsi="Times New Roman"/>
      <w:b/>
    </w:rPr>
  </w:style>
  <w:style w:type="paragraph" w:styleId="ListNumber">
    <w:name w:val="List Number"/>
    <w:basedOn w:val="List"/>
    <w:rsid w:val="00044C44"/>
    <w:pPr>
      <w:numPr>
        <w:numId w:val="14"/>
      </w:numPr>
      <w:tabs>
        <w:tab w:val="clear" w:pos="340"/>
      </w:tabs>
    </w:pPr>
  </w:style>
  <w:style w:type="character" w:customStyle="1" w:styleId="WingdingSymbols">
    <w:name w:val="Wingding Symbols"/>
    <w:rsid w:val="00044C44"/>
    <w:rPr>
      <w:rFonts w:ascii="Wingdings" w:hAnsi="Wingdings"/>
    </w:rPr>
  </w:style>
  <w:style w:type="paragraph" w:customStyle="1" w:styleId="TableHeading">
    <w:name w:val="Table Heading"/>
    <w:basedOn w:val="HeadingBase"/>
    <w:rsid w:val="00044C44"/>
    <w:pPr>
      <w:keepLines/>
      <w:pBdr>
        <w:bottom w:val="single" w:sz="6" w:space="1" w:color="918585"/>
      </w:pBdr>
      <w:spacing w:before="240"/>
    </w:pPr>
  </w:style>
  <w:style w:type="character" w:customStyle="1" w:styleId="HotSpot">
    <w:name w:val="HotSpot"/>
    <w:rsid w:val="00044C44"/>
    <w:rPr>
      <w:color w:val="0033CC"/>
      <w:u w:val="none"/>
    </w:rPr>
  </w:style>
  <w:style w:type="paragraph" w:customStyle="1" w:styleId="BodyTextRight">
    <w:name w:val="Body Text Right"/>
    <w:basedOn w:val="BodyText"/>
    <w:rsid w:val="00044C44"/>
    <w:pPr>
      <w:spacing w:before="0" w:after="0"/>
      <w:jc w:val="right"/>
    </w:pPr>
  </w:style>
  <w:style w:type="paragraph" w:styleId="Index3">
    <w:name w:val="index 3"/>
    <w:basedOn w:val="ListNumber2"/>
    <w:next w:val="Normal"/>
    <w:semiHidden/>
    <w:rsid w:val="00044C44"/>
    <w:pPr>
      <w:numPr>
        <w:numId w:val="0"/>
      </w:numPr>
      <w:tabs>
        <w:tab w:val="right" w:leader="dot" w:pos="4176"/>
      </w:tabs>
    </w:pPr>
  </w:style>
  <w:style w:type="paragraph" w:styleId="ListNumber2">
    <w:name w:val="List Number 2"/>
    <w:basedOn w:val="List2"/>
    <w:rsid w:val="00044C44"/>
    <w:pPr>
      <w:numPr>
        <w:numId w:val="9"/>
      </w:numPr>
      <w:tabs>
        <w:tab w:val="clear" w:pos="1060"/>
      </w:tabs>
    </w:pPr>
  </w:style>
  <w:style w:type="paragraph" w:customStyle="1" w:styleId="MarginNote">
    <w:name w:val="Margin Note"/>
    <w:basedOn w:val="BodyText"/>
    <w:rsid w:val="00044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C44"/>
    <w:rPr>
      <w:sz w:val="32"/>
    </w:rPr>
  </w:style>
  <w:style w:type="paragraph" w:customStyle="1" w:styleId="HeadingProcedure">
    <w:name w:val="Heading Procedure"/>
    <w:basedOn w:val="HeadingBase"/>
    <w:next w:val="Normal"/>
    <w:rsid w:val="00044C44"/>
    <w:pPr>
      <w:tabs>
        <w:tab w:val="left" w:pos="0"/>
      </w:tabs>
      <w:spacing w:before="120" w:after="60"/>
    </w:pPr>
    <w:rPr>
      <w:i/>
      <w:color w:val="918585"/>
      <w:sz w:val="22"/>
    </w:rPr>
  </w:style>
  <w:style w:type="paragraph" w:customStyle="1" w:styleId="TableBodyText">
    <w:name w:val="Table Body Text"/>
    <w:basedOn w:val="BodyText"/>
    <w:rsid w:val="00044C44"/>
    <w:pPr>
      <w:spacing w:before="60" w:after="60"/>
    </w:pPr>
  </w:style>
  <w:style w:type="paragraph" w:styleId="ListContinue">
    <w:name w:val="List Continue"/>
    <w:basedOn w:val="List"/>
    <w:rsid w:val="00044C44"/>
    <w:pPr>
      <w:ind w:firstLine="0"/>
    </w:pPr>
  </w:style>
  <w:style w:type="paragraph" w:customStyle="1" w:styleId="ListNote">
    <w:name w:val="List Note"/>
    <w:basedOn w:val="List"/>
    <w:rsid w:val="00044C44"/>
    <w:pPr>
      <w:pBdr>
        <w:top w:val="single" w:sz="6" w:space="2" w:color="918585"/>
        <w:bottom w:val="single" w:sz="6" w:space="2" w:color="918585"/>
      </w:pBdr>
      <w:tabs>
        <w:tab w:val="left" w:pos="1021"/>
      </w:tabs>
      <w:ind w:firstLine="0"/>
    </w:pPr>
  </w:style>
  <w:style w:type="paragraph" w:customStyle="1" w:styleId="Warning">
    <w:name w:val="Warning"/>
    <w:basedOn w:val="BodyText"/>
    <w:rsid w:val="00044C44"/>
    <w:pPr>
      <w:shd w:val="clear" w:color="auto" w:fill="D9D9D9"/>
      <w:tabs>
        <w:tab w:val="left" w:pos="992"/>
      </w:tabs>
      <w:ind w:left="119" w:right="119"/>
    </w:pPr>
    <w:rPr>
      <w:sz w:val="20"/>
    </w:rPr>
  </w:style>
  <w:style w:type="paragraph" w:customStyle="1" w:styleId="MarginIcons">
    <w:name w:val="Margin Icons"/>
    <w:basedOn w:val="BodyText"/>
    <w:rsid w:val="00044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C44"/>
    <w:rPr>
      <w:rFonts w:ascii="Courier New" w:hAnsi="Courier New"/>
    </w:rPr>
  </w:style>
  <w:style w:type="paragraph" w:customStyle="1" w:styleId="NoteBullet">
    <w:name w:val="Note Bullet"/>
    <w:basedOn w:val="Note"/>
    <w:rsid w:val="00044C44"/>
    <w:pPr>
      <w:tabs>
        <w:tab w:val="clear" w:pos="680"/>
      </w:tabs>
      <w:spacing w:before="60" w:after="60"/>
    </w:pPr>
  </w:style>
  <w:style w:type="paragraph" w:customStyle="1" w:styleId="SubHeading2">
    <w:name w:val="SubHeading2"/>
    <w:basedOn w:val="HeadingBase"/>
    <w:rsid w:val="00044C44"/>
    <w:pPr>
      <w:spacing w:before="240" w:after="60"/>
    </w:pPr>
    <w:rPr>
      <w:sz w:val="20"/>
    </w:rPr>
  </w:style>
  <w:style w:type="paragraph" w:customStyle="1" w:styleId="SubHeading1">
    <w:name w:val="SubHeading1"/>
    <w:basedOn w:val="HeadingBase"/>
    <w:rsid w:val="00044C44"/>
    <w:pPr>
      <w:spacing w:before="240" w:after="60"/>
    </w:pPr>
    <w:rPr>
      <w:color w:val="918585"/>
      <w:sz w:val="22"/>
    </w:rPr>
  </w:style>
  <w:style w:type="paragraph" w:customStyle="1" w:styleId="SideHeading">
    <w:name w:val="Side Heading"/>
    <w:basedOn w:val="HeadingBase"/>
    <w:rsid w:val="00044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C44"/>
    <w:pPr>
      <w:numPr>
        <w:numId w:val="10"/>
      </w:numPr>
    </w:pPr>
  </w:style>
  <w:style w:type="paragraph" w:styleId="PlainText">
    <w:name w:val="Plain Text"/>
    <w:basedOn w:val="Normal"/>
    <w:link w:val="PlainTextChar"/>
    <w:rsid w:val="00044C44"/>
    <w:rPr>
      <w:sz w:val="20"/>
    </w:rPr>
  </w:style>
  <w:style w:type="character" w:customStyle="1" w:styleId="PlainTextChar">
    <w:name w:val="Plain Text Char"/>
    <w:basedOn w:val="DefaultParagraphFont"/>
    <w:link w:val="PlainText"/>
    <w:rsid w:val="00044C44"/>
    <w:rPr>
      <w:rFonts w:ascii="Courier New" w:eastAsia="Times New Roman" w:hAnsi="Courier New" w:cs="Times New Roman"/>
      <w:sz w:val="20"/>
      <w:szCs w:val="20"/>
      <w:lang w:eastAsia="en-US"/>
    </w:rPr>
  </w:style>
  <w:style w:type="character" w:customStyle="1" w:styleId="MenuOption">
    <w:name w:val="Menu Option"/>
    <w:basedOn w:val="DefaultParagraphFont"/>
    <w:rsid w:val="00044C44"/>
    <w:rPr>
      <w:b/>
      <w:smallCaps/>
    </w:rPr>
  </w:style>
  <w:style w:type="paragraph" w:customStyle="1" w:styleId="TableListNumber">
    <w:name w:val="Table List Number"/>
    <w:basedOn w:val="ListNumber"/>
    <w:rsid w:val="00044C44"/>
    <w:pPr>
      <w:numPr>
        <w:numId w:val="0"/>
      </w:numPr>
    </w:pPr>
  </w:style>
  <w:style w:type="paragraph" w:styleId="TOC4">
    <w:name w:val="toc 4"/>
    <w:basedOn w:val="TOCBase"/>
    <w:next w:val="Normal"/>
    <w:semiHidden/>
    <w:rsid w:val="00044C44"/>
    <w:pPr>
      <w:tabs>
        <w:tab w:val="right" w:leader="dot" w:pos="9071"/>
      </w:tabs>
      <w:ind w:left="1701"/>
    </w:pPr>
  </w:style>
  <w:style w:type="paragraph" w:customStyle="1" w:styleId="ListAlpha">
    <w:name w:val="List Alpha"/>
    <w:basedOn w:val="List"/>
    <w:rsid w:val="00044C44"/>
    <w:pPr>
      <w:numPr>
        <w:numId w:val="8"/>
      </w:numPr>
    </w:pPr>
  </w:style>
  <w:style w:type="paragraph" w:customStyle="1" w:styleId="ListAlpha2">
    <w:name w:val="List Alpha 2"/>
    <w:basedOn w:val="List2"/>
    <w:rsid w:val="00044C44"/>
    <w:pPr>
      <w:numPr>
        <w:numId w:val="7"/>
      </w:numPr>
    </w:pPr>
  </w:style>
  <w:style w:type="paragraph" w:styleId="List2">
    <w:name w:val="List 2"/>
    <w:basedOn w:val="BodyText"/>
    <w:rsid w:val="00044C44"/>
    <w:pPr>
      <w:tabs>
        <w:tab w:val="left" w:pos="680"/>
      </w:tabs>
      <w:spacing w:before="60" w:after="60"/>
      <w:ind w:left="680" w:hanging="340"/>
    </w:pPr>
  </w:style>
  <w:style w:type="paragraph" w:styleId="List3">
    <w:name w:val="List 3"/>
    <w:basedOn w:val="BodyText"/>
    <w:rsid w:val="00044C44"/>
    <w:pPr>
      <w:tabs>
        <w:tab w:val="left" w:pos="1021"/>
      </w:tabs>
      <w:spacing w:before="60" w:after="60"/>
      <w:ind w:left="1020" w:hanging="340"/>
    </w:pPr>
  </w:style>
  <w:style w:type="paragraph" w:styleId="List4">
    <w:name w:val="List 4"/>
    <w:basedOn w:val="BodyText"/>
    <w:rsid w:val="00044C44"/>
    <w:pPr>
      <w:tabs>
        <w:tab w:val="left" w:pos="1361"/>
      </w:tabs>
      <w:spacing w:before="60" w:after="60"/>
      <w:ind w:left="1361" w:hanging="340"/>
    </w:pPr>
  </w:style>
  <w:style w:type="paragraph" w:styleId="List5">
    <w:name w:val="List 5"/>
    <w:basedOn w:val="BodyText"/>
    <w:rsid w:val="00044C44"/>
    <w:pPr>
      <w:tabs>
        <w:tab w:val="left" w:pos="1701"/>
      </w:tabs>
      <w:spacing w:before="60" w:after="60"/>
      <w:ind w:left="1701" w:hanging="340"/>
    </w:pPr>
  </w:style>
  <w:style w:type="paragraph" w:styleId="ListBullet3">
    <w:name w:val="List Bullet 3"/>
    <w:basedOn w:val="List3"/>
    <w:rsid w:val="00044C44"/>
    <w:pPr>
      <w:numPr>
        <w:numId w:val="13"/>
      </w:numPr>
      <w:tabs>
        <w:tab w:val="clear" w:pos="1021"/>
      </w:tabs>
      <w:ind w:left="1037" w:hanging="357"/>
    </w:pPr>
  </w:style>
  <w:style w:type="paragraph" w:styleId="ListBullet4">
    <w:name w:val="List Bullet 4"/>
    <w:basedOn w:val="List4"/>
    <w:rsid w:val="00044C44"/>
    <w:pPr>
      <w:numPr>
        <w:numId w:val="2"/>
      </w:numPr>
      <w:tabs>
        <w:tab w:val="clear" w:pos="1361"/>
      </w:tabs>
    </w:pPr>
  </w:style>
  <w:style w:type="paragraph" w:styleId="ListBullet5">
    <w:name w:val="List Bullet 5"/>
    <w:basedOn w:val="List5"/>
    <w:rsid w:val="00044C44"/>
    <w:pPr>
      <w:numPr>
        <w:numId w:val="3"/>
      </w:numPr>
    </w:pPr>
  </w:style>
  <w:style w:type="paragraph" w:styleId="ListContinue2">
    <w:name w:val="List Continue 2"/>
    <w:basedOn w:val="List2"/>
    <w:rsid w:val="00044C44"/>
    <w:pPr>
      <w:ind w:firstLine="0"/>
    </w:pPr>
  </w:style>
  <w:style w:type="paragraph" w:styleId="ListContinue3">
    <w:name w:val="List Continue 3"/>
    <w:basedOn w:val="List3"/>
    <w:rsid w:val="00044C44"/>
    <w:pPr>
      <w:ind w:left="1021" w:firstLine="0"/>
    </w:pPr>
  </w:style>
  <w:style w:type="paragraph" w:styleId="ListContinue4">
    <w:name w:val="List Continue 4"/>
    <w:basedOn w:val="List4"/>
    <w:rsid w:val="00044C44"/>
    <w:pPr>
      <w:ind w:firstLine="0"/>
    </w:pPr>
  </w:style>
  <w:style w:type="paragraph" w:styleId="ListContinue5">
    <w:name w:val="List Continue 5"/>
    <w:basedOn w:val="List5"/>
    <w:rsid w:val="00044C44"/>
    <w:pPr>
      <w:ind w:firstLine="0"/>
    </w:pPr>
  </w:style>
  <w:style w:type="paragraph" w:styleId="ListNumber3">
    <w:name w:val="List Number 3"/>
    <w:basedOn w:val="List3"/>
    <w:rsid w:val="00044C44"/>
    <w:pPr>
      <w:numPr>
        <w:numId w:val="4"/>
      </w:numPr>
    </w:pPr>
  </w:style>
  <w:style w:type="paragraph" w:styleId="ListNumber4">
    <w:name w:val="List Number 4"/>
    <w:basedOn w:val="List4"/>
    <w:rsid w:val="00044C44"/>
    <w:pPr>
      <w:numPr>
        <w:numId w:val="5"/>
      </w:numPr>
    </w:pPr>
  </w:style>
  <w:style w:type="paragraph" w:styleId="ListNumber5">
    <w:name w:val="List Number 5"/>
    <w:basedOn w:val="List5"/>
    <w:rsid w:val="00044C44"/>
    <w:pPr>
      <w:numPr>
        <w:numId w:val="6"/>
      </w:numPr>
    </w:pPr>
  </w:style>
  <w:style w:type="paragraph" w:styleId="BlockText">
    <w:name w:val="Block Text"/>
    <w:basedOn w:val="Normal"/>
    <w:rsid w:val="00044C44"/>
    <w:pPr>
      <w:spacing w:after="120"/>
      <w:ind w:left="1440" w:right="1440"/>
    </w:pPr>
  </w:style>
  <w:style w:type="character" w:customStyle="1" w:styleId="Subscript">
    <w:name w:val="Subscript"/>
    <w:basedOn w:val="DefaultParagraphFont"/>
    <w:rsid w:val="00044C44"/>
    <w:rPr>
      <w:sz w:val="16"/>
      <w:vertAlign w:val="subscript"/>
    </w:rPr>
  </w:style>
  <w:style w:type="character" w:customStyle="1" w:styleId="Superscript">
    <w:name w:val="Superscript"/>
    <w:basedOn w:val="DefaultParagraphFont"/>
    <w:rsid w:val="00044C44"/>
    <w:rPr>
      <w:sz w:val="16"/>
      <w:vertAlign w:val="superscript"/>
    </w:rPr>
  </w:style>
  <w:style w:type="character" w:customStyle="1" w:styleId="Symbols">
    <w:name w:val="Symbols"/>
    <w:basedOn w:val="DefaultParagraphFont"/>
    <w:rsid w:val="00044C44"/>
    <w:rPr>
      <w:rFonts w:ascii="Symbol" w:hAnsi="Symbol"/>
    </w:rPr>
  </w:style>
  <w:style w:type="character" w:customStyle="1" w:styleId="MenuOptions">
    <w:name w:val="Menu Options"/>
    <w:basedOn w:val="DefaultParagraphFont"/>
    <w:rsid w:val="00044C44"/>
    <w:rPr>
      <w:rFonts w:ascii="Arial Narrow" w:hAnsi="Arial Narrow"/>
      <w:smallCaps/>
    </w:rPr>
  </w:style>
  <w:style w:type="character" w:customStyle="1" w:styleId="Buttons">
    <w:name w:val="Buttons"/>
    <w:basedOn w:val="DefaultParagraphFont"/>
    <w:rsid w:val="00044C44"/>
    <w:rPr>
      <w:b/>
    </w:rPr>
  </w:style>
  <w:style w:type="character" w:customStyle="1" w:styleId="Underlined">
    <w:name w:val="Underlined"/>
    <w:basedOn w:val="DefaultParagraphFont"/>
    <w:rsid w:val="00044C44"/>
    <w:rPr>
      <w:u w:val="single"/>
    </w:rPr>
  </w:style>
  <w:style w:type="paragraph" w:customStyle="1" w:styleId="TableBodyTextRight">
    <w:name w:val="Table Body Text Right"/>
    <w:basedOn w:val="TableBodyText"/>
    <w:rsid w:val="00044C44"/>
    <w:pPr>
      <w:widowControl w:val="0"/>
      <w:autoSpaceDE w:val="0"/>
      <w:autoSpaceDN w:val="0"/>
      <w:adjustRightInd w:val="0"/>
      <w:jc w:val="right"/>
    </w:pPr>
    <w:rPr>
      <w:rFonts w:cs="Arial"/>
      <w:szCs w:val="18"/>
    </w:rPr>
  </w:style>
  <w:style w:type="paragraph" w:customStyle="1" w:styleId="CopyrightText">
    <w:name w:val="Copyright Text"/>
    <w:basedOn w:val="BodyText"/>
    <w:rsid w:val="00044C44"/>
    <w:rPr>
      <w:sz w:val="18"/>
    </w:rPr>
  </w:style>
  <w:style w:type="paragraph" w:customStyle="1" w:styleId="BodySmallRight">
    <w:name w:val="Body Small Right"/>
    <w:basedOn w:val="BodyTextRight"/>
    <w:rsid w:val="00044C44"/>
    <w:rPr>
      <w:sz w:val="18"/>
      <w:szCs w:val="18"/>
    </w:rPr>
  </w:style>
  <w:style w:type="paragraph" w:customStyle="1" w:styleId="MarginEdition">
    <w:name w:val="Margin Edition"/>
    <w:basedOn w:val="MarginNote"/>
    <w:rsid w:val="00044C44"/>
    <w:pPr>
      <w:spacing w:before="0" w:after="0"/>
    </w:pPr>
    <w:rPr>
      <w:rFonts w:ascii="Times New Roman" w:hAnsi="Times New Roman"/>
      <w:color w:val="999999"/>
    </w:rPr>
  </w:style>
  <w:style w:type="paragraph" w:customStyle="1" w:styleId="Spacer">
    <w:name w:val="Spacer"/>
    <w:basedOn w:val="Normal"/>
    <w:rsid w:val="00044C44"/>
    <w:rPr>
      <w:sz w:val="2"/>
      <w:szCs w:val="2"/>
    </w:rPr>
  </w:style>
  <w:style w:type="character" w:customStyle="1" w:styleId="Small">
    <w:name w:val="Small"/>
    <w:basedOn w:val="DefaultParagraphFont"/>
    <w:rsid w:val="00044C44"/>
    <w:rPr>
      <w:sz w:val="16"/>
    </w:rPr>
  </w:style>
  <w:style w:type="paragraph" w:customStyle="1" w:styleId="WideTable">
    <w:name w:val="Wide Table"/>
    <w:basedOn w:val="Normal"/>
    <w:rsid w:val="00044C44"/>
    <w:pPr>
      <w:ind w:left="-1418"/>
    </w:pPr>
    <w:rPr>
      <w:sz w:val="2"/>
      <w:szCs w:val="2"/>
    </w:rPr>
  </w:style>
  <w:style w:type="character" w:styleId="PageNumber">
    <w:name w:val="page number"/>
    <w:basedOn w:val="DefaultParagraphFont"/>
    <w:rsid w:val="00044C44"/>
  </w:style>
  <w:style w:type="paragraph" w:styleId="Quote">
    <w:name w:val="Quote"/>
    <w:basedOn w:val="Heading1"/>
    <w:link w:val="QuoteChar"/>
    <w:qFormat/>
    <w:rsid w:val="00044C44"/>
    <w:rPr>
      <w:b w:val="0"/>
      <w:sz w:val="72"/>
      <w:szCs w:val="72"/>
      <w:lang w:val="en-NZ"/>
    </w:rPr>
  </w:style>
  <w:style w:type="character" w:customStyle="1" w:styleId="QuoteChar">
    <w:name w:val="Quote Char"/>
    <w:basedOn w:val="DefaultParagraphFont"/>
    <w:link w:val="Quote"/>
    <w:rsid w:val="00044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C44"/>
    <w:pPr>
      <w:pageBreakBefore/>
    </w:pPr>
  </w:style>
  <w:style w:type="paragraph" w:customStyle="1" w:styleId="Border">
    <w:name w:val="Border"/>
    <w:basedOn w:val="Normal"/>
    <w:qFormat/>
    <w:rsid w:val="00044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C44"/>
    <w:rPr>
      <w:b/>
      <w:bCs/>
      <w:i/>
      <w:iCs/>
      <w:color w:val="auto"/>
    </w:rPr>
  </w:style>
  <w:style w:type="paragraph" w:styleId="IntenseQuote">
    <w:name w:val="Intense Quote"/>
    <w:basedOn w:val="Normal"/>
    <w:next w:val="Normal"/>
    <w:link w:val="IntenseQuoteChar"/>
    <w:uiPriority w:val="30"/>
    <w:qFormat/>
    <w:rsid w:val="00044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C44"/>
    <w:rPr>
      <w:smallCaps/>
      <w:color w:val="auto"/>
      <w:u w:val="single"/>
    </w:rPr>
  </w:style>
  <w:style w:type="character" w:styleId="IntenseReference">
    <w:name w:val="Intense Reference"/>
    <w:basedOn w:val="DefaultParagraphFont"/>
    <w:uiPriority w:val="32"/>
    <w:qFormat/>
    <w:rsid w:val="00044C44"/>
    <w:rPr>
      <w:b/>
      <w:bCs/>
      <w:smallCaps/>
      <w:color w:val="auto"/>
      <w:spacing w:val="5"/>
      <w:u w:val="single"/>
    </w:rPr>
  </w:style>
  <w:style w:type="paragraph" w:customStyle="1" w:styleId="2ColumnHeading">
    <w:name w:val="2Column Heading"/>
    <w:basedOn w:val="BodyText"/>
    <w:qFormat/>
    <w:rsid w:val="00044C44"/>
    <w:pPr>
      <w:spacing w:after="60"/>
      <w:ind w:left="-2268"/>
    </w:pPr>
    <w:rPr>
      <w:b/>
    </w:rPr>
  </w:style>
  <w:style w:type="paragraph" w:customStyle="1" w:styleId="Heading1TOC">
    <w:name w:val="Heading1 TOC"/>
    <w:basedOn w:val="Normal"/>
    <w:qFormat/>
    <w:rsid w:val="00044C44"/>
    <w:pPr>
      <w:spacing w:before="240" w:after="120"/>
    </w:pPr>
    <w:rPr>
      <w:rFonts w:ascii="Times New Roman" w:hAnsi="Times New Roman"/>
      <w:b/>
      <w:sz w:val="32"/>
    </w:rPr>
  </w:style>
  <w:style w:type="paragraph" w:customStyle="1" w:styleId="Heading2TOC">
    <w:name w:val="Heading2 TOC"/>
    <w:basedOn w:val="Normal"/>
    <w:qFormat/>
    <w:rsid w:val="00044C44"/>
    <w:pPr>
      <w:spacing w:before="240" w:after="60"/>
    </w:pPr>
    <w:rPr>
      <w:rFonts w:ascii="Times New Roman" w:hAnsi="Times New Roman"/>
      <w:b/>
      <w:sz w:val="28"/>
    </w:rPr>
  </w:style>
  <w:style w:type="character" w:customStyle="1" w:styleId="Underline">
    <w:name w:val="Underline"/>
    <w:basedOn w:val="DefaultParagraphFont"/>
    <w:qFormat/>
    <w:rsid w:val="00044C44"/>
    <w:rPr>
      <w:u w:val="single"/>
    </w:rPr>
  </w:style>
  <w:style w:type="character" w:customStyle="1" w:styleId="BoldandItalics">
    <w:name w:val="Bold and Italics"/>
    <w:qFormat/>
    <w:rsid w:val="00044C44"/>
    <w:rPr>
      <w:b/>
      <w:i/>
      <w:u w:val="none"/>
    </w:rPr>
  </w:style>
  <w:style w:type="paragraph" w:styleId="BalloonText">
    <w:name w:val="Balloon Text"/>
    <w:basedOn w:val="Normal"/>
    <w:link w:val="BalloonTextChar"/>
    <w:rsid w:val="00044C44"/>
    <w:rPr>
      <w:rFonts w:ascii="Tahoma" w:hAnsi="Tahoma" w:cs="Tahoma"/>
      <w:sz w:val="16"/>
      <w:szCs w:val="16"/>
    </w:rPr>
  </w:style>
  <w:style w:type="character" w:customStyle="1" w:styleId="BalloonTextChar">
    <w:name w:val="Balloon Text Char"/>
    <w:basedOn w:val="DefaultParagraphFont"/>
    <w:link w:val="BalloonText"/>
    <w:rsid w:val="00044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C44"/>
    <w:rPr>
      <w:b/>
      <w:color w:val="660033"/>
      <w:spacing w:val="0"/>
    </w:rPr>
  </w:style>
  <w:style w:type="paragraph" w:customStyle="1" w:styleId="Nameditemlist">
    <w:name w:val="Named item list"/>
    <w:basedOn w:val="BodyText"/>
    <w:qFormat/>
    <w:rsid w:val="00044C44"/>
    <w:pPr>
      <w:tabs>
        <w:tab w:val="left" w:pos="2835"/>
      </w:tabs>
      <w:ind w:left="2835" w:hanging="2835"/>
    </w:pPr>
  </w:style>
  <w:style w:type="paragraph" w:customStyle="1" w:styleId="BodyTextnopadding">
    <w:name w:val="Body Text no padding"/>
    <w:basedOn w:val="BodyText"/>
    <w:qFormat/>
    <w:rsid w:val="00044C44"/>
    <w:pPr>
      <w:spacing w:before="0" w:after="0"/>
    </w:pPr>
  </w:style>
  <w:style w:type="paragraph" w:customStyle="1" w:styleId="BodyTextBold">
    <w:name w:val="Body Text Bold"/>
    <w:basedOn w:val="BodyText"/>
    <w:qFormat/>
    <w:rsid w:val="00044C44"/>
    <w:rPr>
      <w:b/>
    </w:rPr>
  </w:style>
  <w:style w:type="character" w:styleId="Hyperlink">
    <w:name w:val="Hyperlink"/>
    <w:basedOn w:val="DefaultParagraphFont"/>
    <w:uiPriority w:val="99"/>
    <w:unhideWhenUsed/>
    <w:rsid w:val="00A44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5314</Characters>
  <Application>Microsoft Office Word</Application>
  <DocSecurity>0</DocSecurity>
  <Lines>166</Lines>
  <Paragraphs>89</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POLCOV047 Liaise with clients and stakeholders for intelligence purposes</dc:title>
  <dc:subject>Approved</dc:subject>
  <dc:creator>Public Skills Australia</dc:creator>
  <cp:keywords>Release: 1</cp:keywords>
  <dc:description>Review Date: 12 April 2008</dc:description>
  <cp:lastModifiedBy>HSD_TPCMSd.prod</cp:lastModifiedBy>
  <cp:revision>3</cp:revision>
  <dcterms:created xsi:type="dcterms:W3CDTF">2025-03-01T19:51:00Z</dcterms:created>
  <dcterms:modified xsi:type="dcterms:W3CDTF">2025-03-01T19:51:00Z</dcterms:modified>
</cp:coreProperties>
</file>