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7975" w:rsidP="00307975">
      <w:pPr>
        <w:pStyle w:val="Title"/>
      </w:pPr>
      <w:r>
        <w:fldChar w:fldCharType="begin"/>
      </w:r>
      <w:r>
        <w:instrText xml:space="preserve"> TITLE   \* MERGEFORMAT </w:instrText>
      </w:r>
      <w:r>
        <w:fldChar w:fldCharType="separate"/>
      </w:r>
      <w:r>
        <w:t>POLCOV044 Plan for intelligence activities</w:t>
      </w:r>
      <w:r>
        <w:fldChar w:fldCharType="end"/>
      </w:r>
    </w:p>
    <w:p w:rsidR="00307975" w:rsidP="00307975">
      <w:pPr>
        <w:pStyle w:val="Version"/>
        <w:sectPr w:rsidSect="00B1572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5725" w:rsidP="00B15725">
      <w:pPr>
        <w:pStyle w:val="SuperHeading"/>
      </w:pPr>
      <w:r w:rsidRPr="00B15725">
        <w:t>POLCOV044 Plan for intelligence activities</w:t>
      </w:r>
    </w:p>
    <w:p w:rsidR="00000000" w:rsidRPr="00B15725" w:rsidP="00B15725">
      <w:pPr>
        <w:pStyle w:val="Heading1"/>
      </w:pPr>
      <w:bookmarkStart w:id="1" w:name="O_1022266"/>
      <w:bookmarkEnd w:id="1"/>
      <w:r w:rsidRPr="00B15725">
        <w:t>Modification History</w:t>
      </w:r>
    </w:p>
    <w:tbl>
      <w:tblPr>
        <w:tblW w:w="9497" w:type="dxa"/>
        <w:tblLayout w:type="fixed"/>
        <w:tblCellMar>
          <w:left w:w="62" w:type="dxa"/>
          <w:right w:w="62" w:type="dxa"/>
        </w:tblCellMar>
        <w:tblLook w:val="0000"/>
      </w:tblPr>
      <w:tblGrid>
        <w:gridCol w:w="9497"/>
      </w:tblGrid>
      <w:tr w:rsidTr="00B157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15725" w:rsidP="00B15725">
            <w:pPr>
              <w:pStyle w:val="BodyText"/>
            </w:pPr>
            <w:r w:rsidRPr="00B15725">
              <w:t xml:space="preserve">Release 1. This is the first release of this unit of competency in the POL Police Training Package. </w:t>
            </w:r>
          </w:p>
        </w:tc>
      </w:tr>
    </w:tbl>
    <w:p w:rsidR="00000000" w:rsidRPr="00B15725" w:rsidP="00B15725">
      <w:pPr>
        <w:pStyle w:val="NoPaddingFontSize1"/>
      </w:pPr>
    </w:p>
    <w:p w:rsidR="00000000" w:rsidRPr="00B15725" w:rsidP="00B15725">
      <w:pPr>
        <w:pStyle w:val="AllowPageBreak"/>
      </w:pPr>
    </w:p>
    <w:p w:rsidR="00000000" w:rsidRPr="00B15725" w:rsidP="00B15725">
      <w:pPr>
        <w:pStyle w:val="Heading1"/>
      </w:pPr>
      <w:bookmarkStart w:id="2" w:name="O_1022267"/>
      <w:bookmarkEnd w:id="2"/>
      <w:r w:rsidRPr="00B15725">
        <w:t>Application</w:t>
      </w:r>
    </w:p>
    <w:tbl>
      <w:tblPr>
        <w:tblW w:w="9497" w:type="dxa"/>
        <w:tblLayout w:type="fixed"/>
        <w:tblCellMar>
          <w:left w:w="62" w:type="dxa"/>
          <w:right w:w="62" w:type="dxa"/>
        </w:tblCellMar>
        <w:tblLook w:val="0000"/>
      </w:tblPr>
      <w:tblGrid>
        <w:gridCol w:w="9497"/>
      </w:tblGrid>
      <w:tr w:rsidTr="00B157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15725" w:rsidP="00B15725">
            <w:pPr>
              <w:pStyle w:val="BodyText"/>
            </w:pPr>
            <w:r w:rsidRPr="00B15725">
              <w:t>This unit describes the skills required to plan for police intelligence activities, including establi</w:t>
            </w:r>
            <w:r w:rsidRPr="00B15725">
              <w:t xml:space="preserve">shing intelligence activity scope and managing the planning process. The planning process incorporates the assessment of risks that may influence the completion or outcomes of the intelligence activities. </w:t>
            </w:r>
          </w:p>
          <w:p w:rsidR="00000000" w:rsidRPr="00B15725" w:rsidP="00B15725">
            <w:pPr>
              <w:pStyle w:val="BodyText"/>
            </w:pPr>
            <w:r w:rsidRPr="00B15725">
              <w:t>This unit applies to those working as intelligence</w:t>
            </w:r>
            <w:r w:rsidRPr="00B15725">
              <w:t xml:space="preserve"> practitioners within the intelligence process in a policing environment.</w:t>
            </w:r>
          </w:p>
          <w:p w:rsidR="00000000" w:rsidRPr="00B15725" w:rsidP="00B15725">
            <w:pPr>
              <w:pStyle w:val="BodyText"/>
            </w:pPr>
            <w:r w:rsidRPr="00B15725">
              <w:t>The skills and knowledge described in this unit must be applied within the legislative, regulatory and policy environment in which they are carried out. Organisational policies and p</w:t>
            </w:r>
            <w:r w:rsidRPr="00B15725">
              <w:t>rocedures must be consulted and adhered to, particularly those related to planning processes, approvals, and resource management.</w:t>
            </w:r>
          </w:p>
          <w:p w:rsidR="00000000" w:rsidRPr="00B15725" w:rsidP="00B15725">
            <w:pPr>
              <w:pStyle w:val="BodyText"/>
            </w:pPr>
            <w:r w:rsidRPr="00B15725">
              <w:t>Those undertaking this unit would demonstrate the ability to prioritise and evaluate information for planning purposes. They w</w:t>
            </w:r>
            <w:r w:rsidRPr="00B15725">
              <w:t>ould be required to apply critical thinking and analytical skills to meet responsibilities and communicate plans to other staff. They would be expected to work both autonomously and within teams as required. They would perform complex tasks and demonstrate</w:t>
            </w:r>
            <w:r w:rsidRPr="00B15725">
              <w:t xml:space="preserve"> ethical and professional policing qualities, displaying adaptability across a broad range of contexts.</w:t>
            </w:r>
          </w:p>
          <w:p w:rsidR="00000000" w:rsidRPr="00B15725" w:rsidP="00B15725">
            <w:pPr>
              <w:pStyle w:val="BodyText"/>
            </w:pPr>
            <w:r w:rsidRPr="00B15725">
              <w:t>No licensing, legislative or certification requirements apply to unit at the time of publication.</w:t>
            </w:r>
          </w:p>
        </w:tc>
      </w:tr>
    </w:tbl>
    <w:p w:rsidR="00000000" w:rsidRPr="00B15725" w:rsidP="00B15725">
      <w:pPr>
        <w:pStyle w:val="NoPaddingFontSize1"/>
      </w:pPr>
    </w:p>
    <w:p w:rsidR="00000000" w:rsidRPr="00B15725" w:rsidP="00B15725">
      <w:pPr>
        <w:pStyle w:val="AllowPageBreak"/>
      </w:pPr>
    </w:p>
    <w:p w:rsidR="00000000" w:rsidRPr="00B15725" w:rsidP="00B15725">
      <w:pPr>
        <w:pStyle w:val="Heading1"/>
      </w:pPr>
      <w:bookmarkStart w:id="3" w:name="O_1022268"/>
      <w:bookmarkEnd w:id="3"/>
      <w:r w:rsidRPr="00B15725">
        <w:t>Pre-requisite Unit</w:t>
      </w:r>
    </w:p>
    <w:tbl>
      <w:tblPr>
        <w:tblW w:w="9497" w:type="dxa"/>
        <w:tblLayout w:type="fixed"/>
        <w:tblCellMar>
          <w:left w:w="62" w:type="dxa"/>
          <w:right w:w="62" w:type="dxa"/>
        </w:tblCellMar>
        <w:tblLook w:val="0000"/>
      </w:tblPr>
      <w:tblGrid>
        <w:gridCol w:w="9497"/>
      </w:tblGrid>
      <w:tr w:rsidTr="00B157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15725" w:rsidP="00B15725">
            <w:pPr>
              <w:pStyle w:val="BodyText"/>
            </w:pPr>
            <w:r w:rsidRPr="00B15725">
              <w:t>Not applicable</w:t>
            </w:r>
            <w:r w:rsidRPr="00B15725">
              <w:t>.</w:t>
            </w:r>
          </w:p>
        </w:tc>
      </w:tr>
    </w:tbl>
    <w:p w:rsidR="00000000" w:rsidRPr="00B15725" w:rsidP="00B15725">
      <w:pPr>
        <w:pStyle w:val="NoPaddingFontSize1"/>
      </w:pPr>
    </w:p>
    <w:p w:rsidR="00000000" w:rsidRPr="00B15725" w:rsidP="00B15725">
      <w:pPr>
        <w:pStyle w:val="AllowPageBreak"/>
      </w:pPr>
    </w:p>
    <w:p w:rsidR="00000000" w:rsidRPr="00B15725" w:rsidP="00B15725">
      <w:pPr>
        <w:pStyle w:val="Heading1"/>
      </w:pPr>
      <w:bookmarkStart w:id="4" w:name="O_1022269"/>
      <w:bookmarkEnd w:id="4"/>
      <w:r w:rsidRPr="00B15725">
        <w:t>Competency Field</w:t>
      </w:r>
    </w:p>
    <w:tbl>
      <w:tblPr>
        <w:tblW w:w="9497" w:type="dxa"/>
        <w:tblLayout w:type="fixed"/>
        <w:tblCellMar>
          <w:left w:w="62" w:type="dxa"/>
          <w:right w:w="62" w:type="dxa"/>
        </w:tblCellMar>
        <w:tblLook w:val="0000"/>
      </w:tblPr>
      <w:tblGrid>
        <w:gridCol w:w="9497"/>
      </w:tblGrid>
      <w:tr w:rsidTr="00B157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15725" w:rsidP="00B15725">
            <w:pPr>
              <w:pStyle w:val="BodyText"/>
            </w:pPr>
            <w:r w:rsidRPr="00B15725">
              <w:t>Covert</w:t>
            </w:r>
          </w:p>
        </w:tc>
      </w:tr>
    </w:tbl>
    <w:p w:rsidR="00000000" w:rsidRPr="00B15725" w:rsidP="00B15725">
      <w:pPr>
        <w:pStyle w:val="NoPaddingFontSize1"/>
      </w:pPr>
    </w:p>
    <w:p w:rsidR="00000000" w:rsidRPr="00B15725" w:rsidP="00B15725">
      <w:pPr>
        <w:pStyle w:val="AllowPageBreak"/>
      </w:pPr>
    </w:p>
    <w:p w:rsidR="00000000" w:rsidRPr="00B15725" w:rsidP="00B15725">
      <w:pPr>
        <w:pStyle w:val="Heading1"/>
      </w:pPr>
      <w:bookmarkStart w:id="5" w:name="O_1022270"/>
      <w:bookmarkEnd w:id="5"/>
      <w:r w:rsidRPr="00B15725">
        <w:t>Unit Sector</w:t>
      </w:r>
    </w:p>
    <w:tbl>
      <w:tblPr>
        <w:tblW w:w="9497" w:type="dxa"/>
        <w:tblLayout w:type="fixed"/>
        <w:tblCellMar>
          <w:left w:w="62" w:type="dxa"/>
          <w:right w:w="62" w:type="dxa"/>
        </w:tblCellMar>
        <w:tblLook w:val="0000"/>
      </w:tblPr>
      <w:tblGrid>
        <w:gridCol w:w="9497"/>
      </w:tblGrid>
      <w:tr w:rsidTr="00B157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15725" w:rsidP="00B15725">
            <w:pPr>
              <w:pStyle w:val="BodyText"/>
            </w:pPr>
            <w:r w:rsidRPr="00B15725">
              <w:t>Not applicable.</w:t>
            </w:r>
          </w:p>
        </w:tc>
      </w:tr>
    </w:tbl>
    <w:p w:rsidR="00000000" w:rsidRPr="00B15725" w:rsidP="00B15725">
      <w:pPr>
        <w:pStyle w:val="NoPaddingFontSize1"/>
      </w:pPr>
    </w:p>
    <w:p w:rsidR="00000000" w:rsidRPr="00B15725" w:rsidP="00B15725">
      <w:pPr>
        <w:pStyle w:val="AllowPageBreak"/>
      </w:pPr>
    </w:p>
    <w:p w:rsidR="00000000" w:rsidRPr="00B15725" w:rsidP="00B15725">
      <w:pPr>
        <w:pStyle w:val="Heading1"/>
      </w:pPr>
      <w:bookmarkStart w:id="6" w:name="O_1022271"/>
      <w:bookmarkEnd w:id="6"/>
      <w:r w:rsidRPr="00B15725">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B1572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B15725" w:rsidP="00B15725">
            <w:pPr>
              <w:pStyle w:val="BodyText"/>
            </w:pPr>
            <w:r w:rsidRPr="00B1572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B15725">
            <w:pPr>
              <w:pStyle w:val="BodyText"/>
              <w:rPr>
                <w:lang w:val="en-NZ"/>
              </w:rPr>
            </w:pPr>
            <w:r w:rsidRPr="00B15725">
              <w:rPr>
                <w:rStyle w:val="SpecialBold"/>
              </w:rPr>
              <w:t>PERFORMANCE CRITERIA</w:t>
            </w:r>
          </w:p>
        </w:tc>
      </w:tr>
      <w:tr w:rsidTr="00B1572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B15725">
            <w:pPr>
              <w:pStyle w:val="BodyText"/>
              <w:rPr>
                <w:lang w:val="en-NZ"/>
              </w:rPr>
            </w:pPr>
            <w:r w:rsidRPr="00B15725">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B15725">
            <w:pPr>
              <w:pStyle w:val="BodyText"/>
              <w:rPr>
                <w:lang w:val="en-NZ"/>
              </w:rPr>
            </w:pPr>
            <w:r w:rsidRPr="00B15725">
              <w:t>Performance criteria describe the performance needed to demonstrate achievement of the element.</w:t>
            </w:r>
          </w:p>
        </w:tc>
      </w:tr>
      <w:tr w:rsidTr="00B1572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15725" w:rsidP="00B15725">
            <w:pPr>
              <w:pStyle w:val="BodyText"/>
            </w:pPr>
            <w:r w:rsidRPr="00B15725">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B15725" w:rsidP="00B15725">
            <w:pPr>
              <w:pStyle w:val="BodyText"/>
            </w:pPr>
            <w:r w:rsidRPr="00B15725">
              <w:rPr>
                <w:rStyle w:val="SpecialBold"/>
              </w:rPr>
              <w:t>Establish intelligence activity scope</w:t>
            </w:r>
          </w:p>
        </w:tc>
        <w:tc>
          <w:tcPr>
            <w:tcW w:w="697" w:type="dxa"/>
            <w:tcBorders>
              <w:top w:val="nil"/>
              <w:left w:val="nil"/>
              <w:bottom w:val="nil"/>
              <w:right w:val="nil"/>
            </w:tcBorders>
            <w:tcMar>
              <w:top w:w="0" w:type="dxa"/>
              <w:left w:w="62" w:type="dxa"/>
              <w:bottom w:w="0" w:type="dxa"/>
              <w:right w:w="62" w:type="dxa"/>
            </w:tcMar>
          </w:tcPr>
          <w:p w:rsidR="00000000" w:rsidP="00B15725">
            <w:pPr>
              <w:pStyle w:val="BodyText"/>
              <w:rPr>
                <w:lang w:val="en-NZ"/>
              </w:rPr>
            </w:pPr>
            <w:r w:rsidRPr="00B1572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B15725">
            <w:pPr>
              <w:pStyle w:val="BodyText"/>
              <w:rPr>
                <w:lang w:val="en-NZ"/>
              </w:rPr>
            </w:pPr>
            <w:r w:rsidRPr="00B15725">
              <w:t>Identify intelligence requirements in line with jurisdictional priorities</w:t>
            </w:r>
          </w:p>
        </w:tc>
      </w:tr>
      <w:tr w:rsidTr="00B1572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1572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15725">
            <w:pPr>
              <w:pStyle w:val="BodyText"/>
              <w:rPr>
                <w:lang w:val="en-NZ"/>
              </w:rPr>
            </w:pPr>
            <w:r w:rsidRPr="00B1572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B15725">
            <w:pPr>
              <w:pStyle w:val="BodyText"/>
              <w:rPr>
                <w:lang w:val="en-NZ"/>
              </w:rPr>
            </w:pPr>
            <w:r w:rsidRPr="00B15725">
              <w:t>Identify clients and stakeholder</w:t>
            </w:r>
            <w:r w:rsidRPr="00B15725">
              <w:t>s to facilitate communication and establish ownership of the intelligence activity</w:t>
            </w:r>
          </w:p>
        </w:tc>
      </w:tr>
      <w:tr w:rsidTr="00B1572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1572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15725">
            <w:pPr>
              <w:pStyle w:val="BodyText"/>
              <w:rPr>
                <w:lang w:val="en-NZ"/>
              </w:rPr>
            </w:pPr>
            <w:r w:rsidRPr="00B1572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B15725">
            <w:pPr>
              <w:pStyle w:val="BodyText"/>
              <w:rPr>
                <w:lang w:val="en-NZ"/>
              </w:rPr>
            </w:pPr>
            <w:r w:rsidRPr="00B15725">
              <w:t>Identify client and stakeholder expectations to formulate intelligence objectives and priorities</w:t>
            </w:r>
          </w:p>
        </w:tc>
      </w:tr>
      <w:tr w:rsidTr="00B1572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1572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15725">
            <w:pPr>
              <w:pStyle w:val="BodyText"/>
              <w:rPr>
                <w:lang w:val="en-NZ"/>
              </w:rPr>
            </w:pPr>
            <w:r w:rsidRPr="00B15725">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B15725">
            <w:pPr>
              <w:pStyle w:val="BodyText"/>
              <w:rPr>
                <w:lang w:val="en-NZ"/>
              </w:rPr>
            </w:pPr>
            <w:r w:rsidRPr="00B15725">
              <w:t>Negotiate timeframes and activity scope in accordance with client and stakeholder requirements</w:t>
            </w:r>
          </w:p>
        </w:tc>
      </w:tr>
      <w:tr w:rsidTr="00B1572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1572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15725">
            <w:pPr>
              <w:pStyle w:val="BodyText"/>
              <w:rPr>
                <w:lang w:val="en-NZ"/>
              </w:rPr>
            </w:pPr>
            <w:r w:rsidRPr="00B15725">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B15725">
            <w:pPr>
              <w:pStyle w:val="BodyText"/>
              <w:rPr>
                <w:lang w:val="en-NZ"/>
              </w:rPr>
            </w:pPr>
            <w:r w:rsidRPr="00B15725">
              <w:t>Identify potential implications and constraints that may impact upon the activity</w:t>
            </w:r>
          </w:p>
        </w:tc>
      </w:tr>
      <w:tr w:rsidTr="00B1572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15725" w:rsidP="00B15725">
            <w:pPr>
              <w:pStyle w:val="BodyText"/>
            </w:pPr>
            <w:r w:rsidRPr="00B15725">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B15725" w:rsidP="00B15725">
            <w:pPr>
              <w:pStyle w:val="BodyText"/>
            </w:pPr>
            <w:r w:rsidRPr="00B15725">
              <w:rPr>
                <w:rStyle w:val="SpecialBold"/>
              </w:rPr>
              <w:t>Develop an intelligence plan</w:t>
            </w:r>
          </w:p>
        </w:tc>
        <w:tc>
          <w:tcPr>
            <w:tcW w:w="697" w:type="dxa"/>
            <w:tcBorders>
              <w:top w:val="nil"/>
              <w:left w:val="nil"/>
              <w:bottom w:val="nil"/>
              <w:right w:val="nil"/>
            </w:tcBorders>
            <w:tcMar>
              <w:top w:w="0" w:type="dxa"/>
              <w:left w:w="62" w:type="dxa"/>
              <w:bottom w:w="0" w:type="dxa"/>
              <w:right w:w="62" w:type="dxa"/>
            </w:tcMar>
          </w:tcPr>
          <w:p w:rsidR="00000000" w:rsidP="00B15725">
            <w:pPr>
              <w:pStyle w:val="BodyText"/>
              <w:rPr>
                <w:lang w:val="en-NZ"/>
              </w:rPr>
            </w:pPr>
            <w:r w:rsidRPr="00B1572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B15725">
            <w:pPr>
              <w:pStyle w:val="BodyText"/>
              <w:rPr>
                <w:lang w:val="en-NZ"/>
              </w:rPr>
            </w:pPr>
            <w:r w:rsidRPr="00B15725">
              <w:t>Identify intelligence objectives and</w:t>
            </w:r>
            <w:r w:rsidRPr="00B15725">
              <w:t xml:space="preserve"> key issues to direct and inform intelligence activities</w:t>
            </w:r>
          </w:p>
        </w:tc>
      </w:tr>
      <w:tr w:rsidTr="00B1572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1572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15725">
            <w:pPr>
              <w:pStyle w:val="BodyText"/>
              <w:rPr>
                <w:lang w:val="en-NZ"/>
              </w:rPr>
            </w:pPr>
            <w:r w:rsidRPr="00B1572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B15725">
            <w:pPr>
              <w:pStyle w:val="BodyText"/>
              <w:rPr>
                <w:lang w:val="en-NZ"/>
              </w:rPr>
            </w:pPr>
            <w:r w:rsidRPr="00B15725">
              <w:t>Select methodologies to complete activity objectives</w:t>
            </w:r>
          </w:p>
        </w:tc>
      </w:tr>
      <w:tr w:rsidTr="00B1572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1572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15725">
            <w:pPr>
              <w:pStyle w:val="BodyText"/>
              <w:rPr>
                <w:lang w:val="en-NZ"/>
              </w:rPr>
            </w:pPr>
            <w:r w:rsidRPr="00B15725">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B15725">
            <w:pPr>
              <w:pStyle w:val="BodyText"/>
              <w:rPr>
                <w:lang w:val="en-NZ"/>
              </w:rPr>
            </w:pPr>
            <w:r w:rsidRPr="00B15725">
              <w:t>Identify resources required to achieve intelligence objectives</w:t>
            </w:r>
          </w:p>
        </w:tc>
      </w:tr>
      <w:tr w:rsidTr="00B1572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1572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15725">
            <w:pPr>
              <w:pStyle w:val="BodyText"/>
              <w:rPr>
                <w:lang w:val="en-NZ"/>
              </w:rPr>
            </w:pPr>
            <w:r w:rsidRPr="00B15725">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B15725">
            <w:pPr>
              <w:pStyle w:val="BodyText"/>
              <w:rPr>
                <w:lang w:val="en-NZ"/>
              </w:rPr>
            </w:pPr>
            <w:r w:rsidRPr="00B15725">
              <w:t>Negotiate with clients and stakeholders for allocation of resources</w:t>
            </w:r>
          </w:p>
        </w:tc>
      </w:tr>
      <w:tr w:rsidTr="00B1572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1572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15725">
            <w:pPr>
              <w:pStyle w:val="BodyText"/>
              <w:rPr>
                <w:lang w:val="en-NZ"/>
              </w:rPr>
            </w:pPr>
            <w:r w:rsidRPr="00B15725">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B15725">
            <w:pPr>
              <w:pStyle w:val="BodyText"/>
              <w:rPr>
                <w:lang w:val="en-NZ"/>
              </w:rPr>
            </w:pPr>
            <w:r w:rsidRPr="00B15725">
              <w:t>Consider potential risks to the delivery of the activity in order to identify and implement mitigation measures</w:t>
            </w:r>
          </w:p>
        </w:tc>
      </w:tr>
      <w:tr w:rsidTr="00B1572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1572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15725">
            <w:pPr>
              <w:pStyle w:val="BodyText"/>
              <w:rPr>
                <w:lang w:val="en-NZ"/>
              </w:rPr>
            </w:pPr>
            <w:r w:rsidRPr="00B15725">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RPr="00B15725" w:rsidP="00B15725">
            <w:pPr>
              <w:pStyle w:val="BodyText"/>
            </w:pPr>
            <w:r w:rsidRPr="00B15725">
              <w:t>Generate intelligence plan for recording, approval and impleme</w:t>
            </w:r>
            <w:r w:rsidRPr="00B15725">
              <w:t>ntation purposes</w:t>
            </w:r>
          </w:p>
        </w:tc>
      </w:tr>
    </w:tbl>
    <w:p w:rsidR="00000000" w:rsidRPr="00B15725" w:rsidP="00B15725">
      <w:pPr>
        <w:pStyle w:val="NoPaddingFontSize1"/>
      </w:pPr>
    </w:p>
    <w:p w:rsidR="00000000" w:rsidRPr="00B15725" w:rsidP="00B15725">
      <w:pPr>
        <w:pStyle w:val="AllowPageBreak"/>
      </w:pPr>
    </w:p>
    <w:p w:rsidR="00000000" w:rsidRPr="00B15725" w:rsidP="00B15725">
      <w:pPr>
        <w:pStyle w:val="Heading1"/>
      </w:pPr>
      <w:bookmarkStart w:id="7" w:name="O_1022272"/>
      <w:bookmarkEnd w:id="7"/>
      <w:r w:rsidRPr="00B15725">
        <w:t>Foundation Skills</w:t>
      </w:r>
    </w:p>
    <w:tbl>
      <w:tblPr>
        <w:tblW w:w="9497" w:type="dxa"/>
        <w:tblLayout w:type="fixed"/>
        <w:tblCellMar>
          <w:left w:w="62" w:type="dxa"/>
          <w:right w:w="62" w:type="dxa"/>
        </w:tblCellMar>
        <w:tblLook w:val="0000"/>
      </w:tblPr>
      <w:tblGrid>
        <w:gridCol w:w="9497"/>
      </w:tblGrid>
      <w:tr w:rsidTr="00B157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15725" w:rsidP="00B15725">
            <w:pPr>
              <w:pStyle w:val="BodyText"/>
            </w:pPr>
            <w:r w:rsidRPr="00B15725">
              <w:t>Foundation skills essential to performance are explicit in the performance criteria of this unit of competency.</w:t>
            </w:r>
          </w:p>
        </w:tc>
      </w:tr>
    </w:tbl>
    <w:p w:rsidR="00000000" w:rsidRPr="00B15725" w:rsidP="00B15725">
      <w:pPr>
        <w:pStyle w:val="NoPaddingFontSize1"/>
      </w:pPr>
    </w:p>
    <w:p w:rsidR="00000000" w:rsidRPr="00B15725" w:rsidP="00B15725">
      <w:pPr>
        <w:pStyle w:val="AllowPageBreak"/>
      </w:pPr>
    </w:p>
    <w:p w:rsidR="00000000" w:rsidRPr="00B15725" w:rsidP="00B15725">
      <w:pPr>
        <w:pStyle w:val="Heading1"/>
      </w:pPr>
      <w:bookmarkStart w:id="8" w:name="O_1022273"/>
      <w:bookmarkEnd w:id="8"/>
      <w:r w:rsidRPr="00B15725">
        <w:t>Range of Conditions</w:t>
      </w:r>
    </w:p>
    <w:tbl>
      <w:tblPr>
        <w:tblW w:w="9497" w:type="dxa"/>
        <w:tblLayout w:type="fixed"/>
        <w:tblCellMar>
          <w:left w:w="62" w:type="dxa"/>
          <w:right w:w="62" w:type="dxa"/>
        </w:tblCellMar>
        <w:tblLook w:val="0000"/>
      </w:tblPr>
      <w:tblGrid>
        <w:gridCol w:w="9497"/>
      </w:tblGrid>
      <w:tr w:rsidTr="00B157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15725" w:rsidP="00B15725">
            <w:pPr>
              <w:pStyle w:val="BodyText"/>
            </w:pPr>
            <w:r w:rsidRPr="00B15725">
              <w:t xml:space="preserve">Range is restricted to essential operating conditions and any other variables essential to the work </w:t>
            </w:r>
            <w:r w:rsidRPr="00B15725">
              <w:t xml:space="preserve">environment. </w:t>
            </w:r>
          </w:p>
          <w:p w:rsidR="00000000" w:rsidRPr="00B15725" w:rsidP="00B15725">
            <w:pPr>
              <w:pStyle w:val="BodyText"/>
            </w:pPr>
            <w:r w:rsidRPr="00B15725">
              <w:t>Non-essential conditions may be found in the POL Police Training Package Companion Volume Implementation Guide.</w:t>
            </w:r>
          </w:p>
        </w:tc>
      </w:tr>
    </w:tbl>
    <w:p w:rsidR="00000000" w:rsidRPr="00B15725" w:rsidP="00B15725">
      <w:pPr>
        <w:pStyle w:val="NoPaddingFontSize1"/>
      </w:pPr>
    </w:p>
    <w:p w:rsidR="00000000" w:rsidRPr="00B15725" w:rsidP="00B15725">
      <w:pPr>
        <w:pStyle w:val="AllowPageBreak"/>
      </w:pPr>
    </w:p>
    <w:p w:rsidR="00000000" w:rsidRPr="00B15725" w:rsidP="00B15725">
      <w:pPr>
        <w:pStyle w:val="Heading1"/>
      </w:pPr>
      <w:bookmarkStart w:id="9" w:name="O_1022274"/>
      <w:bookmarkEnd w:id="9"/>
      <w:r w:rsidRPr="00B15725">
        <w:t>Unit Mapp</w:t>
      </w:r>
      <w:r w:rsidRPr="00B15725">
        <w:t>ing Information</w:t>
      </w:r>
    </w:p>
    <w:tbl>
      <w:tblPr>
        <w:tblW w:w="9497" w:type="dxa"/>
        <w:tblLayout w:type="fixed"/>
        <w:tblCellMar>
          <w:left w:w="62" w:type="dxa"/>
          <w:right w:w="62" w:type="dxa"/>
        </w:tblCellMar>
        <w:tblLook w:val="0000"/>
      </w:tblPr>
      <w:tblGrid>
        <w:gridCol w:w="9497"/>
      </w:tblGrid>
      <w:tr w:rsidTr="00B157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15725" w:rsidP="00B15725">
            <w:pPr>
              <w:pStyle w:val="BodyText"/>
            </w:pPr>
            <w:r w:rsidRPr="00B15725">
              <w:t>This unit replaces and is not equivalent to POLCOV003 Plan for intelligence projects.</w:t>
            </w:r>
          </w:p>
        </w:tc>
      </w:tr>
    </w:tbl>
    <w:p w:rsidR="00000000" w:rsidRPr="00B15725" w:rsidP="00B15725">
      <w:pPr>
        <w:pStyle w:val="NoPaddingFontSize1"/>
      </w:pPr>
    </w:p>
    <w:p w:rsidR="00000000" w:rsidRPr="00B15725" w:rsidP="00B15725">
      <w:pPr>
        <w:pStyle w:val="AllowPageBreak"/>
      </w:pPr>
    </w:p>
    <w:p w:rsidR="00000000" w:rsidRPr="00B15725" w:rsidP="00B15725">
      <w:pPr>
        <w:pStyle w:val="Heading1"/>
      </w:pPr>
      <w:bookmarkStart w:id="10" w:name="O_1022281"/>
      <w:bookmarkEnd w:id="10"/>
      <w:r w:rsidRPr="00B15725">
        <w:t>Links</w:t>
      </w:r>
    </w:p>
    <w:p w:rsidR="00000000" w:rsidRPr="00B15725" w:rsidP="00307975">
      <w:pPr>
        <w:pStyle w:val="BodyText"/>
      </w:pPr>
      <w:r w:rsidRPr="00B15725">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06611D">
        <w:rPr>
          <w:rStyle w:val="Hyperlink"/>
        </w:rPr>
        <w:t>https://vetnet.gov.au/Pages/TrainingDocs.aspx?q=98c3984e-2cf1-48a8-8ed1-85e4b92e7351</w:t>
      </w:r>
      <w:r>
        <w:fldChar w:fldCharType="end"/>
      </w:r>
    </w:p>
    <w:p w:rsidR="00000000" w:rsidRPr="00B15725" w:rsidP="00B15725"/>
    <w:sectPr w:rsidSect="00B1572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7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725" w:rsidRPr="00307975" w:rsidP="003079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7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975" w:rsidP="00B157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07975" w:rsidP="00B1572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307975" w:rsidP="00B1572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7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97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15725" w:rsidRPr="00307975" w:rsidP="0030797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7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975" w:rsidRPr="002D2AF8" w:rsidP="00B15725">
    <w:pPr>
      <w:pStyle w:val="Header"/>
      <w:framePr w:wrap="around"/>
    </w:pPr>
    <w:r>
      <w:fldChar w:fldCharType="begin"/>
    </w:r>
    <w:r>
      <w:instrText xml:space="preserve"> TITLE   \* MERGEFORMAT </w:instrText>
    </w:r>
    <w:r>
      <w:fldChar w:fldCharType="separate"/>
    </w:r>
    <w:r>
      <w:t>POLCOV044 Plan for intelligence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February 2024</w:t>
    </w:r>
    <w:r>
      <w:fldChar w:fldCharType="end"/>
    </w:r>
  </w:p>
  <w:p w:rsidR="00307975" w:rsidP="00B1572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572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5725"/>
    <w:pPr>
      <w:spacing w:before="360" w:after="60"/>
      <w:outlineLvl w:val="0"/>
    </w:pPr>
    <w:rPr>
      <w:sz w:val="32"/>
    </w:rPr>
  </w:style>
  <w:style w:type="paragraph" w:styleId="Heading2">
    <w:name w:val="heading 2"/>
    <w:basedOn w:val="HeadingBase"/>
    <w:next w:val="BodyText"/>
    <w:link w:val="Heading2Char"/>
    <w:qFormat/>
    <w:rsid w:val="00B15725"/>
    <w:pPr>
      <w:keepLines/>
      <w:spacing w:before="240" w:after="120"/>
      <w:outlineLvl w:val="1"/>
    </w:pPr>
    <w:rPr>
      <w:sz w:val="28"/>
      <w:szCs w:val="40"/>
    </w:rPr>
  </w:style>
  <w:style w:type="paragraph" w:styleId="Heading3">
    <w:name w:val="heading 3"/>
    <w:basedOn w:val="HeadingBase"/>
    <w:next w:val="BodyText"/>
    <w:link w:val="Heading3Char"/>
    <w:qFormat/>
    <w:rsid w:val="00B15725"/>
    <w:pPr>
      <w:spacing w:before="180" w:after="120"/>
      <w:outlineLvl w:val="2"/>
    </w:pPr>
    <w:rPr>
      <w:spacing w:val="-10"/>
      <w:kern w:val="32"/>
    </w:rPr>
  </w:style>
  <w:style w:type="paragraph" w:styleId="Heading4">
    <w:name w:val="heading 4"/>
    <w:basedOn w:val="HeadingBase"/>
    <w:next w:val="BodyText"/>
    <w:link w:val="Heading4Char"/>
    <w:qFormat/>
    <w:rsid w:val="00B15725"/>
    <w:pPr>
      <w:spacing w:before="160" w:after="120"/>
      <w:outlineLvl w:val="3"/>
    </w:pPr>
    <w:rPr>
      <w:sz w:val="22"/>
    </w:rPr>
  </w:style>
  <w:style w:type="paragraph" w:styleId="Heading5">
    <w:name w:val="heading 5"/>
    <w:basedOn w:val="HeadingBase"/>
    <w:next w:val="Normal"/>
    <w:link w:val="Heading5Char"/>
    <w:qFormat/>
    <w:rsid w:val="00B15725"/>
    <w:pPr>
      <w:spacing w:before="80"/>
      <w:outlineLvl w:val="4"/>
    </w:pPr>
    <w:rPr>
      <w:color w:val="918585"/>
      <w:sz w:val="20"/>
    </w:rPr>
  </w:style>
  <w:style w:type="paragraph" w:styleId="Heading6">
    <w:name w:val="heading 6"/>
    <w:basedOn w:val="HeadingBase"/>
    <w:next w:val="Normal"/>
    <w:link w:val="Heading6Char"/>
    <w:qFormat/>
    <w:rsid w:val="00B15725"/>
    <w:pPr>
      <w:spacing w:before="60"/>
      <w:outlineLvl w:val="5"/>
    </w:pPr>
    <w:rPr>
      <w:color w:val="918585"/>
      <w:sz w:val="20"/>
    </w:rPr>
  </w:style>
  <w:style w:type="paragraph" w:styleId="Heading7">
    <w:name w:val="heading 7"/>
    <w:basedOn w:val="Normal"/>
    <w:next w:val="Normal"/>
    <w:link w:val="Heading7Char"/>
    <w:qFormat/>
    <w:rsid w:val="00B15725"/>
    <w:pPr>
      <w:ind w:left="720"/>
      <w:outlineLvl w:val="6"/>
    </w:pPr>
    <w:rPr>
      <w:i/>
    </w:rPr>
  </w:style>
  <w:style w:type="paragraph" w:styleId="Heading8">
    <w:name w:val="heading 8"/>
    <w:basedOn w:val="Normal"/>
    <w:next w:val="Normal"/>
    <w:link w:val="Heading8Char"/>
    <w:qFormat/>
    <w:rsid w:val="00B15725"/>
    <w:pPr>
      <w:ind w:left="720"/>
      <w:outlineLvl w:val="7"/>
    </w:pPr>
    <w:rPr>
      <w:i/>
    </w:rPr>
  </w:style>
  <w:style w:type="paragraph" w:styleId="Heading9">
    <w:name w:val="heading 9"/>
    <w:basedOn w:val="Normal"/>
    <w:next w:val="Normal"/>
    <w:link w:val="Heading9Char"/>
    <w:qFormat/>
    <w:rsid w:val="00B15725"/>
    <w:pPr>
      <w:ind w:left="720"/>
      <w:outlineLvl w:val="8"/>
    </w:pPr>
    <w:rPr>
      <w:i/>
    </w:rPr>
  </w:style>
  <w:style w:type="character" w:default="1" w:styleId="DefaultParagraphFont">
    <w:name w:val="Default Paragraph Font"/>
    <w:uiPriority w:val="1"/>
    <w:unhideWhenUsed/>
    <w:rsid w:val="00B157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5725"/>
  </w:style>
  <w:style w:type="character" w:customStyle="1" w:styleId="Heading1Char">
    <w:name w:val="Heading 1 Char"/>
    <w:basedOn w:val="DefaultParagraphFont"/>
    <w:link w:val="Heading1"/>
    <w:rsid w:val="00B15725"/>
    <w:rPr>
      <w:rFonts w:ascii="Times New Roman" w:eastAsia="Times New Roman" w:hAnsi="Times New Roman" w:cs="Times New Roman"/>
      <w:b/>
      <w:sz w:val="32"/>
      <w:szCs w:val="20"/>
      <w:lang w:eastAsia="en-US"/>
    </w:rPr>
  </w:style>
  <w:style w:type="paragraph" w:styleId="BodyText">
    <w:name w:val="Body Text"/>
    <w:basedOn w:val="Normal"/>
    <w:link w:val="BodyTextChar"/>
    <w:rsid w:val="00B1572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15725"/>
    <w:rPr>
      <w:rFonts w:ascii="Times New Roman" w:eastAsia="Times New Roman" w:hAnsi="Times New Roman" w:cs="Times New Roman"/>
      <w:sz w:val="24"/>
      <w:lang w:eastAsia="en-US"/>
    </w:rPr>
  </w:style>
  <w:style w:type="character" w:customStyle="1" w:styleId="SpecialBold">
    <w:name w:val="Special Bold"/>
    <w:basedOn w:val="DefaultParagraphFont"/>
    <w:rsid w:val="00B15725"/>
    <w:rPr>
      <w:b/>
      <w:spacing w:val="0"/>
    </w:rPr>
  </w:style>
  <w:style w:type="paragraph" w:customStyle="1" w:styleId="SuperHeading">
    <w:name w:val="SuperHeading"/>
    <w:basedOn w:val="Normal"/>
    <w:rsid w:val="00B15725"/>
    <w:pPr>
      <w:spacing w:before="240" w:after="120"/>
      <w:outlineLvl w:val="0"/>
    </w:pPr>
    <w:rPr>
      <w:rFonts w:ascii="Times New Roman" w:hAnsi="Times New Roman"/>
      <w:b/>
      <w:sz w:val="32"/>
    </w:rPr>
  </w:style>
  <w:style w:type="paragraph" w:customStyle="1" w:styleId="AllowPageBreak">
    <w:name w:val="AllowPageBreak"/>
    <w:rsid w:val="00B1572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157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57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57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57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57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572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572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5725"/>
    <w:rPr>
      <w:rFonts w:ascii="Courier New" w:eastAsia="Times New Roman" w:hAnsi="Courier New" w:cs="Times New Roman"/>
      <w:i/>
      <w:szCs w:val="20"/>
      <w:lang w:eastAsia="en-US"/>
    </w:rPr>
  </w:style>
  <w:style w:type="paragraph" w:customStyle="1" w:styleId="HeadingBase">
    <w:name w:val="Heading Base"/>
    <w:rsid w:val="00B157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5725"/>
    <w:pPr>
      <w:tabs>
        <w:tab w:val="right" w:leader="dot" w:pos="9072"/>
      </w:tabs>
      <w:ind w:left="567"/>
    </w:pPr>
    <w:rPr>
      <w:szCs w:val="22"/>
    </w:rPr>
  </w:style>
  <w:style w:type="paragraph" w:customStyle="1" w:styleId="TOCBase">
    <w:name w:val="TOC Base"/>
    <w:rsid w:val="00B157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5725"/>
    <w:pPr>
      <w:tabs>
        <w:tab w:val="right" w:leader="dot" w:pos="9072"/>
      </w:tabs>
      <w:spacing w:before="40" w:after="40"/>
      <w:ind w:left="284"/>
    </w:pPr>
    <w:rPr>
      <w:rFonts w:ascii="Times New Roman" w:hAnsi="Times New Roman"/>
    </w:rPr>
  </w:style>
  <w:style w:type="paragraph" w:styleId="TOC1">
    <w:name w:val="toc 1"/>
    <w:basedOn w:val="TOCBase"/>
    <w:next w:val="Normal"/>
    <w:rsid w:val="00B1572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157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5725"/>
    <w:rPr>
      <w:rFonts w:ascii="Times New Roman" w:eastAsia="Times New Roman" w:hAnsi="Times New Roman" w:cs="Times New Roman"/>
      <w:sz w:val="16"/>
      <w:lang w:eastAsia="en-US"/>
    </w:rPr>
  </w:style>
  <w:style w:type="paragraph" w:styleId="Title">
    <w:name w:val="Title"/>
    <w:basedOn w:val="HeadingBase"/>
    <w:link w:val="TitleChar"/>
    <w:qFormat/>
    <w:rsid w:val="00B15725"/>
    <w:pPr>
      <w:spacing w:before="5040"/>
      <w:jc w:val="center"/>
    </w:pPr>
    <w:rPr>
      <w:sz w:val="48"/>
      <w:szCs w:val="72"/>
      <w:lang w:val="en-US"/>
    </w:rPr>
  </w:style>
  <w:style w:type="character" w:customStyle="1" w:styleId="TitleChar">
    <w:name w:val="Title Char"/>
    <w:basedOn w:val="DefaultParagraphFont"/>
    <w:link w:val="Title"/>
    <w:rsid w:val="00B157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5725"/>
    <w:pPr>
      <w:tabs>
        <w:tab w:val="left" w:pos="3600"/>
        <w:tab w:val="left" w:pos="3958"/>
      </w:tabs>
    </w:pPr>
  </w:style>
  <w:style w:type="paragraph" w:styleId="List">
    <w:name w:val="List"/>
    <w:basedOn w:val="BodyText"/>
    <w:next w:val="BodyText"/>
    <w:rsid w:val="00B15725"/>
    <w:pPr>
      <w:tabs>
        <w:tab w:val="left" w:pos="340"/>
      </w:tabs>
      <w:spacing w:before="60" w:after="60"/>
      <w:ind w:left="340" w:hanging="340"/>
    </w:pPr>
  </w:style>
  <w:style w:type="paragraph" w:styleId="ListBullet">
    <w:name w:val="List Bullet"/>
    <w:basedOn w:val="List"/>
    <w:rsid w:val="00B15725"/>
    <w:pPr>
      <w:numPr>
        <w:numId w:val="10"/>
      </w:numPr>
      <w:tabs>
        <w:tab w:val="clear" w:pos="340"/>
      </w:tabs>
      <w:spacing w:before="40" w:after="40"/>
    </w:pPr>
  </w:style>
  <w:style w:type="paragraph" w:customStyle="1" w:styleId="Note">
    <w:name w:val="Note"/>
    <w:basedOn w:val="BodyText"/>
    <w:rsid w:val="00B157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5725"/>
    <w:pPr>
      <w:framePr w:wrap="auto" w:hAnchor="text" w:y="6049"/>
    </w:pPr>
    <w:rPr>
      <w:color w:val="000000"/>
      <w:sz w:val="40"/>
    </w:rPr>
  </w:style>
  <w:style w:type="paragraph" w:customStyle="1" w:styleId="TOCTitle">
    <w:name w:val="TOCTitle"/>
    <w:basedOn w:val="Heading1"/>
    <w:rsid w:val="00B15725"/>
    <w:pPr>
      <w:spacing w:after="240"/>
      <w:jc w:val="center"/>
      <w:outlineLvl w:val="9"/>
    </w:pPr>
    <w:rPr>
      <w:caps/>
    </w:rPr>
  </w:style>
  <w:style w:type="paragraph" w:customStyle="1" w:styleId="Version">
    <w:name w:val="Version"/>
    <w:rsid w:val="00B1572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15725"/>
    <w:pPr>
      <w:numPr>
        <w:numId w:val="11"/>
      </w:numPr>
      <w:tabs>
        <w:tab w:val="clear" w:pos="680"/>
      </w:tabs>
    </w:pPr>
  </w:style>
  <w:style w:type="paragraph" w:styleId="Index1">
    <w:name w:val="index 1"/>
    <w:basedOn w:val="Normal"/>
    <w:next w:val="Normal"/>
    <w:semiHidden/>
    <w:rsid w:val="00B15725"/>
    <w:pPr>
      <w:keepNext w:val="0"/>
      <w:tabs>
        <w:tab w:val="right" w:pos="4176"/>
      </w:tabs>
      <w:ind w:left="198" w:hanging="198"/>
    </w:pPr>
    <w:rPr>
      <w:rFonts w:ascii="Garamond" w:hAnsi="Garamond"/>
    </w:rPr>
  </w:style>
  <w:style w:type="paragraph" w:styleId="IndexHeading">
    <w:name w:val="index heading"/>
    <w:basedOn w:val="Normal"/>
    <w:next w:val="Index1"/>
    <w:semiHidden/>
    <w:rsid w:val="00B15725"/>
    <w:pPr>
      <w:spacing w:before="120" w:after="120"/>
    </w:pPr>
    <w:rPr>
      <w:rFonts w:ascii="Arial" w:hAnsi="Arial"/>
      <w:b/>
      <w:color w:val="918585"/>
      <w:sz w:val="24"/>
    </w:rPr>
  </w:style>
  <w:style w:type="paragraph" w:styleId="Header">
    <w:name w:val="header"/>
    <w:basedOn w:val="Normal"/>
    <w:link w:val="HeaderChar"/>
    <w:rsid w:val="00B157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5725"/>
    <w:rPr>
      <w:rFonts w:ascii="Times New Roman" w:eastAsia="Times New Roman" w:hAnsi="Times New Roman" w:cs="Times New Roman"/>
      <w:sz w:val="16"/>
      <w:szCs w:val="20"/>
      <w:lang w:val="en-GB" w:eastAsia="en-US"/>
    </w:rPr>
  </w:style>
  <w:style w:type="paragraph" w:customStyle="1" w:styleId="Chapter">
    <w:name w:val="Chapter"/>
    <w:basedOn w:val="Normal"/>
    <w:rsid w:val="00B15725"/>
    <w:pPr>
      <w:spacing w:before="240"/>
    </w:pPr>
    <w:rPr>
      <w:rFonts w:ascii="Times New Roman" w:hAnsi="Times New Roman"/>
      <w:smallCaps/>
      <w:spacing w:val="80"/>
      <w:sz w:val="28"/>
    </w:rPr>
  </w:style>
  <w:style w:type="paragraph" w:customStyle="1" w:styleId="InChapter">
    <w:name w:val="InChapter"/>
    <w:basedOn w:val="Heading3"/>
    <w:rsid w:val="00B15725"/>
    <w:pPr>
      <w:spacing w:after="240"/>
      <w:outlineLvl w:val="9"/>
    </w:pPr>
    <w:rPr>
      <w:noProof/>
    </w:rPr>
  </w:style>
  <w:style w:type="paragraph" w:styleId="Index2">
    <w:name w:val="index 2"/>
    <w:basedOn w:val="Normal"/>
    <w:next w:val="Normal"/>
    <w:semiHidden/>
    <w:rsid w:val="00B15725"/>
    <w:pPr>
      <w:tabs>
        <w:tab w:val="right" w:pos="4176"/>
      </w:tabs>
      <w:ind w:left="568" w:hanging="284"/>
    </w:pPr>
    <w:rPr>
      <w:rFonts w:ascii="Garamond" w:hAnsi="Garamond"/>
    </w:rPr>
  </w:style>
  <w:style w:type="paragraph" w:customStyle="1" w:styleId="Byline">
    <w:name w:val="Byline"/>
    <w:rsid w:val="00B157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5725"/>
    <w:pPr>
      <w:tabs>
        <w:tab w:val="clear" w:pos="3600"/>
        <w:tab w:val="clear" w:pos="3958"/>
      </w:tabs>
      <w:jc w:val="right"/>
    </w:pPr>
  </w:style>
  <w:style w:type="character" w:styleId="Emphasis">
    <w:name w:val="Emphasis"/>
    <w:basedOn w:val="DefaultParagraphFont"/>
    <w:qFormat/>
    <w:rsid w:val="00B15725"/>
    <w:rPr>
      <w:i/>
    </w:rPr>
  </w:style>
  <w:style w:type="paragraph" w:styleId="Caption">
    <w:name w:val="caption"/>
    <w:basedOn w:val="BodyText"/>
    <w:next w:val="Normal"/>
    <w:qFormat/>
    <w:rsid w:val="00B15725"/>
    <w:pPr>
      <w:framePr w:w="2268" w:hSpace="181" w:vSpace="181" w:wrap="around" w:vAnchor="text" w:hAnchor="page" w:x="1135" w:y="285" w:anchorLock="1"/>
    </w:pPr>
    <w:rPr>
      <w:i/>
    </w:rPr>
  </w:style>
  <w:style w:type="paragraph" w:customStyle="1" w:styleId="MiniTOCTitle">
    <w:name w:val="MiniTOCTitle"/>
    <w:basedOn w:val="Heading4"/>
    <w:rsid w:val="00B15725"/>
    <w:pPr>
      <w:spacing w:before="240"/>
      <w:outlineLvl w:val="9"/>
    </w:pPr>
    <w:rPr>
      <w:noProof/>
      <w:sz w:val="24"/>
    </w:rPr>
  </w:style>
  <w:style w:type="paragraph" w:customStyle="1" w:styleId="MiniTOCItem">
    <w:name w:val="MiniTOCItem"/>
    <w:basedOn w:val="ListBullet"/>
    <w:rsid w:val="00B15725"/>
    <w:pPr>
      <w:numPr>
        <w:numId w:val="0"/>
      </w:numPr>
      <w:tabs>
        <w:tab w:val="right" w:leader="dot" w:pos="6521"/>
      </w:tabs>
      <w:spacing w:before="0" w:after="0"/>
    </w:pPr>
  </w:style>
  <w:style w:type="paragraph" w:customStyle="1" w:styleId="TOFTitle">
    <w:name w:val="TOFTitle"/>
    <w:basedOn w:val="TOCTitle"/>
    <w:rsid w:val="00B15725"/>
  </w:style>
  <w:style w:type="paragraph" w:styleId="TableofFigures">
    <w:name w:val="table of figures"/>
    <w:basedOn w:val="Normal"/>
    <w:next w:val="Normal"/>
    <w:semiHidden/>
    <w:rsid w:val="00B15725"/>
    <w:pPr>
      <w:tabs>
        <w:tab w:val="right" w:leader="dot" w:pos="9072"/>
      </w:tabs>
      <w:ind w:left="970" w:hanging="403"/>
    </w:pPr>
    <w:rPr>
      <w:rFonts w:ascii="Times New Roman" w:hAnsi="Times New Roman"/>
      <w:b/>
    </w:rPr>
  </w:style>
  <w:style w:type="paragraph" w:styleId="ListNumber">
    <w:name w:val="List Number"/>
    <w:basedOn w:val="List"/>
    <w:rsid w:val="00B15725"/>
    <w:pPr>
      <w:numPr>
        <w:numId w:val="13"/>
      </w:numPr>
      <w:tabs>
        <w:tab w:val="clear" w:pos="340"/>
      </w:tabs>
    </w:pPr>
  </w:style>
  <w:style w:type="character" w:customStyle="1" w:styleId="WingdingSymbols">
    <w:name w:val="Wingding Symbols"/>
    <w:rsid w:val="00B15725"/>
    <w:rPr>
      <w:rFonts w:ascii="Wingdings" w:hAnsi="Wingdings"/>
    </w:rPr>
  </w:style>
  <w:style w:type="paragraph" w:customStyle="1" w:styleId="TableHeading">
    <w:name w:val="Table Heading"/>
    <w:basedOn w:val="HeadingBase"/>
    <w:rsid w:val="00B15725"/>
    <w:pPr>
      <w:keepLines/>
      <w:pBdr>
        <w:bottom w:val="single" w:sz="6" w:space="1" w:color="918585"/>
      </w:pBdr>
      <w:spacing w:before="240"/>
    </w:pPr>
  </w:style>
  <w:style w:type="character" w:customStyle="1" w:styleId="HotSpot">
    <w:name w:val="HotSpot"/>
    <w:rsid w:val="00B15725"/>
    <w:rPr>
      <w:color w:val="0033CC"/>
      <w:u w:val="none"/>
    </w:rPr>
  </w:style>
  <w:style w:type="paragraph" w:customStyle="1" w:styleId="BodyTextRight">
    <w:name w:val="Body Text Right"/>
    <w:basedOn w:val="BodyText"/>
    <w:rsid w:val="00B15725"/>
    <w:pPr>
      <w:spacing w:before="0" w:after="0"/>
      <w:jc w:val="right"/>
    </w:pPr>
  </w:style>
  <w:style w:type="paragraph" w:styleId="Index3">
    <w:name w:val="index 3"/>
    <w:basedOn w:val="ListNumber2"/>
    <w:next w:val="Normal"/>
    <w:semiHidden/>
    <w:rsid w:val="00B15725"/>
    <w:pPr>
      <w:numPr>
        <w:numId w:val="0"/>
      </w:numPr>
      <w:tabs>
        <w:tab w:val="right" w:leader="dot" w:pos="4176"/>
      </w:tabs>
    </w:pPr>
  </w:style>
  <w:style w:type="paragraph" w:styleId="ListNumber2">
    <w:name w:val="List Number 2"/>
    <w:basedOn w:val="List2"/>
    <w:rsid w:val="00B15725"/>
    <w:pPr>
      <w:numPr>
        <w:numId w:val="8"/>
      </w:numPr>
      <w:tabs>
        <w:tab w:val="clear" w:pos="1060"/>
      </w:tabs>
    </w:pPr>
  </w:style>
  <w:style w:type="paragraph" w:customStyle="1" w:styleId="MarginNote">
    <w:name w:val="Margin Note"/>
    <w:basedOn w:val="BodyText"/>
    <w:rsid w:val="00B157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57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572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5725"/>
    <w:rPr>
      <w:sz w:val="32"/>
    </w:rPr>
  </w:style>
  <w:style w:type="paragraph" w:customStyle="1" w:styleId="HeadingProcedure">
    <w:name w:val="Heading Procedure"/>
    <w:basedOn w:val="HeadingBase"/>
    <w:next w:val="Normal"/>
    <w:rsid w:val="00B15725"/>
    <w:pPr>
      <w:tabs>
        <w:tab w:val="left" w:pos="0"/>
      </w:tabs>
      <w:spacing w:before="120" w:after="60"/>
    </w:pPr>
    <w:rPr>
      <w:i/>
      <w:color w:val="918585"/>
      <w:sz w:val="22"/>
    </w:rPr>
  </w:style>
  <w:style w:type="paragraph" w:customStyle="1" w:styleId="TableBodyText">
    <w:name w:val="Table Body Text"/>
    <w:basedOn w:val="BodyText"/>
    <w:rsid w:val="00B15725"/>
    <w:pPr>
      <w:spacing w:before="60" w:after="60"/>
    </w:pPr>
  </w:style>
  <w:style w:type="paragraph" w:styleId="ListContinue">
    <w:name w:val="List Continue"/>
    <w:basedOn w:val="List"/>
    <w:rsid w:val="00B15725"/>
    <w:pPr>
      <w:ind w:firstLine="0"/>
    </w:pPr>
  </w:style>
  <w:style w:type="paragraph" w:customStyle="1" w:styleId="ListNote">
    <w:name w:val="List Note"/>
    <w:basedOn w:val="List"/>
    <w:rsid w:val="00B15725"/>
    <w:pPr>
      <w:pBdr>
        <w:top w:val="single" w:sz="6" w:space="2" w:color="918585"/>
        <w:bottom w:val="single" w:sz="6" w:space="2" w:color="918585"/>
      </w:pBdr>
      <w:tabs>
        <w:tab w:val="left" w:pos="1021"/>
      </w:tabs>
      <w:ind w:firstLine="0"/>
    </w:pPr>
  </w:style>
  <w:style w:type="paragraph" w:customStyle="1" w:styleId="Warning">
    <w:name w:val="Warning"/>
    <w:basedOn w:val="BodyText"/>
    <w:rsid w:val="00B15725"/>
    <w:pPr>
      <w:shd w:val="clear" w:color="auto" w:fill="D9D9D9"/>
      <w:tabs>
        <w:tab w:val="left" w:pos="992"/>
      </w:tabs>
      <w:ind w:left="119" w:right="119"/>
    </w:pPr>
    <w:rPr>
      <w:sz w:val="20"/>
    </w:rPr>
  </w:style>
  <w:style w:type="paragraph" w:customStyle="1" w:styleId="MarginIcons">
    <w:name w:val="Margin Icons"/>
    <w:basedOn w:val="BodyText"/>
    <w:rsid w:val="00B157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5725"/>
    <w:rPr>
      <w:rFonts w:ascii="Courier New" w:hAnsi="Courier New"/>
    </w:rPr>
  </w:style>
  <w:style w:type="paragraph" w:customStyle="1" w:styleId="NoteBullet">
    <w:name w:val="Note Bullet"/>
    <w:basedOn w:val="Note"/>
    <w:rsid w:val="00B15725"/>
    <w:pPr>
      <w:tabs>
        <w:tab w:val="clear" w:pos="680"/>
      </w:tabs>
      <w:spacing w:before="60" w:after="60"/>
    </w:pPr>
  </w:style>
  <w:style w:type="paragraph" w:customStyle="1" w:styleId="SubHeading2">
    <w:name w:val="SubHeading2"/>
    <w:basedOn w:val="HeadingBase"/>
    <w:rsid w:val="00B15725"/>
    <w:pPr>
      <w:spacing w:before="240" w:after="60"/>
    </w:pPr>
    <w:rPr>
      <w:sz w:val="20"/>
    </w:rPr>
  </w:style>
  <w:style w:type="paragraph" w:customStyle="1" w:styleId="SubHeading1">
    <w:name w:val="SubHeading1"/>
    <w:basedOn w:val="HeadingBase"/>
    <w:rsid w:val="00B15725"/>
    <w:pPr>
      <w:spacing w:before="240" w:after="60"/>
    </w:pPr>
    <w:rPr>
      <w:color w:val="918585"/>
      <w:sz w:val="22"/>
    </w:rPr>
  </w:style>
  <w:style w:type="paragraph" w:customStyle="1" w:styleId="SideHeading">
    <w:name w:val="Side Heading"/>
    <w:basedOn w:val="HeadingBase"/>
    <w:rsid w:val="00B157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5725"/>
    <w:pPr>
      <w:numPr>
        <w:numId w:val="9"/>
      </w:numPr>
    </w:pPr>
  </w:style>
  <w:style w:type="paragraph" w:styleId="PlainText">
    <w:name w:val="Plain Text"/>
    <w:basedOn w:val="Normal"/>
    <w:link w:val="PlainTextChar"/>
    <w:rsid w:val="00B15725"/>
    <w:rPr>
      <w:sz w:val="20"/>
    </w:rPr>
  </w:style>
  <w:style w:type="character" w:customStyle="1" w:styleId="PlainTextChar">
    <w:name w:val="Plain Text Char"/>
    <w:basedOn w:val="DefaultParagraphFont"/>
    <w:link w:val="PlainText"/>
    <w:rsid w:val="00B15725"/>
    <w:rPr>
      <w:rFonts w:ascii="Courier New" w:eastAsia="Times New Roman" w:hAnsi="Courier New" w:cs="Times New Roman"/>
      <w:sz w:val="20"/>
      <w:szCs w:val="20"/>
      <w:lang w:eastAsia="en-US"/>
    </w:rPr>
  </w:style>
  <w:style w:type="character" w:customStyle="1" w:styleId="MenuOption">
    <w:name w:val="Menu Option"/>
    <w:basedOn w:val="DefaultParagraphFont"/>
    <w:rsid w:val="00B15725"/>
    <w:rPr>
      <w:b/>
      <w:smallCaps/>
    </w:rPr>
  </w:style>
  <w:style w:type="paragraph" w:customStyle="1" w:styleId="TableListNumber">
    <w:name w:val="Table List Number"/>
    <w:basedOn w:val="ListNumber"/>
    <w:rsid w:val="00B15725"/>
    <w:pPr>
      <w:numPr>
        <w:numId w:val="0"/>
      </w:numPr>
    </w:pPr>
  </w:style>
  <w:style w:type="paragraph" w:styleId="TOC4">
    <w:name w:val="toc 4"/>
    <w:basedOn w:val="TOCBase"/>
    <w:next w:val="Normal"/>
    <w:semiHidden/>
    <w:rsid w:val="00B15725"/>
    <w:pPr>
      <w:tabs>
        <w:tab w:val="right" w:leader="dot" w:pos="9071"/>
      </w:tabs>
      <w:ind w:left="1701"/>
    </w:pPr>
  </w:style>
  <w:style w:type="paragraph" w:customStyle="1" w:styleId="ListAlpha">
    <w:name w:val="List Alpha"/>
    <w:basedOn w:val="List"/>
    <w:rsid w:val="00B15725"/>
    <w:pPr>
      <w:numPr>
        <w:numId w:val="7"/>
      </w:numPr>
    </w:pPr>
  </w:style>
  <w:style w:type="paragraph" w:customStyle="1" w:styleId="ListAlpha2">
    <w:name w:val="List Alpha 2"/>
    <w:basedOn w:val="List2"/>
    <w:rsid w:val="00B15725"/>
    <w:pPr>
      <w:numPr>
        <w:numId w:val="6"/>
      </w:numPr>
    </w:pPr>
  </w:style>
  <w:style w:type="paragraph" w:styleId="List2">
    <w:name w:val="List 2"/>
    <w:basedOn w:val="BodyText"/>
    <w:rsid w:val="00B15725"/>
    <w:pPr>
      <w:tabs>
        <w:tab w:val="left" w:pos="680"/>
      </w:tabs>
      <w:spacing w:before="60" w:after="60"/>
      <w:ind w:left="680" w:hanging="340"/>
    </w:pPr>
  </w:style>
  <w:style w:type="paragraph" w:styleId="List3">
    <w:name w:val="List 3"/>
    <w:basedOn w:val="BodyText"/>
    <w:rsid w:val="00B15725"/>
    <w:pPr>
      <w:tabs>
        <w:tab w:val="left" w:pos="1021"/>
      </w:tabs>
      <w:spacing w:before="60" w:after="60"/>
      <w:ind w:left="1020" w:hanging="340"/>
    </w:pPr>
  </w:style>
  <w:style w:type="paragraph" w:styleId="List4">
    <w:name w:val="List 4"/>
    <w:basedOn w:val="BodyText"/>
    <w:rsid w:val="00B15725"/>
    <w:pPr>
      <w:tabs>
        <w:tab w:val="left" w:pos="1361"/>
      </w:tabs>
      <w:spacing w:before="60" w:after="60"/>
      <w:ind w:left="1361" w:hanging="340"/>
    </w:pPr>
  </w:style>
  <w:style w:type="paragraph" w:styleId="List5">
    <w:name w:val="List 5"/>
    <w:basedOn w:val="BodyText"/>
    <w:rsid w:val="00B15725"/>
    <w:pPr>
      <w:tabs>
        <w:tab w:val="left" w:pos="1701"/>
      </w:tabs>
      <w:spacing w:before="60" w:after="60"/>
      <w:ind w:left="1701" w:hanging="340"/>
    </w:pPr>
  </w:style>
  <w:style w:type="paragraph" w:styleId="ListBullet3">
    <w:name w:val="List Bullet 3"/>
    <w:basedOn w:val="List3"/>
    <w:rsid w:val="00B15725"/>
    <w:pPr>
      <w:numPr>
        <w:numId w:val="12"/>
      </w:numPr>
      <w:tabs>
        <w:tab w:val="clear" w:pos="1021"/>
      </w:tabs>
      <w:ind w:left="1037" w:hanging="357"/>
    </w:pPr>
  </w:style>
  <w:style w:type="paragraph" w:styleId="ListBullet4">
    <w:name w:val="List Bullet 4"/>
    <w:basedOn w:val="List4"/>
    <w:rsid w:val="00B15725"/>
    <w:pPr>
      <w:numPr>
        <w:numId w:val="1"/>
      </w:numPr>
      <w:tabs>
        <w:tab w:val="clear" w:pos="1361"/>
      </w:tabs>
    </w:pPr>
  </w:style>
  <w:style w:type="paragraph" w:styleId="ListBullet5">
    <w:name w:val="List Bullet 5"/>
    <w:basedOn w:val="List5"/>
    <w:rsid w:val="00B15725"/>
    <w:pPr>
      <w:numPr>
        <w:numId w:val="2"/>
      </w:numPr>
    </w:pPr>
  </w:style>
  <w:style w:type="paragraph" w:styleId="ListContinue2">
    <w:name w:val="List Continue 2"/>
    <w:basedOn w:val="List2"/>
    <w:rsid w:val="00B15725"/>
    <w:pPr>
      <w:ind w:firstLine="0"/>
    </w:pPr>
  </w:style>
  <w:style w:type="paragraph" w:styleId="ListContinue3">
    <w:name w:val="List Continue 3"/>
    <w:basedOn w:val="List3"/>
    <w:rsid w:val="00B15725"/>
    <w:pPr>
      <w:ind w:left="1021" w:firstLine="0"/>
    </w:pPr>
  </w:style>
  <w:style w:type="paragraph" w:styleId="ListContinue4">
    <w:name w:val="List Continue 4"/>
    <w:basedOn w:val="List4"/>
    <w:rsid w:val="00B15725"/>
    <w:pPr>
      <w:ind w:firstLine="0"/>
    </w:pPr>
  </w:style>
  <w:style w:type="paragraph" w:styleId="ListContinue5">
    <w:name w:val="List Continue 5"/>
    <w:basedOn w:val="List5"/>
    <w:rsid w:val="00B15725"/>
    <w:pPr>
      <w:ind w:firstLine="0"/>
    </w:pPr>
  </w:style>
  <w:style w:type="paragraph" w:styleId="ListNumber3">
    <w:name w:val="List Number 3"/>
    <w:basedOn w:val="List3"/>
    <w:rsid w:val="00B15725"/>
    <w:pPr>
      <w:numPr>
        <w:numId w:val="3"/>
      </w:numPr>
    </w:pPr>
  </w:style>
  <w:style w:type="paragraph" w:styleId="ListNumber4">
    <w:name w:val="List Number 4"/>
    <w:basedOn w:val="List4"/>
    <w:rsid w:val="00B15725"/>
    <w:pPr>
      <w:numPr>
        <w:numId w:val="4"/>
      </w:numPr>
    </w:pPr>
  </w:style>
  <w:style w:type="paragraph" w:styleId="ListNumber5">
    <w:name w:val="List Number 5"/>
    <w:basedOn w:val="List5"/>
    <w:rsid w:val="00B15725"/>
    <w:pPr>
      <w:numPr>
        <w:numId w:val="5"/>
      </w:numPr>
    </w:pPr>
  </w:style>
  <w:style w:type="paragraph" w:styleId="BlockText">
    <w:name w:val="Block Text"/>
    <w:basedOn w:val="Normal"/>
    <w:rsid w:val="00B15725"/>
    <w:pPr>
      <w:spacing w:after="120"/>
      <w:ind w:left="1440" w:right="1440"/>
    </w:pPr>
  </w:style>
  <w:style w:type="character" w:customStyle="1" w:styleId="Subscript">
    <w:name w:val="Subscript"/>
    <w:basedOn w:val="DefaultParagraphFont"/>
    <w:rsid w:val="00B15725"/>
    <w:rPr>
      <w:sz w:val="16"/>
      <w:vertAlign w:val="subscript"/>
    </w:rPr>
  </w:style>
  <w:style w:type="character" w:customStyle="1" w:styleId="Superscript">
    <w:name w:val="Superscript"/>
    <w:basedOn w:val="DefaultParagraphFont"/>
    <w:rsid w:val="00B15725"/>
    <w:rPr>
      <w:sz w:val="16"/>
      <w:vertAlign w:val="superscript"/>
    </w:rPr>
  </w:style>
  <w:style w:type="character" w:customStyle="1" w:styleId="Symbols">
    <w:name w:val="Symbols"/>
    <w:basedOn w:val="DefaultParagraphFont"/>
    <w:rsid w:val="00B15725"/>
    <w:rPr>
      <w:rFonts w:ascii="Symbol" w:hAnsi="Symbol"/>
    </w:rPr>
  </w:style>
  <w:style w:type="character" w:customStyle="1" w:styleId="MenuOptions">
    <w:name w:val="Menu Options"/>
    <w:basedOn w:val="DefaultParagraphFont"/>
    <w:rsid w:val="00B15725"/>
    <w:rPr>
      <w:rFonts w:ascii="Arial Narrow" w:hAnsi="Arial Narrow"/>
      <w:smallCaps/>
    </w:rPr>
  </w:style>
  <w:style w:type="character" w:customStyle="1" w:styleId="Buttons">
    <w:name w:val="Buttons"/>
    <w:basedOn w:val="DefaultParagraphFont"/>
    <w:rsid w:val="00B15725"/>
    <w:rPr>
      <w:b/>
    </w:rPr>
  </w:style>
  <w:style w:type="character" w:customStyle="1" w:styleId="Underlined">
    <w:name w:val="Underlined"/>
    <w:basedOn w:val="DefaultParagraphFont"/>
    <w:rsid w:val="00B15725"/>
    <w:rPr>
      <w:u w:val="single"/>
    </w:rPr>
  </w:style>
  <w:style w:type="paragraph" w:customStyle="1" w:styleId="TableBodyTextRight">
    <w:name w:val="Table Body Text Right"/>
    <w:basedOn w:val="TableBodyText"/>
    <w:rsid w:val="00B15725"/>
    <w:pPr>
      <w:widowControl w:val="0"/>
      <w:autoSpaceDE w:val="0"/>
      <w:autoSpaceDN w:val="0"/>
      <w:adjustRightInd w:val="0"/>
      <w:jc w:val="right"/>
    </w:pPr>
    <w:rPr>
      <w:rFonts w:cs="Arial"/>
      <w:szCs w:val="18"/>
    </w:rPr>
  </w:style>
  <w:style w:type="paragraph" w:customStyle="1" w:styleId="CopyrightText">
    <w:name w:val="Copyright Text"/>
    <w:basedOn w:val="BodyText"/>
    <w:rsid w:val="00B15725"/>
    <w:rPr>
      <w:sz w:val="18"/>
    </w:rPr>
  </w:style>
  <w:style w:type="paragraph" w:customStyle="1" w:styleId="BodySmallRight">
    <w:name w:val="Body Small Right"/>
    <w:basedOn w:val="BodyTextRight"/>
    <w:rsid w:val="00B15725"/>
    <w:rPr>
      <w:sz w:val="18"/>
      <w:szCs w:val="18"/>
    </w:rPr>
  </w:style>
  <w:style w:type="paragraph" w:customStyle="1" w:styleId="MarginEdition">
    <w:name w:val="Margin Edition"/>
    <w:basedOn w:val="MarginNote"/>
    <w:rsid w:val="00B15725"/>
    <w:pPr>
      <w:spacing w:before="0" w:after="0"/>
    </w:pPr>
    <w:rPr>
      <w:rFonts w:ascii="Times New Roman" w:hAnsi="Times New Roman"/>
      <w:color w:val="999999"/>
    </w:rPr>
  </w:style>
  <w:style w:type="paragraph" w:customStyle="1" w:styleId="Spacer">
    <w:name w:val="Spacer"/>
    <w:basedOn w:val="Normal"/>
    <w:rsid w:val="00B15725"/>
    <w:rPr>
      <w:sz w:val="2"/>
      <w:szCs w:val="2"/>
    </w:rPr>
  </w:style>
  <w:style w:type="character" w:customStyle="1" w:styleId="Small">
    <w:name w:val="Small"/>
    <w:basedOn w:val="DefaultParagraphFont"/>
    <w:rsid w:val="00B15725"/>
    <w:rPr>
      <w:sz w:val="16"/>
    </w:rPr>
  </w:style>
  <w:style w:type="paragraph" w:customStyle="1" w:styleId="WideTable">
    <w:name w:val="Wide Table"/>
    <w:basedOn w:val="Normal"/>
    <w:rsid w:val="00B15725"/>
    <w:pPr>
      <w:ind w:left="-1418"/>
    </w:pPr>
    <w:rPr>
      <w:sz w:val="2"/>
      <w:szCs w:val="2"/>
    </w:rPr>
  </w:style>
  <w:style w:type="character" w:styleId="PageNumber">
    <w:name w:val="page number"/>
    <w:basedOn w:val="DefaultParagraphFont"/>
    <w:rsid w:val="00B15725"/>
  </w:style>
  <w:style w:type="paragraph" w:styleId="Quote">
    <w:name w:val="Quote"/>
    <w:basedOn w:val="Heading1"/>
    <w:link w:val="QuoteChar"/>
    <w:qFormat/>
    <w:rsid w:val="00B15725"/>
    <w:rPr>
      <w:b w:val="0"/>
      <w:sz w:val="72"/>
      <w:szCs w:val="72"/>
      <w:lang w:val="en-NZ"/>
    </w:rPr>
  </w:style>
  <w:style w:type="character" w:customStyle="1" w:styleId="QuoteChar">
    <w:name w:val="Quote Char"/>
    <w:basedOn w:val="DefaultParagraphFont"/>
    <w:link w:val="Quote"/>
    <w:rsid w:val="00B157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5725"/>
    <w:pPr>
      <w:pageBreakBefore/>
    </w:pPr>
  </w:style>
  <w:style w:type="paragraph" w:customStyle="1" w:styleId="Border">
    <w:name w:val="Border"/>
    <w:basedOn w:val="Normal"/>
    <w:qFormat/>
    <w:rsid w:val="00B157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5725"/>
    <w:rPr>
      <w:b/>
      <w:bCs/>
      <w:i/>
      <w:iCs/>
      <w:color w:val="auto"/>
    </w:rPr>
  </w:style>
  <w:style w:type="paragraph" w:styleId="IntenseQuote">
    <w:name w:val="Intense Quote"/>
    <w:basedOn w:val="Normal"/>
    <w:next w:val="Normal"/>
    <w:link w:val="IntenseQuoteChar"/>
    <w:uiPriority w:val="30"/>
    <w:qFormat/>
    <w:rsid w:val="00B157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572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5725"/>
    <w:rPr>
      <w:smallCaps/>
      <w:color w:val="auto"/>
      <w:u w:val="single"/>
    </w:rPr>
  </w:style>
  <w:style w:type="character" w:styleId="IntenseReference">
    <w:name w:val="Intense Reference"/>
    <w:basedOn w:val="DefaultParagraphFont"/>
    <w:uiPriority w:val="32"/>
    <w:qFormat/>
    <w:rsid w:val="00B15725"/>
    <w:rPr>
      <w:b/>
      <w:bCs/>
      <w:smallCaps/>
      <w:color w:val="auto"/>
      <w:spacing w:val="5"/>
      <w:u w:val="single"/>
    </w:rPr>
  </w:style>
  <w:style w:type="paragraph" w:customStyle="1" w:styleId="2ColumnHeading">
    <w:name w:val="2Column Heading"/>
    <w:basedOn w:val="BodyText"/>
    <w:qFormat/>
    <w:rsid w:val="00B15725"/>
    <w:pPr>
      <w:spacing w:after="60"/>
      <w:ind w:left="-2268"/>
    </w:pPr>
    <w:rPr>
      <w:b/>
    </w:rPr>
  </w:style>
  <w:style w:type="paragraph" w:customStyle="1" w:styleId="Heading1TOC">
    <w:name w:val="Heading1 TOC"/>
    <w:basedOn w:val="Normal"/>
    <w:qFormat/>
    <w:rsid w:val="00B15725"/>
    <w:pPr>
      <w:spacing w:before="240" w:after="120"/>
    </w:pPr>
    <w:rPr>
      <w:rFonts w:ascii="Times New Roman" w:hAnsi="Times New Roman"/>
      <w:b/>
      <w:sz w:val="32"/>
    </w:rPr>
  </w:style>
  <w:style w:type="paragraph" w:customStyle="1" w:styleId="Heading2TOC">
    <w:name w:val="Heading2 TOC"/>
    <w:basedOn w:val="Normal"/>
    <w:qFormat/>
    <w:rsid w:val="00B15725"/>
    <w:pPr>
      <w:spacing w:before="240" w:after="60"/>
    </w:pPr>
    <w:rPr>
      <w:rFonts w:ascii="Times New Roman" w:hAnsi="Times New Roman"/>
      <w:b/>
      <w:sz w:val="28"/>
    </w:rPr>
  </w:style>
  <w:style w:type="character" w:customStyle="1" w:styleId="Underline">
    <w:name w:val="Underline"/>
    <w:basedOn w:val="DefaultParagraphFont"/>
    <w:qFormat/>
    <w:rsid w:val="00B15725"/>
    <w:rPr>
      <w:u w:val="single"/>
    </w:rPr>
  </w:style>
  <w:style w:type="character" w:customStyle="1" w:styleId="BoldandItalics">
    <w:name w:val="Bold and Italics"/>
    <w:qFormat/>
    <w:rsid w:val="00B15725"/>
    <w:rPr>
      <w:b/>
      <w:i/>
      <w:u w:val="none"/>
    </w:rPr>
  </w:style>
  <w:style w:type="paragraph" w:styleId="BalloonText">
    <w:name w:val="Balloon Text"/>
    <w:basedOn w:val="Normal"/>
    <w:link w:val="BalloonTextChar"/>
    <w:rsid w:val="00B15725"/>
    <w:rPr>
      <w:rFonts w:ascii="Tahoma" w:hAnsi="Tahoma" w:cs="Tahoma"/>
      <w:sz w:val="16"/>
      <w:szCs w:val="16"/>
    </w:rPr>
  </w:style>
  <w:style w:type="character" w:customStyle="1" w:styleId="BalloonTextChar">
    <w:name w:val="Balloon Text Char"/>
    <w:basedOn w:val="DefaultParagraphFont"/>
    <w:link w:val="BalloonText"/>
    <w:rsid w:val="00B1572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572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1572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5725"/>
    <w:rPr>
      <w:b/>
      <w:color w:val="660033"/>
      <w:spacing w:val="0"/>
    </w:rPr>
  </w:style>
  <w:style w:type="paragraph" w:customStyle="1" w:styleId="Nameditemlist">
    <w:name w:val="Named item list"/>
    <w:basedOn w:val="BodyText"/>
    <w:qFormat/>
    <w:rsid w:val="00B15725"/>
    <w:pPr>
      <w:tabs>
        <w:tab w:val="left" w:pos="2835"/>
      </w:tabs>
      <w:ind w:left="2835" w:hanging="2835"/>
    </w:pPr>
  </w:style>
  <w:style w:type="paragraph" w:customStyle="1" w:styleId="BodyTextnopadding">
    <w:name w:val="Body Text no padding"/>
    <w:basedOn w:val="BodyText"/>
    <w:qFormat/>
    <w:rsid w:val="00B15725"/>
    <w:pPr>
      <w:spacing w:before="0" w:after="0"/>
    </w:pPr>
  </w:style>
  <w:style w:type="paragraph" w:customStyle="1" w:styleId="BodyTextBold">
    <w:name w:val="Body Text Bold"/>
    <w:basedOn w:val="BodyText"/>
    <w:qFormat/>
    <w:rsid w:val="00B15725"/>
    <w:rPr>
      <w:b/>
    </w:rPr>
  </w:style>
  <w:style w:type="character" w:styleId="Hyperlink">
    <w:name w:val="Hyperlink"/>
    <w:basedOn w:val="DefaultParagraphFont"/>
    <w:uiPriority w:val="99"/>
    <w:unhideWhenUsed/>
    <w:rsid w:val="0030797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500</Words>
  <Characters>3261</Characters>
  <Application>Microsoft Office Word</Application>
  <DocSecurity>0</DocSecurity>
  <Lines>135</Lines>
  <Paragraphs>69</Paragraphs>
  <ScaleCrop>false</ScaleCrop>
  <Company>Author-it Software Corporation Ltd.</Company>
  <LinksUpToDate>false</LinksUpToDate>
  <CharactersWithSpaces>3692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POLCOV044 Plan for intelligence activities</dc:title>
  <dc:subject>Approved</dc:subject>
  <dc:creator>Public Skills Australia</dc:creator>
  <cp:keywords>Release: 1</cp:keywords>
  <dc:description>Review Date: 12 April 2008</dc:description>
  <cp:lastModifiedBy>HSD_TPCMSd.prod</cp:lastModifiedBy>
  <cp:revision>3</cp:revision>
  <dcterms:created xsi:type="dcterms:W3CDTF">2024-02-27T04:25:00Z</dcterms:created>
  <dcterms:modified xsi:type="dcterms:W3CDTF">2024-02-27T04:25:00Z</dcterms:modified>
</cp:coreProperties>
</file>