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7013A" w:rsidP="00A7013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POLCOV007 Manage intelligence briefings or presentations</w:t>
      </w:r>
      <w:r>
        <w:fldChar w:fldCharType="end"/>
      </w:r>
    </w:p>
    <w:p w:rsidR="00A7013A" w:rsidP="00A7013A">
      <w:pPr>
        <w:pStyle w:val="Version"/>
        <w:sectPr w:rsidSect="00724E2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24E25" w:rsidP="00724E25">
      <w:pPr>
        <w:pStyle w:val="SuperHeading"/>
      </w:pPr>
      <w:r w:rsidRPr="00724E25">
        <w:t>Assessment Requirements for POLCOV007 Manage intelligence briefings or presentations</w:t>
      </w:r>
    </w:p>
    <w:p w:rsidR="00000000" w:rsidRPr="00724E25" w:rsidP="00724E25">
      <w:pPr>
        <w:pStyle w:val="Heading1"/>
      </w:pPr>
      <w:bookmarkStart w:id="1" w:name="O_713404"/>
      <w:bookmarkEnd w:id="1"/>
      <w:r w:rsidRPr="00724E2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A701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4E25">
            <w:pPr>
              <w:pStyle w:val="TableHeading"/>
              <w:rPr>
                <w:lang w:val="en-NZ"/>
              </w:rPr>
            </w:pPr>
            <w:r w:rsidRPr="00724E25"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4E25">
            <w:pPr>
              <w:pStyle w:val="TableHeading"/>
              <w:rPr>
                <w:lang w:val="en-NZ"/>
              </w:rPr>
            </w:pPr>
            <w:r w:rsidRPr="00724E25">
              <w:t>Comments</w:t>
            </w:r>
          </w:p>
        </w:tc>
      </w:tr>
      <w:tr w:rsidTr="00A701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4E25">
            <w:pPr>
              <w:pStyle w:val="BodyText"/>
              <w:rPr>
                <w:lang w:val="en-NZ"/>
              </w:rPr>
            </w:pPr>
            <w:r w:rsidRPr="00724E25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4E25" w:rsidP="00724E25">
            <w:pPr>
              <w:pStyle w:val="BodyText"/>
            </w:pPr>
            <w:r w:rsidRPr="00724E25">
              <w:t xml:space="preserve">These Assessment Requirements were released in POL Police Training Package release 1.0 and meet the Standards for Training Packages. </w:t>
            </w:r>
          </w:p>
          <w:p w:rsidR="00000000" w:rsidRPr="00724E25" w:rsidP="00724E25">
            <w:pPr>
              <w:pStyle w:val="BodyText"/>
            </w:pPr>
          </w:p>
          <w:p w:rsidR="00000000" w:rsidRPr="00724E25" w:rsidP="00724E25">
            <w:pPr>
              <w:pStyle w:val="ListBullet"/>
            </w:pPr>
            <w:r w:rsidRPr="00724E25">
              <w:t>Assessment Requirements created drawing upon specified assessment information from superseded unit</w:t>
            </w:r>
          </w:p>
        </w:tc>
      </w:tr>
    </w:tbl>
    <w:p w:rsidR="00000000" w:rsidRPr="00724E25" w:rsidP="00724E25">
      <w:pPr>
        <w:pStyle w:val="BodyText"/>
      </w:pPr>
    </w:p>
    <w:p w:rsidR="00000000" w:rsidRPr="00724E25" w:rsidP="00724E25">
      <w:pPr>
        <w:pStyle w:val="AllowPageBreak"/>
      </w:pPr>
    </w:p>
    <w:p w:rsidR="00000000" w:rsidRPr="00724E25" w:rsidP="00724E25">
      <w:pPr>
        <w:pStyle w:val="Heading1"/>
      </w:pPr>
      <w:bookmarkStart w:id="2" w:name="O_713405"/>
      <w:bookmarkEnd w:id="2"/>
      <w:r w:rsidRPr="00724E25">
        <w:t>Pe</w:t>
      </w:r>
      <w:r w:rsidRPr="00724E25">
        <w:t>rformance Evidence</w:t>
      </w:r>
    </w:p>
    <w:p w:rsidR="00000000" w:rsidRPr="00724E25" w:rsidP="00A7013A">
      <w:pPr>
        <w:pStyle w:val="BodyText"/>
      </w:pPr>
      <w:r w:rsidRPr="00724E25">
        <w:t xml:space="preserve">Evidence required to demonstrate competence must satisfy all of the requirements of the elements and performance criteria. If not otherwise specified </w:t>
      </w:r>
      <w:r w:rsidRPr="00724E25">
        <w:t>the candidate must demonstrate evidence of performance of the following on at least one occasion.</w:t>
      </w:r>
    </w:p>
    <w:p w:rsidR="00000000" w:rsidRPr="00724E25" w:rsidP="00724E25">
      <w:pPr>
        <w:pStyle w:val="ListBullet"/>
      </w:pPr>
      <w:r w:rsidRPr="00724E25">
        <w:t xml:space="preserve">collating information from multiple intelligence products or sources </w:t>
      </w:r>
    </w:p>
    <w:p w:rsidR="00000000" w:rsidRPr="00724E25" w:rsidP="00724E25">
      <w:pPr>
        <w:pStyle w:val="ListBullet"/>
      </w:pPr>
      <w:r w:rsidRPr="00724E25">
        <w:t>analysing collated information for key content messages, themes or findings</w:t>
      </w:r>
    </w:p>
    <w:p w:rsidR="00000000" w:rsidRPr="00724E25" w:rsidP="00724E25">
      <w:pPr>
        <w:pStyle w:val="ListBullet"/>
      </w:pPr>
      <w:r w:rsidRPr="00724E25">
        <w:t xml:space="preserve">organising </w:t>
      </w:r>
      <w:r w:rsidRPr="00724E25">
        <w:t xml:space="preserve">key information into concise, logical, sequential and reasoned format </w:t>
      </w:r>
    </w:p>
    <w:p w:rsidR="00000000" w:rsidRPr="00724E25" w:rsidP="00724E25">
      <w:pPr>
        <w:pStyle w:val="ListBullet"/>
      </w:pPr>
      <w:r w:rsidRPr="00724E25">
        <w:t xml:space="preserve">identifying stakeholders with an interest in briefings/presentations content </w:t>
      </w:r>
    </w:p>
    <w:p w:rsidR="00000000" w:rsidRPr="00724E25" w:rsidP="00724E25">
      <w:pPr>
        <w:pStyle w:val="ListBullet"/>
      </w:pPr>
      <w:r w:rsidRPr="00724E25">
        <w:t>employing information technologies to enhance design of briefings/presentations</w:t>
      </w:r>
    </w:p>
    <w:p w:rsidR="00000000" w:rsidRPr="00724E25" w:rsidP="00724E25">
      <w:pPr>
        <w:pStyle w:val="ListBullet"/>
      </w:pPr>
      <w:r w:rsidRPr="00724E25">
        <w:t>planning security complianc</w:t>
      </w:r>
      <w:r w:rsidRPr="00724E25">
        <w:t>e measures required of intelligence products</w:t>
      </w:r>
    </w:p>
    <w:p w:rsidR="00000000" w:rsidRPr="00724E25" w:rsidP="00724E25">
      <w:pPr>
        <w:pStyle w:val="ListBullet"/>
      </w:pPr>
      <w:r w:rsidRPr="00724E25">
        <w:t>designing intelligence briefings/presentations for multiple stakeholders</w:t>
      </w:r>
      <w:r>
        <w:t>’</w:t>
      </w:r>
      <w:r w:rsidRPr="00724E25">
        <w:t xml:space="preserve"> participation</w:t>
      </w:r>
    </w:p>
    <w:p w:rsidR="00000000" w:rsidRPr="00724E25" w:rsidP="00724E25">
      <w:pPr>
        <w:pStyle w:val="ListBullet"/>
      </w:pPr>
      <w:r w:rsidRPr="00724E25">
        <w:t>arranging for stakeholder engagement in briefings/presentations</w:t>
      </w:r>
    </w:p>
    <w:p w:rsidR="00000000" w:rsidRPr="00724E25" w:rsidP="00724E25">
      <w:pPr>
        <w:pStyle w:val="ListBullet"/>
      </w:pPr>
      <w:r w:rsidRPr="00724E25">
        <w:t>co-ordinating arrangements for delivery of briefings/presen</w:t>
      </w:r>
      <w:r w:rsidRPr="00724E25">
        <w:t>tations</w:t>
      </w:r>
    </w:p>
    <w:p w:rsidR="00000000" w:rsidRPr="00724E25" w:rsidP="00724E25">
      <w:pPr>
        <w:pStyle w:val="ListBullet"/>
      </w:pPr>
      <w:r w:rsidRPr="00724E25">
        <w:t>delivering briefings/presentations to selected stakeholders</w:t>
      </w:r>
    </w:p>
    <w:p w:rsidR="00000000" w:rsidRPr="00724E25" w:rsidP="00724E25">
      <w:pPr>
        <w:pStyle w:val="ListBullet"/>
      </w:pPr>
      <w:r w:rsidRPr="00724E25">
        <w:t>obtaining participants</w:t>
      </w:r>
      <w:r>
        <w:t>’</w:t>
      </w:r>
      <w:r w:rsidRPr="00724E25">
        <w:t xml:space="preserve"> evaluations of effectiveness of briefings/presentations</w:t>
      </w:r>
    </w:p>
    <w:p w:rsidR="00000000" w:rsidRPr="00724E25" w:rsidP="00724E25">
      <w:pPr>
        <w:pStyle w:val="ListBullet"/>
      </w:pPr>
      <w:r w:rsidRPr="00724E25">
        <w:t>demonstrating learning benefits from review of participants</w:t>
      </w:r>
      <w:r>
        <w:t>’</w:t>
      </w:r>
      <w:r w:rsidRPr="00724E25">
        <w:t xml:space="preserve"> evaluations of briefings/presentations</w:t>
      </w:r>
    </w:p>
    <w:p w:rsidR="00000000" w:rsidRPr="00724E25" w:rsidP="00724E25">
      <w:pPr>
        <w:pStyle w:val="ListBullet"/>
      </w:pPr>
      <w:r w:rsidRPr="00724E25">
        <w:t>presenti</w:t>
      </w:r>
      <w:r w:rsidRPr="00724E25">
        <w:t>ng and questioning to convey, clarify and confirm understanding of essential information</w:t>
      </w:r>
    </w:p>
    <w:p w:rsidR="00000000" w:rsidRPr="00724E25" w:rsidP="00724E25">
      <w:pPr>
        <w:pStyle w:val="AllowPageBreak"/>
      </w:pPr>
    </w:p>
    <w:p w:rsidR="00000000" w:rsidRPr="00724E25" w:rsidP="00724E25">
      <w:pPr>
        <w:pStyle w:val="Heading1"/>
      </w:pPr>
      <w:bookmarkStart w:id="3" w:name="O_713406"/>
      <w:bookmarkEnd w:id="3"/>
      <w:r w:rsidRPr="00724E25">
        <w:t>Knowledge Evidence</w:t>
      </w:r>
    </w:p>
    <w:p w:rsidR="00000000" w:rsidRPr="00724E25" w:rsidP="00A7013A">
      <w:pPr>
        <w:pStyle w:val="BodyText"/>
      </w:pPr>
      <w:r w:rsidRPr="00724E25">
        <w:t>Evidence required to demonstrate competence must satisfy all of the requirements of the elements and performance criteria. If not o</w:t>
      </w:r>
      <w:r w:rsidRPr="00724E25">
        <w:t>therwise specified the depth of knowledge demonstrated must be appropriate to the job context of the candidate.</w:t>
      </w:r>
    </w:p>
    <w:p w:rsidR="00000000" w:rsidRPr="00724E25" w:rsidP="00724E25">
      <w:pPr>
        <w:pStyle w:val="ListBullet"/>
      </w:pPr>
      <w:r w:rsidRPr="00724E25">
        <w:t>communication principles and concepts as applied to briefing/presentation contexts</w:t>
      </w:r>
    </w:p>
    <w:p w:rsidR="00000000" w:rsidRPr="00724E25" w:rsidP="00724E25">
      <w:pPr>
        <w:pStyle w:val="ListBullet"/>
      </w:pPr>
      <w:r w:rsidRPr="00724E25">
        <w:t>information security protocols and management procedures</w:t>
      </w:r>
    </w:p>
    <w:p w:rsidR="00000000" w:rsidRPr="00724E25" w:rsidP="00724E25">
      <w:pPr>
        <w:pStyle w:val="ListBullet"/>
      </w:pPr>
      <w:r w:rsidRPr="00724E25">
        <w:t>mot</w:t>
      </w:r>
      <w:r w:rsidRPr="00724E25">
        <w:t>ivation and learning engagement theory applied to multiple stakeholders</w:t>
      </w:r>
    </w:p>
    <w:p w:rsidR="00000000" w:rsidRPr="00724E25" w:rsidP="00724E25">
      <w:pPr>
        <w:pStyle w:val="ListBullet"/>
      </w:pPr>
      <w:r w:rsidRPr="00724E25">
        <w:t>information technologies as communication tools for effective briefing/presentation</w:t>
      </w:r>
    </w:p>
    <w:p w:rsidR="00000000" w:rsidRPr="00724E25" w:rsidP="00724E25">
      <w:pPr>
        <w:pStyle w:val="ListBullet"/>
      </w:pPr>
      <w:r w:rsidRPr="00724E25">
        <w:t>evaluation methodology for gathering stakeholder views of briefing/presentation</w:t>
      </w:r>
    </w:p>
    <w:p w:rsidR="00000000" w:rsidRPr="00724E25" w:rsidP="00724E25">
      <w:pPr>
        <w:pStyle w:val="ListBullet"/>
      </w:pPr>
      <w:r w:rsidRPr="00724E25">
        <w:t>intelligence products and related processes and procedures</w:t>
      </w:r>
    </w:p>
    <w:p w:rsidR="00000000" w:rsidRPr="00724E25" w:rsidP="00724E25">
      <w:pPr>
        <w:pStyle w:val="ListBullet"/>
      </w:pPr>
      <w:r w:rsidRPr="00724E25">
        <w:t>stakeholder identification concepts and techniques</w:t>
      </w:r>
    </w:p>
    <w:p w:rsidR="00000000" w:rsidRPr="00724E25" w:rsidP="00724E25">
      <w:pPr>
        <w:pStyle w:val="ListBullet"/>
      </w:pPr>
      <w:r w:rsidRPr="00724E25">
        <w:t>preparation of reasoned, logical and sequential arguments to diverse audiences</w:t>
      </w:r>
    </w:p>
    <w:p w:rsidR="00000000" w:rsidRPr="00724E25" w:rsidP="00724E25">
      <w:pPr>
        <w:pStyle w:val="AllowPageBreak"/>
      </w:pPr>
    </w:p>
    <w:p w:rsidR="00000000" w:rsidRPr="00724E25" w:rsidP="00724E25">
      <w:pPr>
        <w:pStyle w:val="Heading1"/>
      </w:pPr>
      <w:bookmarkStart w:id="4" w:name="O_713407"/>
      <w:bookmarkEnd w:id="4"/>
      <w:r w:rsidRPr="00724E25">
        <w:t>Assessment Conditions</w:t>
      </w:r>
    </w:p>
    <w:p w:rsidR="00000000" w:rsidRPr="00724E25" w:rsidP="00A7013A">
      <w:pPr>
        <w:pStyle w:val="BodyText"/>
      </w:pPr>
      <w:r w:rsidRPr="00724E25">
        <w:t>This unit contains no specif</w:t>
      </w:r>
      <w:r w:rsidRPr="00724E25">
        <w:t xml:space="preserve">ic industry-mandated assessment conditions. Guidance on suggested and recommended conditions and methods can be found in the Implementation Guide. </w:t>
      </w:r>
    </w:p>
    <w:p w:rsidR="00000000" w:rsidRPr="00724E25" w:rsidP="00A7013A">
      <w:pPr>
        <w:pStyle w:val="BodyText"/>
      </w:pPr>
      <w:r w:rsidRPr="00724E25">
        <w:t>Consideration must be given to holistic assessment for this unit. Refer to advice in the companion volumes.</w:t>
      </w:r>
    </w:p>
    <w:p w:rsidR="00000000" w:rsidRPr="00724E25" w:rsidP="00A7013A">
      <w:pPr>
        <w:pStyle w:val="BodyText"/>
      </w:pPr>
      <w:r w:rsidRPr="00724E25">
        <w:t>Assessors must satisfy the NVR/AQTF mandatory competency requirements for assessors.</w:t>
      </w:r>
    </w:p>
    <w:p w:rsidR="00000000" w:rsidRPr="00724E25" w:rsidP="00724E25">
      <w:pPr>
        <w:pStyle w:val="Heading1"/>
      </w:pPr>
      <w:bookmarkStart w:id="5" w:name="O_713410"/>
      <w:bookmarkEnd w:id="5"/>
      <w:r w:rsidRPr="00724E25">
        <w:t>Links</w:t>
      </w:r>
    </w:p>
    <w:p w:rsidR="00000000" w:rsidRPr="00724E25" w:rsidP="00A7013A">
      <w:pPr>
        <w:pStyle w:val="BodyText"/>
      </w:pPr>
      <w:r w:rsidRPr="00724E2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"https://vetnet.gov.au/Pages/TrainingDocs.aspx?q=98c3984e-2cf1-48a8-8ed1-85e4b92e7351" </w:instrText>
      </w:r>
      <w:r>
        <w:fldChar w:fldCharType="separate"/>
      </w:r>
      <w:r w:rsidRPr="008A51EF">
        <w:rPr>
          <w:rStyle w:val="Hyperlink"/>
        </w:rPr>
        <w:t>https://vetnet.gov.au/Pages/TrainingDocs.aspx?q=98c3984e-2cf1-48a8-8ed1-85e4b92e7351</w:t>
      </w:r>
      <w:r>
        <w:fldChar w:fldCharType="end"/>
      </w:r>
    </w:p>
    <w:p w:rsidR="00000000" w:rsidRPr="00724E25" w:rsidP="00A7013A">
      <w:pPr>
        <w:pStyle w:val="BodyText"/>
      </w:pPr>
      <w:r w:rsidRPr="00724E2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"https://vetnet.gov.au/Pages/TrainingDocs.aspx?q=98c3984e-2cf1-48a8-8ed1-85e4b92e7351" </w:instrText>
      </w:r>
      <w:r>
        <w:fldChar w:fldCharType="separate"/>
      </w:r>
      <w:r w:rsidRPr="008A51EF">
        <w:rPr>
          <w:rStyle w:val="Hyperlink"/>
        </w:rPr>
        <w:t>https://vetnet.gov.au/Pages/TrainingDocs.aspx?q=98c3984e-2cf1-48a8-8ed1-85e4b92e7351</w:t>
      </w:r>
      <w:r>
        <w:fldChar w:fldCharType="end"/>
      </w:r>
    </w:p>
    <w:p w:rsidR="00000000" w:rsidRPr="00724E25" w:rsidP="00A7013A">
      <w:pPr>
        <w:pStyle w:val="BodyText"/>
      </w:pPr>
      <w:r w:rsidRPr="00724E2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"https://vetnet.gov.au/Pages/TrainingDocs.aspx?q=98c3984e-2cf1-48a8-8ed1-85e4b92e7351" </w:instrText>
      </w:r>
      <w:r>
        <w:fldChar w:fldCharType="separate"/>
      </w:r>
      <w:r w:rsidRPr="008A51EF">
        <w:rPr>
          <w:rStyle w:val="Hyperlink"/>
        </w:rPr>
        <w:t>https://vetnet.gov.au/Pages/TrainingDocs.aspx?q=98c3984e-2cf1-48a8-8ed1-85e4b92e7351</w:t>
      </w:r>
      <w:r>
        <w:fldChar w:fldCharType="end"/>
      </w:r>
    </w:p>
    <w:p w:rsidR="00000000" w:rsidRPr="00724E25" w:rsidP="00724E25"/>
    <w:sectPr w:rsidSect="00724E2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4E2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4E25" w:rsidRPr="00A7013A" w:rsidP="00A7013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4E2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013A" w:rsidP="00724E2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7013A" w:rsidP="00724E2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A7013A" w:rsidP="00724E2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4E2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013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24E25" w:rsidRPr="00A7013A" w:rsidP="00A7013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4E2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013A" w:rsidRPr="002D2AF8" w:rsidP="00724E2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POLCOV007 Manage intelligence briefings or presentations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October 2021</w:t>
    </w:r>
    <w:r>
      <w:fldChar w:fldCharType="end"/>
    </w:r>
  </w:p>
  <w:p w:rsidR="00A7013A" w:rsidP="00724E2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E3A74F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1B8D6A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4E2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24E2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24E2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24E2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24E2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24E2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24E2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24E2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24E2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24E2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24E2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24E25"/>
  </w:style>
  <w:style w:type="character" w:customStyle="1" w:styleId="Heading1Char">
    <w:name w:val="Heading 1 Char"/>
    <w:basedOn w:val="DefaultParagraphFont"/>
    <w:link w:val="Heading1"/>
    <w:rsid w:val="00724E2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24E2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24E2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24E25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724E2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724E25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724E2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24E2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24E2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24E2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24E2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24E2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24E2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24E2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24E2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24E2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24E2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24E2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24E2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24E2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24E2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24E2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24E2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24E2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24E2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24E2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24E2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24E25"/>
    <w:rPr>
      <w:b/>
      <w:spacing w:val="0"/>
    </w:rPr>
  </w:style>
  <w:style w:type="paragraph" w:customStyle="1" w:styleId="SuperTitle">
    <w:name w:val="SuperTitle"/>
    <w:basedOn w:val="Title"/>
    <w:rsid w:val="00724E2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24E2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24E2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24E2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24E2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24E2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24E2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24E2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24E2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24E2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24E2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24E2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24E2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24E25"/>
    <w:rPr>
      <w:i/>
    </w:rPr>
  </w:style>
  <w:style w:type="paragraph" w:styleId="Caption">
    <w:name w:val="caption"/>
    <w:basedOn w:val="BodyText"/>
    <w:next w:val="Normal"/>
    <w:qFormat/>
    <w:rsid w:val="00724E2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24E2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24E2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24E25"/>
  </w:style>
  <w:style w:type="paragraph" w:styleId="TableofFigures">
    <w:name w:val="table of figures"/>
    <w:basedOn w:val="Normal"/>
    <w:next w:val="Normal"/>
    <w:semiHidden/>
    <w:rsid w:val="00724E2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24E2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24E25"/>
    <w:rPr>
      <w:rFonts w:ascii="Wingdings" w:hAnsi="Wingdings"/>
    </w:rPr>
  </w:style>
  <w:style w:type="character" w:customStyle="1" w:styleId="HotSpot">
    <w:name w:val="HotSpot"/>
    <w:rsid w:val="00724E25"/>
    <w:rPr>
      <w:color w:val="0033CC"/>
      <w:u w:val="none"/>
    </w:rPr>
  </w:style>
  <w:style w:type="paragraph" w:customStyle="1" w:styleId="BodyTextRight">
    <w:name w:val="Body Text Right"/>
    <w:basedOn w:val="BodyText"/>
    <w:rsid w:val="00724E2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24E2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24E2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24E2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24E2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24E2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24E25"/>
    <w:rPr>
      <w:sz w:val="32"/>
    </w:rPr>
  </w:style>
  <w:style w:type="paragraph" w:customStyle="1" w:styleId="HeadingProcedure">
    <w:name w:val="Heading Procedure"/>
    <w:basedOn w:val="HeadingBase"/>
    <w:next w:val="Normal"/>
    <w:rsid w:val="00724E2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24E25"/>
    <w:pPr>
      <w:spacing w:before="60" w:after="60"/>
    </w:pPr>
  </w:style>
  <w:style w:type="paragraph" w:styleId="ListContinue">
    <w:name w:val="List Continue"/>
    <w:basedOn w:val="List"/>
    <w:rsid w:val="00724E25"/>
    <w:pPr>
      <w:ind w:firstLine="0"/>
    </w:pPr>
  </w:style>
  <w:style w:type="paragraph" w:customStyle="1" w:styleId="ListNote">
    <w:name w:val="List Note"/>
    <w:basedOn w:val="List"/>
    <w:rsid w:val="00724E2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24E2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24E2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24E25"/>
    <w:rPr>
      <w:rFonts w:ascii="Courier New" w:hAnsi="Courier New"/>
    </w:rPr>
  </w:style>
  <w:style w:type="paragraph" w:customStyle="1" w:styleId="NoteBullet">
    <w:name w:val="Note Bullet"/>
    <w:basedOn w:val="Note"/>
    <w:rsid w:val="00724E2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24E2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24E2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24E2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24E2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24E2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24E2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24E25"/>
    <w:rPr>
      <w:b/>
      <w:smallCaps/>
    </w:rPr>
  </w:style>
  <w:style w:type="paragraph" w:customStyle="1" w:styleId="TableListNumber">
    <w:name w:val="Table List Number"/>
    <w:basedOn w:val="ListNumber"/>
    <w:rsid w:val="00724E2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24E2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24E25"/>
    <w:pPr>
      <w:numPr>
        <w:numId w:val="8"/>
      </w:numPr>
    </w:pPr>
  </w:style>
  <w:style w:type="paragraph" w:customStyle="1" w:styleId="ListAlpha2">
    <w:name w:val="List Alpha 2"/>
    <w:basedOn w:val="List2"/>
    <w:rsid w:val="00724E25"/>
    <w:pPr>
      <w:numPr>
        <w:numId w:val="7"/>
      </w:numPr>
    </w:pPr>
  </w:style>
  <w:style w:type="paragraph" w:styleId="List2">
    <w:name w:val="List 2"/>
    <w:basedOn w:val="BodyText"/>
    <w:rsid w:val="00724E2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24E2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24E2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24E2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24E2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24E2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24E25"/>
    <w:pPr>
      <w:numPr>
        <w:numId w:val="3"/>
      </w:numPr>
    </w:pPr>
  </w:style>
  <w:style w:type="paragraph" w:styleId="ListContinue2">
    <w:name w:val="List Continue 2"/>
    <w:basedOn w:val="List2"/>
    <w:rsid w:val="00724E25"/>
    <w:pPr>
      <w:ind w:firstLine="0"/>
    </w:pPr>
  </w:style>
  <w:style w:type="paragraph" w:styleId="ListContinue3">
    <w:name w:val="List Continue 3"/>
    <w:basedOn w:val="List3"/>
    <w:rsid w:val="00724E25"/>
    <w:pPr>
      <w:ind w:left="1021" w:firstLine="0"/>
    </w:pPr>
  </w:style>
  <w:style w:type="paragraph" w:styleId="ListContinue4">
    <w:name w:val="List Continue 4"/>
    <w:basedOn w:val="List4"/>
    <w:rsid w:val="00724E25"/>
    <w:pPr>
      <w:ind w:firstLine="0"/>
    </w:pPr>
  </w:style>
  <w:style w:type="paragraph" w:styleId="ListContinue5">
    <w:name w:val="List Continue 5"/>
    <w:basedOn w:val="List5"/>
    <w:rsid w:val="00724E25"/>
    <w:pPr>
      <w:ind w:firstLine="0"/>
    </w:pPr>
  </w:style>
  <w:style w:type="paragraph" w:styleId="ListNumber3">
    <w:name w:val="List Number 3"/>
    <w:basedOn w:val="List3"/>
    <w:rsid w:val="00724E25"/>
    <w:pPr>
      <w:numPr>
        <w:numId w:val="4"/>
      </w:numPr>
    </w:pPr>
  </w:style>
  <w:style w:type="paragraph" w:styleId="ListNumber4">
    <w:name w:val="List Number 4"/>
    <w:basedOn w:val="List4"/>
    <w:rsid w:val="00724E25"/>
    <w:pPr>
      <w:numPr>
        <w:numId w:val="5"/>
      </w:numPr>
    </w:pPr>
  </w:style>
  <w:style w:type="paragraph" w:styleId="ListNumber5">
    <w:name w:val="List Number 5"/>
    <w:basedOn w:val="List5"/>
    <w:rsid w:val="00724E25"/>
    <w:pPr>
      <w:numPr>
        <w:numId w:val="6"/>
      </w:numPr>
    </w:pPr>
  </w:style>
  <w:style w:type="paragraph" w:styleId="BlockText">
    <w:name w:val="Block Text"/>
    <w:basedOn w:val="Normal"/>
    <w:rsid w:val="00724E2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24E2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24E25"/>
    <w:rPr>
      <w:sz w:val="16"/>
      <w:vertAlign w:val="superscript"/>
    </w:rPr>
  </w:style>
  <w:style w:type="character" w:customStyle="1" w:styleId="Symbols">
    <w:name w:val="Symbols"/>
    <w:basedOn w:val="DefaultParagraphFont"/>
    <w:rsid w:val="00724E25"/>
    <w:rPr>
      <w:rFonts w:ascii="Symbol" w:hAnsi="Symbol"/>
    </w:rPr>
  </w:style>
  <w:style w:type="character" w:customStyle="1" w:styleId="MenuOptions">
    <w:name w:val="Menu Options"/>
    <w:basedOn w:val="DefaultParagraphFont"/>
    <w:rsid w:val="00724E2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24E25"/>
    <w:rPr>
      <w:b/>
    </w:rPr>
  </w:style>
  <w:style w:type="character" w:customStyle="1" w:styleId="Underlined">
    <w:name w:val="Underlined"/>
    <w:basedOn w:val="DefaultParagraphFont"/>
    <w:rsid w:val="00724E25"/>
    <w:rPr>
      <w:u w:val="single"/>
    </w:rPr>
  </w:style>
  <w:style w:type="paragraph" w:customStyle="1" w:styleId="TableBodyTextRight">
    <w:name w:val="Table Body Text Right"/>
    <w:basedOn w:val="TableBodyText"/>
    <w:rsid w:val="00724E2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24E25"/>
    <w:rPr>
      <w:sz w:val="18"/>
    </w:rPr>
  </w:style>
  <w:style w:type="paragraph" w:customStyle="1" w:styleId="BodySmallRight">
    <w:name w:val="Body Small Right"/>
    <w:basedOn w:val="BodyTextRight"/>
    <w:rsid w:val="00724E25"/>
    <w:rPr>
      <w:sz w:val="18"/>
      <w:szCs w:val="18"/>
    </w:rPr>
  </w:style>
  <w:style w:type="paragraph" w:customStyle="1" w:styleId="MarginEdition">
    <w:name w:val="Margin Edition"/>
    <w:basedOn w:val="MarginNote"/>
    <w:rsid w:val="00724E2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24E25"/>
    <w:rPr>
      <w:sz w:val="2"/>
      <w:szCs w:val="2"/>
    </w:rPr>
  </w:style>
  <w:style w:type="character" w:customStyle="1" w:styleId="Small">
    <w:name w:val="Small"/>
    <w:basedOn w:val="DefaultParagraphFont"/>
    <w:rsid w:val="00724E25"/>
    <w:rPr>
      <w:sz w:val="16"/>
    </w:rPr>
  </w:style>
  <w:style w:type="paragraph" w:customStyle="1" w:styleId="WideTable">
    <w:name w:val="Wide Table"/>
    <w:basedOn w:val="Normal"/>
    <w:rsid w:val="00724E2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24E25"/>
  </w:style>
  <w:style w:type="paragraph" w:styleId="Quote">
    <w:name w:val="Quote"/>
    <w:basedOn w:val="Heading1"/>
    <w:link w:val="QuoteChar"/>
    <w:qFormat/>
    <w:rsid w:val="00724E2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24E2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24E25"/>
    <w:pPr>
      <w:pageBreakBefore/>
    </w:pPr>
  </w:style>
  <w:style w:type="paragraph" w:customStyle="1" w:styleId="Border">
    <w:name w:val="Border"/>
    <w:basedOn w:val="Normal"/>
    <w:qFormat/>
    <w:rsid w:val="00724E2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24E2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24E2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24E2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24E2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24E2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24E2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24E2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24E2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24E25"/>
    <w:rPr>
      <w:u w:val="single"/>
    </w:rPr>
  </w:style>
  <w:style w:type="character" w:customStyle="1" w:styleId="BoldandItalics">
    <w:name w:val="Bold and Italics"/>
    <w:qFormat/>
    <w:rsid w:val="00724E25"/>
    <w:rPr>
      <w:b/>
      <w:i/>
      <w:u w:val="none"/>
    </w:rPr>
  </w:style>
  <w:style w:type="paragraph" w:styleId="BalloonText">
    <w:name w:val="Balloon Text"/>
    <w:basedOn w:val="Normal"/>
    <w:link w:val="BalloonTextChar"/>
    <w:rsid w:val="00724E2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24E2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24E2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24E2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24E2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24E2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24E25"/>
    <w:pPr>
      <w:spacing w:before="0" w:after="0"/>
    </w:pPr>
  </w:style>
  <w:style w:type="paragraph" w:customStyle="1" w:styleId="BodyTextBold">
    <w:name w:val="Body Text Bold"/>
    <w:basedOn w:val="BodyText"/>
    <w:qFormat/>
    <w:rsid w:val="00724E25"/>
    <w:rPr>
      <w:b/>
    </w:rPr>
  </w:style>
  <w:style w:type="character" w:styleId="Hyperlink">
    <w:name w:val="Hyperlink"/>
    <w:basedOn w:val="DefaultParagraphFont"/>
    <w:uiPriority w:val="99"/>
    <w:unhideWhenUsed/>
    <w:rsid w:val="00A7013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421</Words>
  <Characters>3361</Characters>
  <Application>Microsoft Office Word</Application>
  <DocSecurity>0</DocSecurity>
  <Lines>76</Lines>
  <Paragraphs>51</Paragraphs>
  <ScaleCrop>false</ScaleCrop>
  <Company>Author-it Software Corporation Ltd.</Company>
  <LinksUpToDate>false</LinksUpToDate>
  <CharactersWithSpaces>3731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POLCOV007 Manage intelligence briefings or presentations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2021-10-07T08:04:00Z</dcterms:created>
  <dcterms:modified xsi:type="dcterms:W3CDTF">2021-10-07T08:04:00Z</dcterms:modified>
</cp:coreProperties>
</file>