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4FEA" w:rsidP="000F4F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POLCOV006 Liaise with clients or stakeholders for intelligence purposes</w:t>
      </w:r>
      <w:r>
        <w:fldChar w:fldCharType="end"/>
      </w:r>
    </w:p>
    <w:p w:rsidR="000F4FEA" w:rsidP="000F4FEA">
      <w:pPr>
        <w:pStyle w:val="Version"/>
        <w:sectPr w:rsidSect="000636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3697" w:rsidP="00063697">
      <w:pPr>
        <w:pStyle w:val="SuperHeading"/>
      </w:pPr>
      <w:r w:rsidRPr="00063697">
        <w:t>Assessment Requirements for POLCOV006 Liaise with clients or stakeholders for intelligence purposes</w:t>
      </w:r>
    </w:p>
    <w:p w:rsidR="00000000" w:rsidRPr="00063697" w:rsidP="00063697">
      <w:pPr>
        <w:pStyle w:val="Heading1"/>
      </w:pPr>
      <w:bookmarkStart w:id="1" w:name="O_715189"/>
      <w:bookmarkEnd w:id="1"/>
      <w:r w:rsidRPr="000636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0F4F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697">
            <w:pPr>
              <w:pStyle w:val="TableHeading"/>
              <w:rPr>
                <w:lang w:val="en-NZ"/>
              </w:rPr>
            </w:pPr>
            <w:r w:rsidRPr="00063697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697">
            <w:pPr>
              <w:pStyle w:val="TableHeading"/>
              <w:rPr>
                <w:lang w:val="en-NZ"/>
              </w:rPr>
            </w:pPr>
            <w:r w:rsidRPr="00063697">
              <w:t>Comments</w:t>
            </w:r>
          </w:p>
        </w:tc>
      </w:tr>
      <w:tr w:rsidTr="000F4F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697">
            <w:pPr>
              <w:pStyle w:val="BodyText"/>
              <w:rPr>
                <w:lang w:val="en-NZ"/>
              </w:rPr>
            </w:pPr>
            <w:r w:rsidRPr="00063697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697" w:rsidP="00063697">
            <w:pPr>
              <w:pStyle w:val="BodyText"/>
            </w:pPr>
            <w:r w:rsidRPr="00063697">
              <w:t>These Assessment Requirements were released in POL Police Training Package release 1.0 and meet the Standards for Training Packages.</w:t>
            </w:r>
          </w:p>
        </w:tc>
      </w:tr>
    </w:tbl>
    <w:p w:rsidR="000F4FEA" w:rsidP="00063697">
      <w:pPr>
        <w:pStyle w:val="BodyText"/>
      </w:pPr>
    </w:p>
    <w:p w:rsidR="000F4FEA" w:rsidP="00063697">
      <w:pPr>
        <w:pStyle w:val="BodyText"/>
      </w:pPr>
    </w:p>
    <w:p w:rsidR="00000000" w:rsidRPr="00063697" w:rsidP="00063697">
      <w:pPr>
        <w:pStyle w:val="Heading1"/>
      </w:pPr>
      <w:bookmarkStart w:id="2" w:name="O_715190"/>
      <w:bookmarkEnd w:id="2"/>
      <w:r w:rsidRPr="00063697">
        <w:t>Performance Evidence</w:t>
      </w:r>
    </w:p>
    <w:p w:rsidR="00000000" w:rsidRPr="00063697" w:rsidP="000F4FEA">
      <w:pPr>
        <w:pStyle w:val="BodyText"/>
      </w:pPr>
      <w:r w:rsidRPr="00063697">
        <w:t>Evidence required to demonstrate competence must satisfy all of the requirements o</w:t>
      </w:r>
      <w:r w:rsidRPr="00063697">
        <w:t>f the elements and performance criteria. If not otherwise specified the candidate must demonstrate evidence of performance of the following on at least one occasion.</w:t>
      </w:r>
    </w:p>
    <w:p w:rsidR="00000000" w:rsidRPr="00063697" w:rsidP="00063697">
      <w:pPr>
        <w:pStyle w:val="ListBullet"/>
      </w:pPr>
      <w:r w:rsidRPr="00063697">
        <w:t>identifying clients/stakeholders with mutual interests relevant to the intelligence proce</w:t>
      </w:r>
      <w:r w:rsidRPr="00063697">
        <w:t xml:space="preserve">ss </w:t>
      </w:r>
    </w:p>
    <w:p w:rsidR="00000000" w:rsidRPr="00063697" w:rsidP="00063697">
      <w:pPr>
        <w:pStyle w:val="ListBullet"/>
      </w:pPr>
      <w:r w:rsidRPr="00063697">
        <w:t xml:space="preserve">communicating with clients/stakeholders </w:t>
      </w:r>
    </w:p>
    <w:p w:rsidR="00000000" w:rsidRPr="00063697" w:rsidP="00063697">
      <w:pPr>
        <w:pStyle w:val="ListBullet"/>
      </w:pPr>
      <w:r w:rsidRPr="00063697">
        <w:t xml:space="preserve">identifying opportunities for engagement with clients/stakeholders </w:t>
      </w:r>
    </w:p>
    <w:p w:rsidR="00000000" w:rsidRPr="00063697" w:rsidP="00063697">
      <w:pPr>
        <w:pStyle w:val="ListBullet"/>
      </w:pPr>
      <w:r w:rsidRPr="00063697">
        <w:t xml:space="preserve">disseminating and receiving information, in accordance with information security principles </w:t>
      </w:r>
    </w:p>
    <w:p w:rsidR="00000000" w:rsidRPr="00063697" w:rsidP="00063697">
      <w:pPr>
        <w:pStyle w:val="ListBullet"/>
      </w:pPr>
      <w:r w:rsidRPr="00063697">
        <w:t>identifying areas of duplication of effort with stakeholders</w:t>
      </w:r>
    </w:p>
    <w:p w:rsidR="00000000" w:rsidRPr="00063697" w:rsidP="00063697">
      <w:pPr>
        <w:pStyle w:val="AllowPageBreak"/>
      </w:pPr>
    </w:p>
    <w:p w:rsidR="00000000" w:rsidRPr="00063697" w:rsidP="00063697">
      <w:pPr>
        <w:pStyle w:val="Heading1"/>
      </w:pPr>
      <w:bookmarkStart w:id="3" w:name="O_715191"/>
      <w:bookmarkEnd w:id="3"/>
      <w:r w:rsidRPr="00063697">
        <w:t>Knowledge Evidence</w:t>
      </w:r>
    </w:p>
    <w:p w:rsidR="00000000" w:rsidRPr="00063697" w:rsidP="000F4FEA">
      <w:pPr>
        <w:pStyle w:val="BodyText"/>
      </w:pPr>
      <w:r w:rsidRPr="00063697">
        <w:t>Evidence required to demonstrate competence must satisfy all of the requirements of the elements and performance criteria. If not otherwise specified the depth</w:t>
      </w:r>
      <w:r w:rsidRPr="00063697">
        <w:t xml:space="preserve"> of knowledge demonstrated must be appropriate to the job context of the candidate.</w:t>
      </w:r>
    </w:p>
    <w:p w:rsidR="00000000" w:rsidRPr="00063697" w:rsidP="00063697">
      <w:pPr>
        <w:pStyle w:val="ListBullet"/>
      </w:pPr>
      <w:r w:rsidRPr="00063697">
        <w:t>capabilities, powers and authorities of services external to policing</w:t>
      </w:r>
    </w:p>
    <w:p w:rsidR="00000000" w:rsidRPr="00063697" w:rsidP="00063697">
      <w:pPr>
        <w:pStyle w:val="ListBullet"/>
      </w:pPr>
      <w:r w:rsidRPr="00063697">
        <w:t>interagency emergency management arrangements</w:t>
      </w:r>
    </w:p>
    <w:p w:rsidR="00000000" w:rsidRPr="00063697" w:rsidP="00063697">
      <w:pPr>
        <w:pStyle w:val="ListBullet"/>
      </w:pPr>
      <w:r w:rsidRPr="00063697">
        <w:t>communication techniques</w:t>
      </w:r>
    </w:p>
    <w:p w:rsidR="00000000" w:rsidRPr="00063697" w:rsidP="00063697">
      <w:pPr>
        <w:pStyle w:val="ListBullet"/>
      </w:pPr>
      <w:r w:rsidRPr="00063697">
        <w:t>jurisdictional policies and pr</w:t>
      </w:r>
      <w:r w:rsidRPr="00063697">
        <w:t>ocedures related to information security and external engagement</w:t>
      </w:r>
    </w:p>
    <w:p w:rsidR="00000000" w:rsidRPr="00063697" w:rsidP="00063697">
      <w:pPr>
        <w:pStyle w:val="AllowPageBreak"/>
      </w:pPr>
    </w:p>
    <w:p w:rsidR="00000000" w:rsidRPr="00063697" w:rsidP="00063697">
      <w:pPr>
        <w:pStyle w:val="Heading1"/>
      </w:pPr>
      <w:bookmarkStart w:id="4" w:name="O_715192"/>
      <w:bookmarkEnd w:id="4"/>
      <w:r w:rsidRPr="00063697">
        <w:t>Assessment Conditions</w:t>
      </w:r>
    </w:p>
    <w:p w:rsidR="00000000" w:rsidRPr="00063697" w:rsidP="000F4FEA">
      <w:pPr>
        <w:pStyle w:val="BodyText"/>
      </w:pPr>
      <w:r w:rsidRPr="00063697">
        <w:t>This unit contains no specific industry-mandated assessment conditions. Guidance on suggested and recommended conditions and methods can be found in the</w:t>
      </w:r>
      <w:r w:rsidRPr="00063697">
        <w:t xml:space="preserve"> Implementation Guide. </w:t>
      </w:r>
    </w:p>
    <w:p w:rsidR="00000000" w:rsidRPr="00063697" w:rsidP="000F4FEA">
      <w:pPr>
        <w:pStyle w:val="BodyText"/>
      </w:pPr>
      <w:r w:rsidRPr="00063697">
        <w:t>Consideration must be given to holistic assessment for this unit. Refer to advice in the companion volumes.</w:t>
      </w:r>
    </w:p>
    <w:p w:rsidR="00000000" w:rsidRPr="00063697" w:rsidP="000F4FEA">
      <w:pPr>
        <w:pStyle w:val="BodyText"/>
      </w:pPr>
      <w:r w:rsidRPr="00063697">
        <w:t>Assessors must satisfy the NVR/AQTF mandatory competency requirements for assessors.</w:t>
      </w:r>
    </w:p>
    <w:p w:rsidR="00000000" w:rsidRPr="00063697" w:rsidP="00063697">
      <w:pPr>
        <w:pStyle w:val="Heading1"/>
      </w:pPr>
      <w:bookmarkStart w:id="5" w:name="O_715195"/>
      <w:bookmarkEnd w:id="5"/>
      <w:r w:rsidRPr="00063697">
        <w:t>Links</w:t>
      </w:r>
    </w:p>
    <w:p w:rsidR="00000000" w:rsidRPr="00063697" w:rsidP="000F4FEA">
      <w:pPr>
        <w:pStyle w:val="BodyText"/>
      </w:pPr>
      <w:r w:rsidRPr="00063697">
        <w:t>Companion Volu</w:t>
      </w:r>
      <w:r w:rsidRPr="00063697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BB70C3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063697" w:rsidP="000F4FEA">
      <w:pPr>
        <w:pStyle w:val="BodyText"/>
      </w:pPr>
      <w:r w:rsidRPr="000636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BB70C3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063697" w:rsidP="000F4FEA">
      <w:pPr>
        <w:pStyle w:val="BodyText"/>
      </w:pPr>
      <w:r w:rsidRPr="000636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BB70C3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063697" w:rsidP="00063697"/>
    <w:sectPr w:rsidSect="0006369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6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697" w:rsidRPr="000F4FEA" w:rsidP="000F4F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6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FEA" w:rsidP="000636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4FEA" w:rsidP="000636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F4FEA" w:rsidP="000636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6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F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3697" w:rsidRPr="000F4FEA" w:rsidP="000F4F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6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FEA" w:rsidRPr="002D2AF8" w:rsidP="000636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POLCOV006 Liaise with clients or stakeholders for intelligence purposes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October 2021</w:t>
    </w:r>
    <w:r>
      <w:fldChar w:fldCharType="end"/>
    </w:r>
  </w:p>
  <w:p w:rsidR="000F4FEA" w:rsidP="000636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90C8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5635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6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36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36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36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36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36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36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36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36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36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36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3697"/>
  </w:style>
  <w:style w:type="character" w:customStyle="1" w:styleId="Heading1Char">
    <w:name w:val="Heading 1 Char"/>
    <w:basedOn w:val="DefaultParagraphFont"/>
    <w:link w:val="Heading1"/>
    <w:rsid w:val="000636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36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36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369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636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6369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636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36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36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36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36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36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36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36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36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36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36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36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36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36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36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36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36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36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36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36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36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3697"/>
    <w:rPr>
      <w:b/>
      <w:spacing w:val="0"/>
    </w:rPr>
  </w:style>
  <w:style w:type="paragraph" w:customStyle="1" w:styleId="SuperTitle">
    <w:name w:val="SuperTitle"/>
    <w:basedOn w:val="Title"/>
    <w:rsid w:val="000636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36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36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36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36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36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36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36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36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36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36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36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36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3697"/>
    <w:rPr>
      <w:i/>
    </w:rPr>
  </w:style>
  <w:style w:type="paragraph" w:styleId="Caption">
    <w:name w:val="caption"/>
    <w:basedOn w:val="BodyText"/>
    <w:next w:val="Normal"/>
    <w:qFormat/>
    <w:rsid w:val="000636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36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36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3697"/>
  </w:style>
  <w:style w:type="paragraph" w:styleId="TableofFigures">
    <w:name w:val="table of figures"/>
    <w:basedOn w:val="Normal"/>
    <w:next w:val="Normal"/>
    <w:semiHidden/>
    <w:rsid w:val="000636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36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63697"/>
    <w:rPr>
      <w:rFonts w:ascii="Wingdings" w:hAnsi="Wingdings"/>
    </w:rPr>
  </w:style>
  <w:style w:type="character" w:customStyle="1" w:styleId="HotSpot">
    <w:name w:val="HotSpot"/>
    <w:rsid w:val="00063697"/>
    <w:rPr>
      <w:color w:val="0033CC"/>
      <w:u w:val="none"/>
    </w:rPr>
  </w:style>
  <w:style w:type="paragraph" w:customStyle="1" w:styleId="BodyTextRight">
    <w:name w:val="Body Text Right"/>
    <w:basedOn w:val="BodyText"/>
    <w:rsid w:val="000636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36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36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36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36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36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3697"/>
    <w:rPr>
      <w:sz w:val="32"/>
    </w:rPr>
  </w:style>
  <w:style w:type="paragraph" w:customStyle="1" w:styleId="HeadingProcedure">
    <w:name w:val="Heading Procedure"/>
    <w:basedOn w:val="HeadingBase"/>
    <w:next w:val="Normal"/>
    <w:rsid w:val="000636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3697"/>
    <w:pPr>
      <w:spacing w:before="60" w:after="60"/>
    </w:pPr>
  </w:style>
  <w:style w:type="paragraph" w:styleId="ListContinue">
    <w:name w:val="List Continue"/>
    <w:basedOn w:val="List"/>
    <w:rsid w:val="00063697"/>
    <w:pPr>
      <w:ind w:firstLine="0"/>
    </w:pPr>
  </w:style>
  <w:style w:type="paragraph" w:customStyle="1" w:styleId="ListNote">
    <w:name w:val="List Note"/>
    <w:basedOn w:val="List"/>
    <w:rsid w:val="000636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36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36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3697"/>
    <w:rPr>
      <w:rFonts w:ascii="Courier New" w:hAnsi="Courier New"/>
    </w:rPr>
  </w:style>
  <w:style w:type="paragraph" w:customStyle="1" w:styleId="NoteBullet">
    <w:name w:val="Note Bullet"/>
    <w:basedOn w:val="Note"/>
    <w:rsid w:val="000636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36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36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36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36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36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36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3697"/>
    <w:rPr>
      <w:b/>
      <w:smallCaps/>
    </w:rPr>
  </w:style>
  <w:style w:type="paragraph" w:customStyle="1" w:styleId="TableListNumber">
    <w:name w:val="Table List Number"/>
    <w:basedOn w:val="ListNumber"/>
    <w:rsid w:val="000636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36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3697"/>
    <w:pPr>
      <w:numPr>
        <w:numId w:val="8"/>
      </w:numPr>
    </w:pPr>
  </w:style>
  <w:style w:type="paragraph" w:customStyle="1" w:styleId="ListAlpha2">
    <w:name w:val="List Alpha 2"/>
    <w:basedOn w:val="List2"/>
    <w:rsid w:val="00063697"/>
    <w:pPr>
      <w:numPr>
        <w:numId w:val="7"/>
      </w:numPr>
    </w:pPr>
  </w:style>
  <w:style w:type="paragraph" w:styleId="List2">
    <w:name w:val="List 2"/>
    <w:basedOn w:val="BodyText"/>
    <w:rsid w:val="000636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36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36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36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36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36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3697"/>
    <w:pPr>
      <w:numPr>
        <w:numId w:val="3"/>
      </w:numPr>
    </w:pPr>
  </w:style>
  <w:style w:type="paragraph" w:styleId="ListContinue2">
    <w:name w:val="List Continue 2"/>
    <w:basedOn w:val="List2"/>
    <w:rsid w:val="00063697"/>
    <w:pPr>
      <w:ind w:firstLine="0"/>
    </w:pPr>
  </w:style>
  <w:style w:type="paragraph" w:styleId="ListContinue3">
    <w:name w:val="List Continue 3"/>
    <w:basedOn w:val="List3"/>
    <w:rsid w:val="00063697"/>
    <w:pPr>
      <w:ind w:left="1021" w:firstLine="0"/>
    </w:pPr>
  </w:style>
  <w:style w:type="paragraph" w:styleId="ListContinue4">
    <w:name w:val="List Continue 4"/>
    <w:basedOn w:val="List4"/>
    <w:rsid w:val="00063697"/>
    <w:pPr>
      <w:ind w:firstLine="0"/>
    </w:pPr>
  </w:style>
  <w:style w:type="paragraph" w:styleId="ListContinue5">
    <w:name w:val="List Continue 5"/>
    <w:basedOn w:val="List5"/>
    <w:rsid w:val="00063697"/>
    <w:pPr>
      <w:ind w:firstLine="0"/>
    </w:pPr>
  </w:style>
  <w:style w:type="paragraph" w:styleId="ListNumber3">
    <w:name w:val="List Number 3"/>
    <w:basedOn w:val="List3"/>
    <w:rsid w:val="00063697"/>
    <w:pPr>
      <w:numPr>
        <w:numId w:val="4"/>
      </w:numPr>
    </w:pPr>
  </w:style>
  <w:style w:type="paragraph" w:styleId="ListNumber4">
    <w:name w:val="List Number 4"/>
    <w:basedOn w:val="List4"/>
    <w:rsid w:val="00063697"/>
    <w:pPr>
      <w:numPr>
        <w:numId w:val="5"/>
      </w:numPr>
    </w:pPr>
  </w:style>
  <w:style w:type="paragraph" w:styleId="ListNumber5">
    <w:name w:val="List Number 5"/>
    <w:basedOn w:val="List5"/>
    <w:rsid w:val="00063697"/>
    <w:pPr>
      <w:numPr>
        <w:numId w:val="6"/>
      </w:numPr>
    </w:pPr>
  </w:style>
  <w:style w:type="paragraph" w:styleId="BlockText">
    <w:name w:val="Block Text"/>
    <w:basedOn w:val="Normal"/>
    <w:rsid w:val="000636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36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3697"/>
    <w:rPr>
      <w:sz w:val="16"/>
      <w:vertAlign w:val="superscript"/>
    </w:rPr>
  </w:style>
  <w:style w:type="character" w:customStyle="1" w:styleId="Symbols">
    <w:name w:val="Symbols"/>
    <w:basedOn w:val="DefaultParagraphFont"/>
    <w:rsid w:val="00063697"/>
    <w:rPr>
      <w:rFonts w:ascii="Symbol" w:hAnsi="Symbol"/>
    </w:rPr>
  </w:style>
  <w:style w:type="character" w:customStyle="1" w:styleId="MenuOptions">
    <w:name w:val="Menu Options"/>
    <w:basedOn w:val="DefaultParagraphFont"/>
    <w:rsid w:val="000636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3697"/>
    <w:rPr>
      <w:b/>
    </w:rPr>
  </w:style>
  <w:style w:type="character" w:customStyle="1" w:styleId="Underlined">
    <w:name w:val="Underlined"/>
    <w:basedOn w:val="DefaultParagraphFont"/>
    <w:rsid w:val="00063697"/>
    <w:rPr>
      <w:u w:val="single"/>
    </w:rPr>
  </w:style>
  <w:style w:type="paragraph" w:customStyle="1" w:styleId="TableBodyTextRight">
    <w:name w:val="Table Body Text Right"/>
    <w:basedOn w:val="TableBodyText"/>
    <w:rsid w:val="000636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3697"/>
    <w:rPr>
      <w:sz w:val="18"/>
    </w:rPr>
  </w:style>
  <w:style w:type="paragraph" w:customStyle="1" w:styleId="BodySmallRight">
    <w:name w:val="Body Small Right"/>
    <w:basedOn w:val="BodyTextRight"/>
    <w:rsid w:val="00063697"/>
    <w:rPr>
      <w:sz w:val="18"/>
      <w:szCs w:val="18"/>
    </w:rPr>
  </w:style>
  <w:style w:type="paragraph" w:customStyle="1" w:styleId="MarginEdition">
    <w:name w:val="Margin Edition"/>
    <w:basedOn w:val="MarginNote"/>
    <w:rsid w:val="000636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3697"/>
    <w:rPr>
      <w:sz w:val="2"/>
      <w:szCs w:val="2"/>
    </w:rPr>
  </w:style>
  <w:style w:type="character" w:customStyle="1" w:styleId="Small">
    <w:name w:val="Small"/>
    <w:basedOn w:val="DefaultParagraphFont"/>
    <w:rsid w:val="00063697"/>
    <w:rPr>
      <w:sz w:val="16"/>
    </w:rPr>
  </w:style>
  <w:style w:type="paragraph" w:customStyle="1" w:styleId="WideTable">
    <w:name w:val="Wide Table"/>
    <w:basedOn w:val="Normal"/>
    <w:rsid w:val="000636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3697"/>
  </w:style>
  <w:style w:type="paragraph" w:styleId="Quote">
    <w:name w:val="Quote"/>
    <w:basedOn w:val="Heading1"/>
    <w:link w:val="QuoteChar"/>
    <w:qFormat/>
    <w:rsid w:val="000636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36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3697"/>
    <w:pPr>
      <w:pageBreakBefore/>
    </w:pPr>
  </w:style>
  <w:style w:type="paragraph" w:customStyle="1" w:styleId="Border">
    <w:name w:val="Border"/>
    <w:basedOn w:val="Normal"/>
    <w:qFormat/>
    <w:rsid w:val="000636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36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36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36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36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36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36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36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36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3697"/>
    <w:rPr>
      <w:u w:val="single"/>
    </w:rPr>
  </w:style>
  <w:style w:type="character" w:customStyle="1" w:styleId="BoldandItalics">
    <w:name w:val="Bold and Italics"/>
    <w:qFormat/>
    <w:rsid w:val="00063697"/>
    <w:rPr>
      <w:b/>
      <w:i/>
      <w:u w:val="none"/>
    </w:rPr>
  </w:style>
  <w:style w:type="paragraph" w:styleId="BalloonText">
    <w:name w:val="Balloon Text"/>
    <w:basedOn w:val="Normal"/>
    <w:link w:val="BalloonTextChar"/>
    <w:rsid w:val="000636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36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36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36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36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36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3697"/>
    <w:pPr>
      <w:spacing w:before="0" w:after="0"/>
    </w:pPr>
  </w:style>
  <w:style w:type="paragraph" w:customStyle="1" w:styleId="BodyTextBold">
    <w:name w:val="Body Text Bold"/>
    <w:basedOn w:val="BodyText"/>
    <w:qFormat/>
    <w:rsid w:val="00063697"/>
    <w:rPr>
      <w:b/>
    </w:rPr>
  </w:style>
  <w:style w:type="character" w:styleId="Hyperlink">
    <w:name w:val="Hyperlink"/>
    <w:basedOn w:val="DefaultParagraphFont"/>
    <w:uiPriority w:val="99"/>
    <w:unhideWhenUsed/>
    <w:rsid w:val="000F4F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2406</Characters>
  <Application>Microsoft Office Word</Application>
  <DocSecurity>0</DocSecurity>
  <Lines>61</Lines>
  <Paragraphs>37</Paragraphs>
  <ScaleCrop>false</ScaleCrop>
  <Company>Author-it Software Corporation Ltd.</Company>
  <LinksUpToDate>false</LinksUpToDate>
  <CharactersWithSpaces>2684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POLCOV006 Liaise with clients or stakeholders for intelligence purposes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2021-10-07T08:08:00Z</dcterms:created>
  <dcterms:modified xsi:type="dcterms:W3CDTF">2021-10-07T08:08:00Z</dcterms:modified>
</cp:coreProperties>
</file>