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2230" w:rsidP="00EF22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POLAUX031 Support road policing services</w:t>
      </w:r>
      <w:r>
        <w:fldChar w:fldCharType="end"/>
      </w:r>
    </w:p>
    <w:p w:rsidR="00EF2230" w:rsidP="00EF2230">
      <w:pPr>
        <w:pStyle w:val="Version"/>
        <w:sectPr w:rsidSect="00733E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3E31" w:rsidP="00733E31">
      <w:pPr>
        <w:pStyle w:val="SuperHeading"/>
      </w:pPr>
      <w:r w:rsidRPr="00733E31">
        <w:t>POLAUX031 Support road policing services</w:t>
      </w:r>
    </w:p>
    <w:p w:rsidR="00000000" w:rsidRPr="00733E31" w:rsidP="00733E31">
      <w:pPr>
        <w:pStyle w:val="Heading1"/>
      </w:pPr>
      <w:bookmarkStart w:id="1" w:name="O_1245904"/>
      <w:bookmarkEnd w:id="1"/>
      <w:r w:rsidRPr="00733E3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3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E31" w:rsidP="00733E31">
            <w:pPr>
              <w:pStyle w:val="BodyText"/>
            </w:pPr>
            <w:r w:rsidRPr="00733E31">
              <w:t>Release 1. This is the first release of this unit of competency in the POL Police Training Package release 7.0.</w:t>
            </w:r>
          </w:p>
        </w:tc>
      </w:tr>
    </w:tbl>
    <w:p w:rsidR="00000000" w:rsidRPr="00733E31" w:rsidP="00733E31">
      <w:pPr>
        <w:pStyle w:val="NoPaddingFontSize1"/>
      </w:pPr>
    </w:p>
    <w:p w:rsidR="00000000" w:rsidRPr="00733E31" w:rsidP="00733E31">
      <w:pPr>
        <w:pStyle w:val="AllowPageBreak"/>
      </w:pPr>
    </w:p>
    <w:p w:rsidR="00000000" w:rsidRPr="00733E31" w:rsidP="00733E31">
      <w:pPr>
        <w:pStyle w:val="Heading1"/>
      </w:pPr>
      <w:bookmarkStart w:id="2" w:name="O_1245905"/>
      <w:bookmarkEnd w:id="2"/>
      <w:r w:rsidRPr="00733E3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3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E31" w:rsidP="00733E31">
            <w:pPr>
              <w:pStyle w:val="BodyText"/>
            </w:pPr>
            <w:r w:rsidRPr="00733E31">
              <w:t>This unit describes the skills and knowledge required to support road policing services, i</w:t>
            </w:r>
            <w:r w:rsidRPr="00733E31">
              <w:t>ncluding safe driving, administering legislation, controlling traffic and conducting initial crash investigations.</w:t>
            </w:r>
          </w:p>
          <w:p w:rsidR="00000000" w:rsidRPr="00733E31" w:rsidP="00733E31">
            <w:pPr>
              <w:pStyle w:val="BodyText"/>
            </w:pPr>
            <w:r w:rsidRPr="00733E31">
              <w:t>This unit applies to those working as community police officers, in metropolitan and/or remote areas.</w:t>
            </w:r>
          </w:p>
          <w:p w:rsidR="00000000" w:rsidRPr="00733E31" w:rsidP="00733E31">
            <w:pPr>
              <w:pStyle w:val="BodyText"/>
            </w:pPr>
            <w:r w:rsidRPr="00733E31">
              <w:t>The skills and knowledge described in t</w:t>
            </w:r>
            <w:r w:rsidRPr="00733E31">
              <w:t>his unit must be applied within the legislative, regulatory and policy environment in which they are carried out. Organisational policies and procedures must be consulted and adhered to.</w:t>
            </w:r>
          </w:p>
          <w:p w:rsidR="00000000" w:rsidRPr="00733E31" w:rsidP="00733E31">
            <w:pPr>
              <w:pStyle w:val="BodyText"/>
            </w:pPr>
            <w:r w:rsidRPr="00733E31">
              <w:t>Those undertaking this unit would demonstrate independent judgement a</w:t>
            </w:r>
            <w:r w:rsidRPr="00733E31">
              <w:t>nd take responsibility in known contexts and defined parameters. They would perform routine tasks, while providing solutions in predictable contexts.</w:t>
            </w:r>
          </w:p>
          <w:p w:rsidR="00000000" w:rsidRPr="00733E31" w:rsidP="00733E31">
            <w:pPr>
              <w:pStyle w:val="BodyText"/>
            </w:pPr>
            <w:r w:rsidRPr="00733E31">
              <w:t>No licensing, legislative or certification requirements apply to unit at the time of publication.</w:t>
            </w:r>
          </w:p>
        </w:tc>
      </w:tr>
    </w:tbl>
    <w:p w:rsidR="00000000" w:rsidRPr="00733E31" w:rsidP="00733E31">
      <w:pPr>
        <w:pStyle w:val="NoPaddingFontSize1"/>
      </w:pPr>
    </w:p>
    <w:p w:rsidR="00000000" w:rsidRPr="00733E31" w:rsidP="00733E31">
      <w:pPr>
        <w:pStyle w:val="AllowPageBreak"/>
      </w:pPr>
    </w:p>
    <w:p w:rsidR="00000000" w:rsidRPr="00733E31" w:rsidP="00733E31">
      <w:pPr>
        <w:pStyle w:val="Heading1"/>
      </w:pPr>
      <w:bookmarkStart w:id="3" w:name="O_1245906"/>
      <w:bookmarkEnd w:id="3"/>
      <w:r w:rsidRPr="00733E3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3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E31" w:rsidP="00733E31">
            <w:pPr>
              <w:pStyle w:val="BodyText"/>
            </w:pPr>
            <w:r w:rsidRPr="00733E31">
              <w:t>Not applicable.</w:t>
            </w:r>
          </w:p>
        </w:tc>
      </w:tr>
    </w:tbl>
    <w:p w:rsidR="00000000" w:rsidRPr="00733E31" w:rsidP="00733E31">
      <w:pPr>
        <w:pStyle w:val="NoPaddingFontSize1"/>
      </w:pPr>
    </w:p>
    <w:p w:rsidR="00000000" w:rsidRPr="00733E31" w:rsidP="00733E31">
      <w:pPr>
        <w:pStyle w:val="AllowPageBreak"/>
      </w:pPr>
    </w:p>
    <w:p w:rsidR="00000000" w:rsidRPr="00733E31" w:rsidP="00733E31">
      <w:pPr>
        <w:pStyle w:val="Heading1"/>
      </w:pPr>
      <w:bookmarkStart w:id="4" w:name="O_1245907"/>
      <w:bookmarkEnd w:id="4"/>
      <w:r w:rsidRPr="00733E3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3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E31" w:rsidP="00733E31">
            <w:pPr>
              <w:pStyle w:val="BodyText"/>
            </w:pPr>
            <w:r w:rsidRPr="00733E31">
              <w:t>Auxiliary</w:t>
            </w:r>
          </w:p>
        </w:tc>
      </w:tr>
    </w:tbl>
    <w:p w:rsidR="00000000" w:rsidRPr="00733E31" w:rsidP="00733E31">
      <w:pPr>
        <w:pStyle w:val="NoPaddingFontSize1"/>
      </w:pPr>
    </w:p>
    <w:p w:rsidR="00000000" w:rsidRPr="00733E31" w:rsidP="00733E31">
      <w:pPr>
        <w:pStyle w:val="AllowPageBreak"/>
      </w:pPr>
    </w:p>
    <w:p w:rsidR="00000000" w:rsidRPr="00733E31" w:rsidP="00733E31">
      <w:pPr>
        <w:pStyle w:val="Heading1"/>
      </w:pPr>
      <w:bookmarkStart w:id="5" w:name="O_1245908"/>
      <w:bookmarkEnd w:id="5"/>
      <w:r w:rsidRPr="00733E3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3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E31" w:rsidP="00733E31">
            <w:pPr>
              <w:pStyle w:val="BodyText"/>
            </w:pPr>
            <w:r w:rsidRPr="00733E31">
              <w:t>Not applicable.</w:t>
            </w:r>
          </w:p>
        </w:tc>
      </w:tr>
    </w:tbl>
    <w:p w:rsidR="00000000" w:rsidRPr="00733E31" w:rsidP="00733E31">
      <w:pPr>
        <w:pStyle w:val="NoPaddingFontSize1"/>
      </w:pPr>
    </w:p>
    <w:p w:rsidR="00000000" w:rsidRPr="00733E31" w:rsidP="00733E31">
      <w:pPr>
        <w:pStyle w:val="AllowPageBreak"/>
      </w:pPr>
    </w:p>
    <w:p w:rsidR="00000000" w:rsidRPr="00733E31" w:rsidP="00733E31">
      <w:pPr>
        <w:pStyle w:val="Heading1"/>
      </w:pPr>
      <w:bookmarkStart w:id="6" w:name="O_1245909"/>
      <w:bookmarkEnd w:id="6"/>
      <w:r w:rsidRPr="00733E3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4"/>
        <w:gridCol w:w="697"/>
        <w:gridCol w:w="5543"/>
      </w:tblGrid>
      <w:tr w:rsidTr="00733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E31" w:rsidP="00733E31">
            <w:pPr>
              <w:pStyle w:val="BodyText"/>
            </w:pPr>
            <w:r w:rsidRPr="00733E31">
              <w:rPr>
                <w:rStyle w:val="SpecialBold"/>
              </w:rPr>
              <w:t>ELEMENTS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31">
            <w:pPr>
              <w:pStyle w:val="BodyText"/>
              <w:rPr>
                <w:lang w:val="en-NZ"/>
              </w:rPr>
            </w:pPr>
            <w:r w:rsidRPr="00733E31">
              <w:rPr>
                <w:rStyle w:val="SpecialBold"/>
              </w:rPr>
              <w:t>PERFORMANCE CRITERIA</w:t>
            </w:r>
          </w:p>
        </w:tc>
      </w:tr>
      <w:tr w:rsidTr="00733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31">
            <w:pPr>
              <w:pStyle w:val="BodyText"/>
              <w:rPr>
                <w:lang w:val="en-NZ"/>
              </w:rPr>
            </w:pPr>
            <w:r w:rsidRPr="00733E31">
              <w:t>Elements describe the essential outcomes.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31">
            <w:pPr>
              <w:pStyle w:val="BodyText"/>
              <w:rPr>
                <w:lang w:val="en-NZ"/>
              </w:rPr>
            </w:pPr>
            <w:r w:rsidRPr="00733E31">
              <w:t>Performance criteria describe the performance needed to demonstrate achievement of the element.</w:t>
            </w:r>
          </w:p>
        </w:tc>
      </w:tr>
      <w:tr w:rsidTr="00733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E31" w:rsidP="00733E31">
            <w:pPr>
              <w:pStyle w:val="BodyText"/>
            </w:pPr>
            <w:r w:rsidRPr="00733E31">
              <w:rPr>
                <w:rStyle w:val="SpecialBold"/>
              </w:rPr>
              <w:t>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E31" w:rsidP="00733E31">
            <w:pPr>
              <w:pStyle w:val="BodyText"/>
            </w:pPr>
            <w:r w:rsidRPr="00733E31">
              <w:rPr>
                <w:rStyle w:val="SpecialBold"/>
              </w:rPr>
              <w:t>Demonstrate safe driving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31">
            <w:pPr>
              <w:pStyle w:val="BodyText"/>
              <w:rPr>
                <w:lang w:val="en-NZ"/>
              </w:rPr>
            </w:pPr>
            <w:r w:rsidRPr="00733E31">
              <w:rPr>
                <w:rStyle w:val="SpecialBold"/>
              </w:rPr>
              <w:t>1.1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31">
            <w:pPr>
              <w:pStyle w:val="BodyText"/>
              <w:rPr>
                <w:lang w:val="en-NZ"/>
              </w:rPr>
            </w:pPr>
            <w:r w:rsidRPr="00733E31">
              <w:t>Select police vehicle suitable for operational requirements</w:t>
            </w:r>
          </w:p>
        </w:tc>
      </w:tr>
      <w:tr w:rsidTr="00733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E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31">
            <w:pPr>
              <w:pStyle w:val="BodyText"/>
              <w:rPr>
                <w:lang w:val="en-NZ"/>
              </w:rPr>
            </w:pPr>
            <w:r w:rsidRPr="00733E31">
              <w:rPr>
                <w:rStyle w:val="SpecialBold"/>
              </w:rPr>
              <w:t>1.2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31">
            <w:pPr>
              <w:pStyle w:val="BodyText"/>
              <w:rPr>
                <w:lang w:val="en-NZ"/>
              </w:rPr>
            </w:pPr>
            <w:r w:rsidRPr="00733E31">
              <w:t>Complete pre-drive checks to establish vehicle’s operational readiness and safety</w:t>
            </w:r>
          </w:p>
        </w:tc>
      </w:tr>
      <w:tr w:rsidTr="00733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E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31">
            <w:pPr>
              <w:pStyle w:val="BodyText"/>
              <w:rPr>
                <w:lang w:val="en-NZ"/>
              </w:rPr>
            </w:pPr>
            <w:r w:rsidRPr="00733E31">
              <w:rPr>
                <w:rStyle w:val="SpecialBold"/>
              </w:rPr>
              <w:t>1.3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31">
            <w:pPr>
              <w:pStyle w:val="BodyText"/>
              <w:rPr>
                <w:lang w:val="en-NZ"/>
              </w:rPr>
            </w:pPr>
            <w:r w:rsidRPr="00733E31">
              <w:t>Apply safe driving techniques to operational policing</w:t>
            </w:r>
          </w:p>
        </w:tc>
      </w:tr>
      <w:tr w:rsidTr="00733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E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31">
            <w:pPr>
              <w:pStyle w:val="BodyText"/>
              <w:rPr>
                <w:lang w:val="en-NZ"/>
              </w:rPr>
            </w:pPr>
            <w:r w:rsidRPr="00733E31">
              <w:rPr>
                <w:rStyle w:val="SpecialBold"/>
              </w:rPr>
              <w:t>1.4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31">
            <w:pPr>
              <w:pStyle w:val="BodyText"/>
              <w:rPr>
                <w:lang w:val="en-NZ"/>
              </w:rPr>
            </w:pPr>
            <w:r w:rsidRPr="00733E31">
              <w:t>Assess road conditions and situational risks to inform driving response</w:t>
            </w:r>
          </w:p>
        </w:tc>
      </w:tr>
      <w:tr w:rsidTr="00733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E31" w:rsidP="00733E31">
            <w:pPr>
              <w:pStyle w:val="BodyText"/>
            </w:pPr>
            <w:r w:rsidRPr="00733E31">
              <w:rPr>
                <w:rStyle w:val="SpecialBold"/>
              </w:rPr>
              <w:t>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E31" w:rsidP="00733E31">
            <w:pPr>
              <w:pStyle w:val="BodyText"/>
            </w:pPr>
            <w:r w:rsidRPr="00733E31">
              <w:rPr>
                <w:rStyle w:val="SpecialBold"/>
              </w:rPr>
              <w:t>Enforce road safety legislation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31">
            <w:pPr>
              <w:pStyle w:val="BodyText"/>
              <w:rPr>
                <w:lang w:val="en-NZ"/>
              </w:rPr>
            </w:pPr>
            <w:r w:rsidRPr="00733E31">
              <w:rPr>
                <w:rStyle w:val="SpecialBold"/>
              </w:rPr>
              <w:t>2.1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31">
            <w:pPr>
              <w:pStyle w:val="BodyText"/>
              <w:rPr>
                <w:lang w:val="en-NZ"/>
              </w:rPr>
            </w:pPr>
            <w:r w:rsidRPr="00733E31">
              <w:t xml:space="preserve">Conduct road policing services in accordance with road safety legislation </w:t>
            </w:r>
          </w:p>
        </w:tc>
      </w:tr>
      <w:tr w:rsidTr="00733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E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31">
            <w:pPr>
              <w:pStyle w:val="BodyText"/>
              <w:rPr>
                <w:lang w:val="en-NZ"/>
              </w:rPr>
            </w:pPr>
            <w:r w:rsidRPr="00733E31">
              <w:rPr>
                <w:rStyle w:val="SpecialBold"/>
              </w:rPr>
              <w:t>2.2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31">
            <w:pPr>
              <w:pStyle w:val="BodyText"/>
              <w:rPr>
                <w:lang w:val="en-NZ"/>
              </w:rPr>
            </w:pPr>
            <w:r w:rsidRPr="00733E31">
              <w:t>Interpret elements of different traffic offences for road policing purposes</w:t>
            </w:r>
          </w:p>
        </w:tc>
      </w:tr>
      <w:tr w:rsidTr="00733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E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31">
            <w:pPr>
              <w:pStyle w:val="BodyText"/>
              <w:rPr>
                <w:lang w:val="en-NZ"/>
              </w:rPr>
            </w:pPr>
            <w:r w:rsidRPr="00733E31">
              <w:rPr>
                <w:rStyle w:val="SpecialBold"/>
              </w:rPr>
              <w:t>2.3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31">
            <w:pPr>
              <w:pStyle w:val="BodyText"/>
              <w:rPr>
                <w:lang w:val="en-NZ"/>
              </w:rPr>
            </w:pPr>
            <w:r w:rsidRPr="00733E31">
              <w:t xml:space="preserve">Detect potential offences using equipment provided for road policing purposes </w:t>
            </w:r>
          </w:p>
        </w:tc>
      </w:tr>
      <w:tr w:rsidTr="00733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E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31">
            <w:pPr>
              <w:pStyle w:val="BodyText"/>
              <w:rPr>
                <w:lang w:val="en-NZ"/>
              </w:rPr>
            </w:pPr>
            <w:r w:rsidRPr="00733E31">
              <w:rPr>
                <w:rStyle w:val="SpecialBold"/>
              </w:rPr>
              <w:t>2.4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31">
            <w:pPr>
              <w:pStyle w:val="BodyText"/>
              <w:rPr>
                <w:lang w:val="en-NZ"/>
              </w:rPr>
            </w:pPr>
            <w:r w:rsidRPr="00733E31">
              <w:t>Respond to unsafe driver behaviour and traffic offences in accordance with legislation</w:t>
            </w:r>
          </w:p>
        </w:tc>
      </w:tr>
      <w:tr w:rsidTr="00733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E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31">
            <w:pPr>
              <w:pStyle w:val="BodyText"/>
              <w:rPr>
                <w:lang w:val="en-NZ"/>
              </w:rPr>
            </w:pPr>
            <w:r w:rsidRPr="00733E31">
              <w:rPr>
                <w:rStyle w:val="SpecialBold"/>
              </w:rPr>
              <w:t>2.5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31">
            <w:pPr>
              <w:pStyle w:val="BodyText"/>
              <w:rPr>
                <w:lang w:val="en-NZ"/>
              </w:rPr>
            </w:pPr>
            <w:r w:rsidRPr="00733E31">
              <w:t>Conduct vehicle stops and pullovers to enable further investigation</w:t>
            </w:r>
          </w:p>
        </w:tc>
      </w:tr>
      <w:tr w:rsidTr="00733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E31" w:rsidP="00733E31">
            <w:pPr>
              <w:pStyle w:val="BodyText"/>
            </w:pPr>
            <w:r w:rsidRPr="00733E31">
              <w:rPr>
                <w:rStyle w:val="SpecialBold"/>
              </w:rPr>
              <w:t>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E31" w:rsidP="00733E31">
            <w:pPr>
              <w:pStyle w:val="BodyText"/>
            </w:pPr>
            <w:r w:rsidRPr="00733E31">
              <w:rPr>
                <w:rStyle w:val="SpecialBold"/>
              </w:rPr>
              <w:t>Control traffic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31">
            <w:pPr>
              <w:pStyle w:val="BodyText"/>
              <w:rPr>
                <w:lang w:val="en-NZ"/>
              </w:rPr>
            </w:pPr>
            <w:r w:rsidRPr="00733E31">
              <w:rPr>
                <w:rStyle w:val="SpecialBold"/>
              </w:rPr>
              <w:t>3.1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31">
            <w:pPr>
              <w:pStyle w:val="BodyText"/>
              <w:rPr>
                <w:lang w:val="en-NZ"/>
              </w:rPr>
            </w:pPr>
            <w:r w:rsidRPr="00733E31">
              <w:t>Use personal protective equipment (PPE) when controlling traffic to enhance safe interactions</w:t>
            </w:r>
          </w:p>
        </w:tc>
      </w:tr>
      <w:tr w:rsidTr="00733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E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31">
            <w:pPr>
              <w:pStyle w:val="BodyText"/>
              <w:rPr>
                <w:lang w:val="en-NZ"/>
              </w:rPr>
            </w:pPr>
            <w:r w:rsidRPr="00733E31">
              <w:rPr>
                <w:rStyle w:val="SpecialBold"/>
              </w:rPr>
              <w:t>3.2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31">
            <w:pPr>
              <w:pStyle w:val="BodyText"/>
              <w:rPr>
                <w:lang w:val="en-NZ"/>
              </w:rPr>
            </w:pPr>
            <w:r w:rsidRPr="00733E31">
              <w:t>Direct traffic using traffic signals in accordance with organisational policies and procedures</w:t>
            </w:r>
          </w:p>
        </w:tc>
      </w:tr>
      <w:tr w:rsidTr="00733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E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31">
            <w:pPr>
              <w:pStyle w:val="BodyText"/>
              <w:rPr>
                <w:lang w:val="en-NZ"/>
              </w:rPr>
            </w:pPr>
            <w:r w:rsidRPr="00733E31">
              <w:rPr>
                <w:rStyle w:val="SpecialBold"/>
              </w:rPr>
              <w:t>3.3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31">
            <w:pPr>
              <w:pStyle w:val="BodyText"/>
              <w:rPr>
                <w:lang w:val="en-NZ"/>
              </w:rPr>
            </w:pPr>
            <w:r w:rsidRPr="00733E31">
              <w:t>Regulate traffic flow and movement to minimise risks to safety of self, colleagues and public</w:t>
            </w:r>
          </w:p>
        </w:tc>
      </w:tr>
      <w:tr w:rsidTr="00733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E31" w:rsidP="00733E31">
            <w:pPr>
              <w:pStyle w:val="BodyText"/>
            </w:pPr>
            <w:r w:rsidRPr="00733E31">
              <w:rPr>
                <w:rStyle w:val="SpecialBold"/>
              </w:rPr>
              <w:t>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E31" w:rsidP="00733E31">
            <w:pPr>
              <w:pStyle w:val="BodyText"/>
            </w:pPr>
            <w:r w:rsidRPr="00733E31">
              <w:rPr>
                <w:rStyle w:val="SpecialBold"/>
              </w:rPr>
              <w:t>Conduct initial investigation of crash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31">
            <w:pPr>
              <w:pStyle w:val="BodyText"/>
              <w:rPr>
                <w:lang w:val="en-NZ"/>
              </w:rPr>
            </w:pPr>
            <w:r w:rsidRPr="00733E31">
              <w:rPr>
                <w:rStyle w:val="SpecialBold"/>
              </w:rPr>
              <w:t>4.1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31">
            <w:pPr>
              <w:pStyle w:val="BodyText"/>
              <w:rPr>
                <w:lang w:val="en-NZ"/>
              </w:rPr>
            </w:pPr>
            <w:r w:rsidRPr="00733E31">
              <w:t>Secure crash incident scene to identify and protect potential evidence</w:t>
            </w:r>
          </w:p>
        </w:tc>
      </w:tr>
      <w:tr w:rsidTr="00733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E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31">
            <w:pPr>
              <w:pStyle w:val="BodyText"/>
              <w:rPr>
                <w:lang w:val="en-NZ"/>
              </w:rPr>
            </w:pPr>
            <w:r w:rsidRPr="00733E31">
              <w:rPr>
                <w:rStyle w:val="SpecialBold"/>
              </w:rPr>
              <w:t>4.2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31">
            <w:pPr>
              <w:pStyle w:val="BodyText"/>
              <w:rPr>
                <w:lang w:val="en-NZ"/>
              </w:rPr>
            </w:pPr>
            <w:r w:rsidRPr="00733E31">
              <w:t>Assess crash incident to dete</w:t>
            </w:r>
            <w:r w:rsidRPr="00733E31">
              <w:t>rmine resources required</w:t>
            </w:r>
          </w:p>
        </w:tc>
      </w:tr>
      <w:tr w:rsidTr="00733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E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E31">
            <w:pPr>
              <w:pStyle w:val="BodyText"/>
              <w:rPr>
                <w:lang w:val="en-NZ"/>
              </w:rPr>
            </w:pPr>
            <w:r w:rsidRPr="00733E31">
              <w:rPr>
                <w:rStyle w:val="SpecialBold"/>
              </w:rPr>
              <w:t>4.3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E31" w:rsidP="00733E31">
            <w:pPr>
              <w:pStyle w:val="BodyText"/>
            </w:pPr>
            <w:r w:rsidRPr="00733E31">
              <w:t>Gather details of potential witnesses, offenders and victims for communication to stakeholders</w:t>
            </w:r>
          </w:p>
        </w:tc>
      </w:tr>
    </w:tbl>
    <w:p w:rsidR="00000000" w:rsidRPr="00733E31" w:rsidP="00733E31">
      <w:pPr>
        <w:pStyle w:val="NoPaddingFontSize1"/>
      </w:pPr>
    </w:p>
    <w:p w:rsidR="00000000" w:rsidRPr="00733E31" w:rsidP="00733E31">
      <w:pPr>
        <w:pStyle w:val="AllowPageBreak"/>
      </w:pPr>
    </w:p>
    <w:p w:rsidR="00000000" w:rsidRPr="00733E31" w:rsidP="00733E31">
      <w:pPr>
        <w:pStyle w:val="Heading1"/>
      </w:pPr>
      <w:bookmarkStart w:id="7" w:name="O_1245910"/>
      <w:bookmarkEnd w:id="7"/>
      <w:r w:rsidRPr="00733E3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3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E31" w:rsidP="00733E31">
            <w:pPr>
              <w:pStyle w:val="BodyText"/>
            </w:pPr>
            <w:r w:rsidRPr="00733E31">
              <w:t>Foundation skills essential to performance are e</w:t>
            </w:r>
            <w:r w:rsidRPr="00733E31">
              <w:t>xplicit in the performance criteria of this unit of competency.</w:t>
            </w:r>
          </w:p>
        </w:tc>
      </w:tr>
    </w:tbl>
    <w:p w:rsidR="00000000" w:rsidRPr="00733E31" w:rsidP="00733E31">
      <w:pPr>
        <w:pStyle w:val="NoPaddingFontSize1"/>
      </w:pPr>
    </w:p>
    <w:p w:rsidR="00000000" w:rsidRPr="00733E31" w:rsidP="00733E31">
      <w:pPr>
        <w:pStyle w:val="AllowPageBreak"/>
      </w:pPr>
    </w:p>
    <w:p w:rsidR="00000000" w:rsidRPr="00733E31" w:rsidP="00733E31">
      <w:pPr>
        <w:pStyle w:val="Heading1"/>
      </w:pPr>
      <w:bookmarkStart w:id="8" w:name="O_1245911"/>
      <w:bookmarkEnd w:id="8"/>
      <w:r w:rsidRPr="00733E3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3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E31" w:rsidP="00733E31">
            <w:pPr>
              <w:pStyle w:val="BodyText"/>
            </w:pPr>
            <w:r w:rsidRPr="00733E31">
              <w:t>Range is restricted to essential operating conditions and any other variables essential to the work environment.</w:t>
            </w:r>
          </w:p>
          <w:p w:rsidR="00000000" w:rsidRPr="00733E31" w:rsidP="00733E31">
            <w:pPr>
              <w:pStyle w:val="BodyText"/>
            </w:pPr>
            <w:r w:rsidRPr="00733E31">
              <w:t xml:space="preserve">Non-essential conditions may be found </w:t>
            </w:r>
            <w:r w:rsidRPr="00733E31">
              <w:t>in the Police Training Package Companion Volume Implementation Guide.</w:t>
            </w:r>
          </w:p>
        </w:tc>
      </w:tr>
    </w:tbl>
    <w:p w:rsidR="00000000" w:rsidRPr="00733E31" w:rsidP="00733E31">
      <w:pPr>
        <w:pStyle w:val="NoPaddingFontSize1"/>
      </w:pPr>
    </w:p>
    <w:p w:rsidR="00000000" w:rsidRPr="00733E31" w:rsidP="00733E31">
      <w:pPr>
        <w:pStyle w:val="AllowPageBreak"/>
      </w:pPr>
    </w:p>
    <w:p w:rsidR="00000000" w:rsidRPr="00733E31" w:rsidP="00733E31">
      <w:pPr>
        <w:pStyle w:val="Heading1"/>
      </w:pPr>
      <w:bookmarkStart w:id="9" w:name="O_1245912"/>
      <w:bookmarkEnd w:id="9"/>
      <w:r w:rsidRPr="00733E3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3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E31" w:rsidP="00733E31">
            <w:pPr>
              <w:pStyle w:val="BodyText"/>
            </w:pPr>
            <w:r w:rsidRPr="00733E31">
              <w:t>This unit replaces and is equivalent to POLAUX007 Support road policing services.</w:t>
            </w:r>
          </w:p>
        </w:tc>
      </w:tr>
    </w:tbl>
    <w:p w:rsidR="00000000" w:rsidRPr="00733E31" w:rsidP="00733E31">
      <w:pPr>
        <w:pStyle w:val="NoPaddingFontSize1"/>
      </w:pPr>
    </w:p>
    <w:p w:rsidR="00000000" w:rsidRPr="00733E31" w:rsidP="00733E31">
      <w:pPr>
        <w:pStyle w:val="AllowPageBreak"/>
      </w:pPr>
    </w:p>
    <w:p w:rsidR="00000000" w:rsidRPr="00733E31" w:rsidP="00733E31">
      <w:pPr>
        <w:pStyle w:val="Heading1"/>
      </w:pPr>
      <w:bookmarkStart w:id="10" w:name="O_1245919"/>
      <w:bookmarkEnd w:id="10"/>
      <w:r w:rsidRPr="00733E31">
        <w:t>Links</w:t>
      </w:r>
    </w:p>
    <w:p w:rsidR="00000000" w:rsidRPr="00733E31" w:rsidP="00EF2230">
      <w:pPr>
        <w:pStyle w:val="BodyText"/>
      </w:pPr>
      <w:r w:rsidRPr="00733E31">
        <w:t>Companion Volume Implementation</w:t>
      </w:r>
      <w:r w:rsidRPr="00733E31">
        <w:t xml:space="preserve"> Guides can be found on VETNet -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016436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733E31" w:rsidP="00733E31"/>
    <w:sectPr w:rsidSect="00733E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E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E31" w:rsidRPr="00EF2230" w:rsidP="00EF22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E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230" w:rsidP="00733E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2230" w:rsidP="00733E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F2230" w:rsidP="00733E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E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2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3E31" w:rsidRPr="00EF2230" w:rsidP="00EF22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E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230" w:rsidRPr="002D2AF8" w:rsidP="00733E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POLAUX031 Support road policing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EF2230" w:rsidP="00733E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E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3E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3E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3E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3E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3E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3E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3E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3E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3E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3E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3E31"/>
  </w:style>
  <w:style w:type="character" w:customStyle="1" w:styleId="Heading1Char">
    <w:name w:val="Heading 1 Char"/>
    <w:basedOn w:val="DefaultParagraphFont"/>
    <w:link w:val="Heading1"/>
    <w:rsid w:val="00733E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3E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3E3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33E31"/>
    <w:rPr>
      <w:b/>
      <w:spacing w:val="0"/>
    </w:rPr>
  </w:style>
  <w:style w:type="paragraph" w:customStyle="1" w:styleId="SuperHeading">
    <w:name w:val="SuperHeading"/>
    <w:basedOn w:val="Normal"/>
    <w:rsid w:val="00733E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3E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33E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3E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3E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3E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3E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3E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3E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3E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3E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3E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3E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3E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3E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3E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3E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3E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3E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3E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3E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3E3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33E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3E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3E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3E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3E3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3E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3E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3E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3E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3E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3E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3E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3E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3E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3E31"/>
    <w:rPr>
      <w:i/>
    </w:rPr>
  </w:style>
  <w:style w:type="paragraph" w:styleId="Caption">
    <w:name w:val="caption"/>
    <w:basedOn w:val="BodyText"/>
    <w:next w:val="Normal"/>
    <w:qFormat/>
    <w:rsid w:val="00733E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3E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3E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3E31"/>
  </w:style>
  <w:style w:type="paragraph" w:styleId="TableofFigures">
    <w:name w:val="table of figures"/>
    <w:basedOn w:val="Normal"/>
    <w:next w:val="Normal"/>
    <w:semiHidden/>
    <w:rsid w:val="00733E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3E3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33E31"/>
    <w:rPr>
      <w:rFonts w:ascii="Wingdings" w:hAnsi="Wingdings"/>
    </w:rPr>
  </w:style>
  <w:style w:type="paragraph" w:customStyle="1" w:styleId="TableHeading">
    <w:name w:val="Table Heading"/>
    <w:basedOn w:val="HeadingBase"/>
    <w:rsid w:val="00733E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3E31"/>
    <w:rPr>
      <w:color w:val="0033CC"/>
      <w:u w:val="none"/>
    </w:rPr>
  </w:style>
  <w:style w:type="paragraph" w:customStyle="1" w:styleId="BodyTextRight">
    <w:name w:val="Body Text Right"/>
    <w:basedOn w:val="BodyText"/>
    <w:rsid w:val="00733E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3E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3E3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3E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3E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3E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3E31"/>
    <w:rPr>
      <w:sz w:val="32"/>
    </w:rPr>
  </w:style>
  <w:style w:type="paragraph" w:customStyle="1" w:styleId="HeadingProcedure">
    <w:name w:val="Heading Procedure"/>
    <w:basedOn w:val="HeadingBase"/>
    <w:next w:val="Normal"/>
    <w:rsid w:val="00733E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3E31"/>
    <w:pPr>
      <w:spacing w:before="60" w:after="60"/>
    </w:pPr>
  </w:style>
  <w:style w:type="paragraph" w:styleId="ListContinue">
    <w:name w:val="List Continue"/>
    <w:basedOn w:val="List"/>
    <w:rsid w:val="00733E31"/>
    <w:pPr>
      <w:ind w:firstLine="0"/>
    </w:pPr>
  </w:style>
  <w:style w:type="paragraph" w:customStyle="1" w:styleId="ListNote">
    <w:name w:val="List Note"/>
    <w:basedOn w:val="List"/>
    <w:rsid w:val="00733E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3E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3E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3E31"/>
    <w:rPr>
      <w:rFonts w:ascii="Courier New" w:hAnsi="Courier New"/>
    </w:rPr>
  </w:style>
  <w:style w:type="paragraph" w:customStyle="1" w:styleId="NoteBullet">
    <w:name w:val="Note Bullet"/>
    <w:basedOn w:val="Note"/>
    <w:rsid w:val="00733E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3E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3E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3E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3E3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33E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3E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3E31"/>
    <w:rPr>
      <w:b/>
      <w:smallCaps/>
    </w:rPr>
  </w:style>
  <w:style w:type="paragraph" w:customStyle="1" w:styleId="TableListNumber">
    <w:name w:val="Table List Number"/>
    <w:basedOn w:val="ListNumber"/>
    <w:rsid w:val="00733E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3E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3E31"/>
    <w:pPr>
      <w:numPr>
        <w:numId w:val="7"/>
      </w:numPr>
    </w:pPr>
  </w:style>
  <w:style w:type="paragraph" w:customStyle="1" w:styleId="ListAlpha2">
    <w:name w:val="List Alpha 2"/>
    <w:basedOn w:val="List2"/>
    <w:rsid w:val="00733E31"/>
    <w:pPr>
      <w:numPr>
        <w:numId w:val="6"/>
      </w:numPr>
    </w:pPr>
  </w:style>
  <w:style w:type="paragraph" w:styleId="List2">
    <w:name w:val="List 2"/>
    <w:basedOn w:val="BodyText"/>
    <w:rsid w:val="00733E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3E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3E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3E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3E3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3E3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33E31"/>
    <w:pPr>
      <w:numPr>
        <w:numId w:val="2"/>
      </w:numPr>
    </w:pPr>
  </w:style>
  <w:style w:type="paragraph" w:styleId="ListContinue2">
    <w:name w:val="List Continue 2"/>
    <w:basedOn w:val="List2"/>
    <w:rsid w:val="00733E31"/>
    <w:pPr>
      <w:ind w:firstLine="0"/>
    </w:pPr>
  </w:style>
  <w:style w:type="paragraph" w:styleId="ListContinue3">
    <w:name w:val="List Continue 3"/>
    <w:basedOn w:val="List3"/>
    <w:rsid w:val="00733E31"/>
    <w:pPr>
      <w:ind w:left="1021" w:firstLine="0"/>
    </w:pPr>
  </w:style>
  <w:style w:type="paragraph" w:styleId="ListContinue4">
    <w:name w:val="List Continue 4"/>
    <w:basedOn w:val="List4"/>
    <w:rsid w:val="00733E31"/>
    <w:pPr>
      <w:ind w:firstLine="0"/>
    </w:pPr>
  </w:style>
  <w:style w:type="paragraph" w:styleId="ListContinue5">
    <w:name w:val="List Continue 5"/>
    <w:basedOn w:val="List5"/>
    <w:rsid w:val="00733E31"/>
    <w:pPr>
      <w:ind w:firstLine="0"/>
    </w:pPr>
  </w:style>
  <w:style w:type="paragraph" w:styleId="ListNumber3">
    <w:name w:val="List Number 3"/>
    <w:basedOn w:val="List3"/>
    <w:rsid w:val="00733E31"/>
    <w:pPr>
      <w:numPr>
        <w:numId w:val="3"/>
      </w:numPr>
    </w:pPr>
  </w:style>
  <w:style w:type="paragraph" w:styleId="ListNumber4">
    <w:name w:val="List Number 4"/>
    <w:basedOn w:val="List4"/>
    <w:rsid w:val="00733E31"/>
    <w:pPr>
      <w:numPr>
        <w:numId w:val="4"/>
      </w:numPr>
    </w:pPr>
  </w:style>
  <w:style w:type="paragraph" w:styleId="ListNumber5">
    <w:name w:val="List Number 5"/>
    <w:basedOn w:val="List5"/>
    <w:rsid w:val="00733E31"/>
    <w:pPr>
      <w:numPr>
        <w:numId w:val="5"/>
      </w:numPr>
    </w:pPr>
  </w:style>
  <w:style w:type="paragraph" w:styleId="BlockText">
    <w:name w:val="Block Text"/>
    <w:basedOn w:val="Normal"/>
    <w:rsid w:val="00733E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3E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3E31"/>
    <w:rPr>
      <w:sz w:val="16"/>
      <w:vertAlign w:val="superscript"/>
    </w:rPr>
  </w:style>
  <w:style w:type="character" w:customStyle="1" w:styleId="Symbols">
    <w:name w:val="Symbols"/>
    <w:basedOn w:val="DefaultParagraphFont"/>
    <w:rsid w:val="00733E31"/>
    <w:rPr>
      <w:rFonts w:ascii="Symbol" w:hAnsi="Symbol"/>
    </w:rPr>
  </w:style>
  <w:style w:type="character" w:customStyle="1" w:styleId="MenuOptions">
    <w:name w:val="Menu Options"/>
    <w:basedOn w:val="DefaultParagraphFont"/>
    <w:rsid w:val="00733E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3E31"/>
    <w:rPr>
      <w:b/>
    </w:rPr>
  </w:style>
  <w:style w:type="character" w:customStyle="1" w:styleId="Underlined">
    <w:name w:val="Underlined"/>
    <w:basedOn w:val="DefaultParagraphFont"/>
    <w:rsid w:val="00733E31"/>
    <w:rPr>
      <w:u w:val="single"/>
    </w:rPr>
  </w:style>
  <w:style w:type="paragraph" w:customStyle="1" w:styleId="TableBodyTextRight">
    <w:name w:val="Table Body Text Right"/>
    <w:basedOn w:val="TableBodyText"/>
    <w:rsid w:val="00733E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3E31"/>
    <w:rPr>
      <w:sz w:val="18"/>
    </w:rPr>
  </w:style>
  <w:style w:type="paragraph" w:customStyle="1" w:styleId="BodySmallRight">
    <w:name w:val="Body Small Right"/>
    <w:basedOn w:val="BodyTextRight"/>
    <w:rsid w:val="00733E31"/>
    <w:rPr>
      <w:sz w:val="18"/>
      <w:szCs w:val="18"/>
    </w:rPr>
  </w:style>
  <w:style w:type="paragraph" w:customStyle="1" w:styleId="MarginEdition">
    <w:name w:val="Margin Edition"/>
    <w:basedOn w:val="MarginNote"/>
    <w:rsid w:val="00733E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3E31"/>
    <w:rPr>
      <w:sz w:val="2"/>
      <w:szCs w:val="2"/>
    </w:rPr>
  </w:style>
  <w:style w:type="character" w:customStyle="1" w:styleId="Small">
    <w:name w:val="Small"/>
    <w:basedOn w:val="DefaultParagraphFont"/>
    <w:rsid w:val="00733E31"/>
    <w:rPr>
      <w:sz w:val="16"/>
    </w:rPr>
  </w:style>
  <w:style w:type="paragraph" w:customStyle="1" w:styleId="WideTable">
    <w:name w:val="Wide Table"/>
    <w:basedOn w:val="Normal"/>
    <w:rsid w:val="00733E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3E31"/>
  </w:style>
  <w:style w:type="paragraph" w:styleId="Quote">
    <w:name w:val="Quote"/>
    <w:basedOn w:val="Heading1"/>
    <w:link w:val="QuoteChar"/>
    <w:qFormat/>
    <w:rsid w:val="00733E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3E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3E31"/>
    <w:pPr>
      <w:pageBreakBefore/>
    </w:pPr>
  </w:style>
  <w:style w:type="paragraph" w:customStyle="1" w:styleId="Border">
    <w:name w:val="Border"/>
    <w:basedOn w:val="Normal"/>
    <w:qFormat/>
    <w:rsid w:val="00733E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3E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E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E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3E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3E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3E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3E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3E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3E31"/>
    <w:rPr>
      <w:u w:val="single"/>
    </w:rPr>
  </w:style>
  <w:style w:type="character" w:customStyle="1" w:styleId="BoldandItalics">
    <w:name w:val="Bold and Italics"/>
    <w:qFormat/>
    <w:rsid w:val="00733E31"/>
    <w:rPr>
      <w:b/>
      <w:i/>
      <w:u w:val="none"/>
    </w:rPr>
  </w:style>
  <w:style w:type="paragraph" w:styleId="BalloonText">
    <w:name w:val="Balloon Text"/>
    <w:basedOn w:val="Normal"/>
    <w:link w:val="BalloonTextChar"/>
    <w:rsid w:val="00733E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3E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3E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3E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3E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3E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3E31"/>
    <w:pPr>
      <w:spacing w:before="0" w:after="0"/>
    </w:pPr>
  </w:style>
  <w:style w:type="paragraph" w:customStyle="1" w:styleId="BodyTextBold">
    <w:name w:val="Body Text Bold"/>
    <w:basedOn w:val="BodyText"/>
    <w:qFormat/>
    <w:rsid w:val="00733E31"/>
    <w:rPr>
      <w:b/>
    </w:rPr>
  </w:style>
  <w:style w:type="character" w:styleId="Hyperlink">
    <w:name w:val="Hyperlink"/>
    <w:basedOn w:val="DefaultParagraphFont"/>
    <w:uiPriority w:val="99"/>
    <w:unhideWhenUsed/>
    <w:rsid w:val="00EF22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3112</Characters>
  <Application>Microsoft Office Word</Application>
  <DocSecurity>0</DocSecurity>
  <Lines>155</Lines>
  <Paragraphs>83</Paragraphs>
  <ScaleCrop>false</ScaleCrop>
  <Company>Author-it Software Corporation Ltd.</Company>
  <LinksUpToDate>false</LinksUpToDate>
  <CharactersWithSpaces>3513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POLAUX031 Support road policing services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2024-02-27T04:33:00Z</dcterms:created>
  <dcterms:modified xsi:type="dcterms:W3CDTF">2024-02-27T04:33:00Z</dcterms:modified>
</cp:coreProperties>
</file>