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36E" w:rsidP="0094136E">
      <w:pPr>
        <w:pStyle w:val="Title"/>
      </w:pPr>
      <w:r>
        <w:fldChar w:fldCharType="begin"/>
      </w:r>
      <w:r>
        <w:instrText xml:space="preserve"> TITLE   \* MERGEFORMAT </w:instrText>
      </w:r>
      <w:r>
        <w:fldChar w:fldCharType="separate"/>
      </w:r>
      <w:r>
        <w:t>POLAUX029 Support community crime prevention activities</w:t>
      </w:r>
      <w:r>
        <w:fldChar w:fldCharType="end"/>
      </w:r>
    </w:p>
    <w:p w:rsidR="0094136E" w:rsidP="0094136E">
      <w:pPr>
        <w:pStyle w:val="Version"/>
        <w:sectPr w:rsidSect="002A67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7EE" w:rsidP="002A67EE">
      <w:pPr>
        <w:pStyle w:val="SuperHeading"/>
      </w:pPr>
      <w:r w:rsidRPr="002A67EE">
        <w:t>POLAUX029 Support community crime prevention activities</w:t>
      </w:r>
    </w:p>
    <w:p w:rsidR="00000000" w:rsidRPr="002A67EE" w:rsidP="002A67EE">
      <w:pPr>
        <w:pStyle w:val="Heading1"/>
      </w:pPr>
      <w:bookmarkStart w:id="1" w:name="O_1245866"/>
      <w:bookmarkEnd w:id="1"/>
      <w:r w:rsidRPr="002A67EE">
        <w:t>Modification History</w:t>
      </w:r>
    </w:p>
    <w:tbl>
      <w:tblPr>
        <w:tblW w:w="9497" w:type="dxa"/>
        <w:tblLayout w:type="fixed"/>
        <w:tblCellMar>
          <w:left w:w="62" w:type="dxa"/>
          <w:right w:w="62" w:type="dxa"/>
        </w:tblCellMar>
        <w:tblLook w:val="0000"/>
      </w:tblPr>
      <w:tblGrid>
        <w:gridCol w:w="9497"/>
      </w:tblGrid>
      <w:tr w:rsidTr="002A67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t>Release 1. This is the first release of this unit of competency in the POL Police Training Package release 7.0.</w:t>
            </w:r>
          </w:p>
        </w:tc>
      </w:tr>
    </w:tbl>
    <w:p w:rsidR="00000000" w:rsidRPr="002A67EE" w:rsidP="002A67EE">
      <w:pPr>
        <w:pStyle w:val="NoPaddingFontSize1"/>
      </w:pPr>
    </w:p>
    <w:p w:rsidR="00000000" w:rsidRPr="002A67EE" w:rsidP="002A67EE">
      <w:pPr>
        <w:pStyle w:val="AllowPageBreak"/>
      </w:pPr>
    </w:p>
    <w:p w:rsidR="00000000" w:rsidRPr="002A67EE" w:rsidP="002A67EE">
      <w:pPr>
        <w:pStyle w:val="Heading1"/>
      </w:pPr>
      <w:bookmarkStart w:id="2" w:name="O_1245867"/>
      <w:bookmarkEnd w:id="2"/>
      <w:r w:rsidRPr="002A67EE">
        <w:t>Application</w:t>
      </w:r>
    </w:p>
    <w:tbl>
      <w:tblPr>
        <w:tblW w:w="9497" w:type="dxa"/>
        <w:tblLayout w:type="fixed"/>
        <w:tblCellMar>
          <w:left w:w="62" w:type="dxa"/>
          <w:right w:w="62" w:type="dxa"/>
        </w:tblCellMar>
        <w:tblLook w:val="0000"/>
      </w:tblPr>
      <w:tblGrid>
        <w:gridCol w:w="9497"/>
      </w:tblGrid>
      <w:tr w:rsidTr="002A67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t>This unit describes the skills and knowledge required to represent polic</w:t>
            </w:r>
            <w:r w:rsidRPr="002A67EE">
              <w:t xml:space="preserve">ing in community crime prevention activities, including understanding local, current and emerging crime trends and issues, including challenges relating to demographics, particularly the young. </w:t>
            </w:r>
          </w:p>
          <w:p w:rsidR="00000000" w:rsidRPr="002A67EE" w:rsidP="002A67EE">
            <w:pPr>
              <w:pStyle w:val="BodyText"/>
            </w:pPr>
            <w:r w:rsidRPr="002A67EE">
              <w:t>This unit applies to those working as police liaison officers</w:t>
            </w:r>
            <w:r w:rsidRPr="002A67EE">
              <w:t>, operating within a policing environment.</w:t>
            </w:r>
          </w:p>
          <w:p w:rsidR="00000000" w:rsidRPr="002A67EE" w:rsidP="002A67EE">
            <w:pPr>
              <w:pStyle w:val="BodyText"/>
            </w:pPr>
            <w:r w:rsidRPr="002A67EE">
              <w:t>The skills and knowledge described in this unit must be applied within the legislative, regulatory and policy environment in which they are carried out. Organisational policies and procedures must be consulted and</w:t>
            </w:r>
            <w:r w:rsidRPr="002A67EE">
              <w:t xml:space="preserve"> adhered to.</w:t>
            </w:r>
          </w:p>
          <w:p w:rsidR="00000000" w:rsidRPr="002A67EE" w:rsidP="002A67EE">
            <w:pPr>
              <w:pStyle w:val="BodyText"/>
            </w:pPr>
            <w:r w:rsidRPr="002A67EE">
              <w:t>Those undertaking this unit would work autonomously or under supervision with responsibility for their own functions and outputs. They would undertake complex tasks within established parameters and would develop solutions in predictable conte</w:t>
            </w:r>
            <w:r w:rsidRPr="002A67EE">
              <w:t>xts.</w:t>
            </w:r>
          </w:p>
          <w:p w:rsidR="00000000" w:rsidRPr="002A67EE" w:rsidP="002A67EE">
            <w:pPr>
              <w:pStyle w:val="BodyText"/>
            </w:pPr>
            <w:r w:rsidRPr="002A67EE">
              <w:t>No licensing, legislative or certification requirements apply to unit at the time of publication.</w:t>
            </w:r>
          </w:p>
        </w:tc>
      </w:tr>
    </w:tbl>
    <w:p w:rsidR="00000000" w:rsidRPr="002A67EE" w:rsidP="002A67EE">
      <w:pPr>
        <w:pStyle w:val="NoPaddingFontSize1"/>
      </w:pPr>
    </w:p>
    <w:p w:rsidR="00000000" w:rsidRPr="002A67EE" w:rsidP="002A67EE">
      <w:pPr>
        <w:pStyle w:val="AllowPageBreak"/>
      </w:pPr>
    </w:p>
    <w:p w:rsidR="00000000" w:rsidRPr="002A67EE" w:rsidP="002A67EE">
      <w:pPr>
        <w:pStyle w:val="Heading1"/>
      </w:pPr>
      <w:bookmarkStart w:id="3" w:name="O_1245868"/>
      <w:bookmarkEnd w:id="3"/>
      <w:r w:rsidRPr="002A67EE">
        <w:t>Pre-requisite Unit</w:t>
      </w:r>
    </w:p>
    <w:tbl>
      <w:tblPr>
        <w:tblW w:w="9497" w:type="dxa"/>
        <w:tblLayout w:type="fixed"/>
        <w:tblCellMar>
          <w:left w:w="62" w:type="dxa"/>
          <w:right w:w="62" w:type="dxa"/>
        </w:tblCellMar>
        <w:tblLook w:val="0000"/>
      </w:tblPr>
      <w:tblGrid>
        <w:gridCol w:w="9497"/>
      </w:tblGrid>
      <w:tr w:rsidTr="002A67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t>Not applicable.</w:t>
            </w:r>
          </w:p>
        </w:tc>
      </w:tr>
    </w:tbl>
    <w:p w:rsidR="00000000" w:rsidRPr="002A67EE" w:rsidP="002A67EE">
      <w:pPr>
        <w:pStyle w:val="NoPaddingFontSize1"/>
      </w:pPr>
    </w:p>
    <w:p w:rsidR="00000000" w:rsidRPr="002A67EE" w:rsidP="002A67EE">
      <w:pPr>
        <w:pStyle w:val="AllowPageBreak"/>
      </w:pPr>
    </w:p>
    <w:p w:rsidR="00000000" w:rsidRPr="002A67EE" w:rsidP="002A67EE">
      <w:pPr>
        <w:pStyle w:val="Heading1"/>
      </w:pPr>
      <w:bookmarkStart w:id="4" w:name="O_1245869"/>
      <w:bookmarkEnd w:id="4"/>
      <w:r w:rsidRPr="002A67EE">
        <w:t>Competency Field</w:t>
      </w:r>
    </w:p>
    <w:tbl>
      <w:tblPr>
        <w:tblW w:w="9497" w:type="dxa"/>
        <w:tblLayout w:type="fixed"/>
        <w:tblCellMar>
          <w:left w:w="62" w:type="dxa"/>
          <w:right w:w="62" w:type="dxa"/>
        </w:tblCellMar>
        <w:tblLook w:val="0000"/>
      </w:tblPr>
      <w:tblGrid>
        <w:gridCol w:w="9497"/>
      </w:tblGrid>
      <w:tr w:rsidTr="002A67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t>Auxiliary</w:t>
            </w:r>
          </w:p>
        </w:tc>
      </w:tr>
    </w:tbl>
    <w:p w:rsidR="00000000" w:rsidRPr="002A67EE" w:rsidP="002A67EE">
      <w:pPr>
        <w:pStyle w:val="NoPaddingFontSize1"/>
      </w:pPr>
    </w:p>
    <w:p w:rsidR="00000000" w:rsidRPr="002A67EE" w:rsidP="002A67EE">
      <w:pPr>
        <w:pStyle w:val="AllowPageBreak"/>
      </w:pPr>
    </w:p>
    <w:p w:rsidR="00000000" w:rsidRPr="002A67EE" w:rsidP="002A67EE">
      <w:pPr>
        <w:pStyle w:val="Heading1"/>
      </w:pPr>
      <w:bookmarkStart w:id="5" w:name="O_1245870"/>
      <w:bookmarkEnd w:id="5"/>
      <w:r w:rsidRPr="002A67EE">
        <w:t>Unit Sector</w:t>
      </w:r>
    </w:p>
    <w:tbl>
      <w:tblPr>
        <w:tblW w:w="9497" w:type="dxa"/>
        <w:tblLayout w:type="fixed"/>
        <w:tblCellMar>
          <w:left w:w="62" w:type="dxa"/>
          <w:right w:w="62" w:type="dxa"/>
        </w:tblCellMar>
        <w:tblLook w:val="0000"/>
      </w:tblPr>
      <w:tblGrid>
        <w:gridCol w:w="9497"/>
      </w:tblGrid>
      <w:tr w:rsidTr="002A67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t>Not applicable.</w:t>
            </w:r>
          </w:p>
        </w:tc>
      </w:tr>
    </w:tbl>
    <w:p w:rsidR="00000000" w:rsidRPr="002A67EE" w:rsidP="002A67EE">
      <w:pPr>
        <w:pStyle w:val="NoPaddingFontSize1"/>
      </w:pPr>
    </w:p>
    <w:p w:rsidR="00000000" w:rsidRPr="002A67EE" w:rsidP="002A67EE">
      <w:pPr>
        <w:pStyle w:val="AllowPageBreak"/>
      </w:pPr>
    </w:p>
    <w:p w:rsidR="00000000" w:rsidRPr="002A67EE" w:rsidP="002A67EE">
      <w:pPr>
        <w:pStyle w:val="Heading1"/>
      </w:pPr>
      <w:bookmarkStart w:id="6" w:name="O_1245871"/>
      <w:bookmarkEnd w:id="6"/>
      <w:r w:rsidRPr="002A67EE">
        <w:t>Elements and Performance Criteria</w:t>
      </w:r>
    </w:p>
    <w:tbl>
      <w:tblPr>
        <w:tblW w:w="9497" w:type="dxa"/>
        <w:tblLayout w:type="fixed"/>
        <w:tblCellMar>
          <w:left w:w="62" w:type="dxa"/>
          <w:right w:w="62" w:type="dxa"/>
        </w:tblCellMar>
        <w:tblLook w:val="0000"/>
      </w:tblPr>
      <w:tblGrid>
        <w:gridCol w:w="403"/>
        <w:gridCol w:w="2854"/>
        <w:gridCol w:w="697"/>
        <w:gridCol w:w="5543"/>
      </w:tblGrid>
      <w:tr w:rsidTr="002A67EE">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rPr>
                <w:rStyle w:val="SpecialBold"/>
              </w:rPr>
              <w:t>ELEMENTS</w:t>
            </w:r>
          </w:p>
        </w:tc>
        <w:tc>
          <w:tcPr>
            <w:tcW w:w="6240" w:type="dxa"/>
            <w:gridSpan w:val="2"/>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PERFORMANCE CRITERIA</w:t>
            </w:r>
          </w:p>
        </w:tc>
      </w:tr>
      <w:tr w:rsidTr="002A67EE">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Elements describe the essential outcomes.</w:t>
            </w:r>
          </w:p>
        </w:tc>
        <w:tc>
          <w:tcPr>
            <w:tcW w:w="6240" w:type="dxa"/>
            <w:gridSpan w:val="2"/>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Performance criteria describe the performance needed to demonstrate achievement of the element.</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rPr>
                <w:rStyle w:val="SpecialBold"/>
              </w:rPr>
              <w:t>1</w:t>
            </w:r>
          </w:p>
        </w:tc>
        <w:tc>
          <w:tcPr>
            <w:tcW w:w="2854"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rPr>
                <w:rStyle w:val="SpecialBold"/>
              </w:rPr>
              <w:t xml:space="preserve">Identify crime prevention opportunities </w:t>
            </w: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1.1</w:t>
            </w:r>
          </w:p>
        </w:tc>
        <w:tc>
          <w:tcPr>
            <w:tcW w:w="5543"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Collect and interpret local intelligence and crime trends to enhance contextual knowledge</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2A67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1.2</w:t>
            </w:r>
          </w:p>
        </w:tc>
        <w:tc>
          <w:tcPr>
            <w:tcW w:w="5543"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Use local intelligence and crime trends to inform crime prevention activities and strategies</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2A67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1.3</w:t>
            </w:r>
          </w:p>
        </w:tc>
        <w:tc>
          <w:tcPr>
            <w:tcW w:w="5543"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Incorporate local community context to inform crime prevention activities and strategies</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2A67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1.4</w:t>
            </w:r>
          </w:p>
        </w:tc>
        <w:tc>
          <w:tcPr>
            <w:tcW w:w="5543"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Consult with local agencies and community groups to identify jurisdictional crime prevention opportunities</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rPr>
                <w:rStyle w:val="SpecialBold"/>
              </w:rPr>
              <w:t>2</w:t>
            </w:r>
          </w:p>
        </w:tc>
        <w:tc>
          <w:tcPr>
            <w:tcW w:w="2854"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rPr>
                <w:rStyle w:val="SpecialBold"/>
              </w:rPr>
              <w:t xml:space="preserve">Participate in crime prevention activities </w:t>
            </w: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2.1</w:t>
            </w:r>
          </w:p>
        </w:tc>
        <w:tc>
          <w:tcPr>
            <w:tcW w:w="5543"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In</w:t>
            </w:r>
            <w:r w:rsidRPr="002A67EE">
              <w:t>form stakeholders of current prevention activities to provide awareness</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2A67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2.2</w:t>
            </w:r>
          </w:p>
        </w:tc>
        <w:tc>
          <w:tcPr>
            <w:tcW w:w="5543"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 xml:space="preserve">Contribute to organisational crime prevention strategies by drawing on knowledge of local area </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2A67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2.3</w:t>
            </w:r>
          </w:p>
        </w:tc>
        <w:tc>
          <w:tcPr>
            <w:tcW w:w="5543"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Communicate jurisdictional crime prevention policies and procedures to ext</w:t>
            </w:r>
            <w:r w:rsidRPr="002A67EE">
              <w:t>ernal community members</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2A67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2.4</w:t>
            </w:r>
          </w:p>
        </w:tc>
        <w:tc>
          <w:tcPr>
            <w:tcW w:w="5543"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Promote intended crime prevention outcomes through collaboration with internal and external stakeholders</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2A67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2.5</w:t>
            </w:r>
          </w:p>
        </w:tc>
        <w:tc>
          <w:tcPr>
            <w:tcW w:w="5543"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Contribute to d</w:t>
            </w:r>
            <w:r w:rsidRPr="002A67EE">
              <w:t>ecision-making forums and working groups to establish and maintain strong working relationships with stakeholders</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2A67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2.6</w:t>
            </w:r>
          </w:p>
        </w:tc>
        <w:tc>
          <w:tcPr>
            <w:tcW w:w="5543"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Engage in community events to promote crime prevention strategies</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rPr>
                <w:rStyle w:val="SpecialBold"/>
              </w:rPr>
              <w:t>3</w:t>
            </w:r>
          </w:p>
        </w:tc>
        <w:tc>
          <w:tcPr>
            <w:tcW w:w="2854"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rPr>
                <w:rStyle w:val="SpecialBold"/>
              </w:rPr>
              <w:t>Build relationships with young people</w:t>
            </w: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3.1</w:t>
            </w:r>
          </w:p>
        </w:tc>
        <w:tc>
          <w:tcPr>
            <w:tcW w:w="5543"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Identify potential challenges and opportunities to engage with young people</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2A67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3.2</w:t>
            </w:r>
          </w:p>
        </w:tc>
        <w:tc>
          <w:tcPr>
            <w:tcW w:w="5543"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Engage with young people to influence positive behaviour</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2A67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3.3</w:t>
            </w:r>
          </w:p>
        </w:tc>
        <w:tc>
          <w:tcPr>
            <w:tcW w:w="5543"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Identify strategies that could assist young people to improve their decision-making skills</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2A67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3.4</w:t>
            </w:r>
          </w:p>
        </w:tc>
        <w:tc>
          <w:tcPr>
            <w:tcW w:w="5543"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Evaluate the effectiveness of the engagement to inform future strategies and opportunities</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rPr>
                <w:rStyle w:val="SpecialBold"/>
              </w:rPr>
              <w:t>4</w:t>
            </w:r>
          </w:p>
        </w:tc>
        <w:tc>
          <w:tcPr>
            <w:tcW w:w="2854"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rPr>
                <w:rStyle w:val="SpecialBold"/>
              </w:rPr>
              <w:t>Provide information and referrals to support services</w:t>
            </w: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4.1</w:t>
            </w:r>
          </w:p>
        </w:tc>
        <w:tc>
          <w:tcPr>
            <w:tcW w:w="5543"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Identify resources available to support community crime prevention</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2A67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4.2</w:t>
            </w:r>
          </w:p>
        </w:tc>
        <w:tc>
          <w:tcPr>
            <w:tcW w:w="5543"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t>Direct community members to available and suitable referral and support services</w:t>
            </w:r>
          </w:p>
        </w:tc>
      </w:tr>
      <w:tr w:rsidTr="002A67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2A67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67EE">
            <w:pPr>
              <w:pStyle w:val="BodyText"/>
              <w:rPr>
                <w:lang w:val="en-NZ"/>
              </w:rPr>
            </w:pPr>
            <w:r w:rsidRPr="002A67EE">
              <w:rPr>
                <w:rStyle w:val="SpecialBold"/>
              </w:rPr>
              <w:t>4.3</w:t>
            </w:r>
          </w:p>
        </w:tc>
        <w:tc>
          <w:tcPr>
            <w:tcW w:w="5543"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t>Support and encourage members of the public to access community services</w:t>
            </w:r>
          </w:p>
        </w:tc>
      </w:tr>
    </w:tbl>
    <w:p w:rsidR="00000000" w:rsidRPr="002A67EE" w:rsidP="002A67EE">
      <w:pPr>
        <w:pStyle w:val="NoPaddingFontSize1"/>
      </w:pPr>
    </w:p>
    <w:p w:rsidR="00000000" w:rsidRPr="002A67EE" w:rsidP="002A67EE">
      <w:pPr>
        <w:pStyle w:val="AllowPageBreak"/>
      </w:pPr>
    </w:p>
    <w:p w:rsidR="00000000" w:rsidRPr="002A67EE" w:rsidP="002A67EE">
      <w:pPr>
        <w:pStyle w:val="Heading1"/>
      </w:pPr>
      <w:bookmarkStart w:id="7" w:name="O_1245872"/>
      <w:bookmarkEnd w:id="7"/>
      <w:r w:rsidRPr="002A67EE">
        <w:t>Foundation Skills</w:t>
      </w:r>
    </w:p>
    <w:tbl>
      <w:tblPr>
        <w:tblW w:w="9497" w:type="dxa"/>
        <w:tblLayout w:type="fixed"/>
        <w:tblCellMar>
          <w:left w:w="62" w:type="dxa"/>
          <w:right w:w="62" w:type="dxa"/>
        </w:tblCellMar>
        <w:tblLook w:val="0000"/>
      </w:tblPr>
      <w:tblGrid>
        <w:gridCol w:w="9497"/>
      </w:tblGrid>
      <w:tr w:rsidTr="002A67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t xml:space="preserve">Foundation skills essential to performance are explicit </w:t>
            </w:r>
            <w:r w:rsidRPr="002A67EE">
              <w:t>in the performance criteria of this unit of competency.</w:t>
            </w:r>
          </w:p>
        </w:tc>
      </w:tr>
    </w:tbl>
    <w:p w:rsidR="00000000" w:rsidRPr="002A67EE" w:rsidP="002A67EE">
      <w:pPr>
        <w:pStyle w:val="NoPaddingFontSize1"/>
      </w:pPr>
    </w:p>
    <w:p w:rsidR="00000000" w:rsidRPr="002A67EE" w:rsidP="002A67EE">
      <w:pPr>
        <w:pStyle w:val="AllowPageBreak"/>
      </w:pPr>
    </w:p>
    <w:p w:rsidR="00000000" w:rsidRPr="002A67EE" w:rsidP="002A67EE">
      <w:pPr>
        <w:pStyle w:val="Heading1"/>
      </w:pPr>
      <w:bookmarkStart w:id="8" w:name="O_1245873"/>
      <w:bookmarkEnd w:id="8"/>
      <w:r w:rsidRPr="002A67EE">
        <w:t>Range of Conditions</w:t>
      </w:r>
    </w:p>
    <w:tbl>
      <w:tblPr>
        <w:tblW w:w="9497" w:type="dxa"/>
        <w:tblLayout w:type="fixed"/>
        <w:tblCellMar>
          <w:left w:w="62" w:type="dxa"/>
          <w:right w:w="62" w:type="dxa"/>
        </w:tblCellMar>
        <w:tblLook w:val="0000"/>
      </w:tblPr>
      <w:tblGrid>
        <w:gridCol w:w="9497"/>
      </w:tblGrid>
      <w:tr w:rsidTr="002A67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t>Range is restricted to essential operating conditions and any other variables essential to the work environment.</w:t>
            </w:r>
          </w:p>
          <w:p w:rsidR="00000000" w:rsidRPr="002A67EE" w:rsidP="002A67EE">
            <w:pPr>
              <w:pStyle w:val="BodyText"/>
            </w:pPr>
            <w:r w:rsidRPr="002A67EE">
              <w:t>Non-essential conditions may be found in the P</w:t>
            </w:r>
            <w:r w:rsidRPr="002A67EE">
              <w:t>olice Training Package Companion Volume Implementation Guide.</w:t>
            </w:r>
          </w:p>
        </w:tc>
      </w:tr>
    </w:tbl>
    <w:p w:rsidR="00000000" w:rsidRPr="002A67EE" w:rsidP="002A67EE">
      <w:pPr>
        <w:pStyle w:val="NoPaddingFontSize1"/>
      </w:pPr>
    </w:p>
    <w:p w:rsidR="00000000" w:rsidRPr="002A67EE" w:rsidP="002A67EE">
      <w:pPr>
        <w:pStyle w:val="AllowPageBreak"/>
      </w:pPr>
    </w:p>
    <w:p w:rsidR="00000000" w:rsidRPr="002A67EE" w:rsidP="002A67EE">
      <w:pPr>
        <w:pStyle w:val="Heading1"/>
      </w:pPr>
      <w:bookmarkStart w:id="9" w:name="O_1245874"/>
      <w:bookmarkEnd w:id="9"/>
      <w:r w:rsidRPr="002A67EE">
        <w:t>Unit Mapping Information</w:t>
      </w:r>
    </w:p>
    <w:tbl>
      <w:tblPr>
        <w:tblW w:w="9497" w:type="dxa"/>
        <w:tblLayout w:type="fixed"/>
        <w:tblCellMar>
          <w:left w:w="62" w:type="dxa"/>
          <w:right w:w="62" w:type="dxa"/>
        </w:tblCellMar>
        <w:tblLook w:val="0000"/>
      </w:tblPr>
      <w:tblGrid>
        <w:gridCol w:w="9497"/>
      </w:tblGrid>
      <w:tr w:rsidTr="002A67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67EE" w:rsidP="002A67EE">
            <w:pPr>
              <w:pStyle w:val="BodyText"/>
            </w:pPr>
            <w:r w:rsidRPr="002A67EE">
              <w:t>This is a newly created unit. No equivalent unit.</w:t>
            </w:r>
          </w:p>
        </w:tc>
      </w:tr>
    </w:tbl>
    <w:p w:rsidR="00000000" w:rsidRPr="002A67EE" w:rsidP="002A67EE">
      <w:pPr>
        <w:pStyle w:val="NoPaddingFontSize1"/>
      </w:pPr>
    </w:p>
    <w:p w:rsidR="00000000" w:rsidRPr="002A67EE" w:rsidP="002A67EE">
      <w:pPr>
        <w:pStyle w:val="AllowPageBreak"/>
      </w:pPr>
    </w:p>
    <w:p w:rsidR="00000000" w:rsidRPr="002A67EE" w:rsidP="002A67EE">
      <w:pPr>
        <w:pStyle w:val="Heading1"/>
      </w:pPr>
      <w:bookmarkStart w:id="10" w:name="O_1245881"/>
      <w:bookmarkEnd w:id="10"/>
      <w:r w:rsidRPr="002A67EE">
        <w:t>Links</w:t>
      </w:r>
    </w:p>
    <w:p w:rsidR="00000000" w:rsidRPr="002A67EE" w:rsidP="0094136E">
      <w:pPr>
        <w:pStyle w:val="BodyText"/>
      </w:pPr>
      <w:r w:rsidRPr="002A67EE">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CD17A9">
        <w:rPr>
          <w:rStyle w:val="Hyperlink"/>
        </w:rPr>
        <w:t>https://vetnet.gov.au/Pages/TrainingDocs.aspx?q=98c3984e-2cf1-48a8-8ed1-85e4b92e7351</w:t>
      </w:r>
      <w:r>
        <w:fldChar w:fldCharType="end"/>
      </w:r>
    </w:p>
    <w:p w:rsidR="00000000" w:rsidRPr="002A67EE" w:rsidP="002A67EE"/>
    <w:sectPr w:rsidSect="002A67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EE" w:rsidRPr="0094136E" w:rsidP="009413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6E" w:rsidP="002A6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136E" w:rsidP="002A67E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4136E" w:rsidP="002A6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67EE" w:rsidRPr="0094136E" w:rsidP="009413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6E" w:rsidRPr="002D2AF8" w:rsidP="002A67EE">
    <w:pPr>
      <w:pStyle w:val="Header"/>
      <w:framePr w:wrap="around"/>
    </w:pPr>
    <w:r>
      <w:fldChar w:fldCharType="begin"/>
    </w:r>
    <w:r>
      <w:instrText xml:space="preserve"> TITLE   \* MERGEFORMAT </w:instrText>
    </w:r>
    <w:r>
      <w:fldChar w:fldCharType="separate"/>
    </w:r>
    <w:r>
      <w:t>POLAUX029 Support community crime prevention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94136E" w:rsidP="002A6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67EE"/>
    <w:pPr>
      <w:spacing w:before="360" w:after="60"/>
      <w:outlineLvl w:val="0"/>
    </w:pPr>
    <w:rPr>
      <w:sz w:val="32"/>
    </w:rPr>
  </w:style>
  <w:style w:type="paragraph" w:styleId="Heading2">
    <w:name w:val="heading 2"/>
    <w:basedOn w:val="HeadingBase"/>
    <w:next w:val="BodyText"/>
    <w:link w:val="Heading2Char"/>
    <w:qFormat/>
    <w:rsid w:val="002A67EE"/>
    <w:pPr>
      <w:keepLines/>
      <w:spacing w:before="240" w:after="120"/>
      <w:outlineLvl w:val="1"/>
    </w:pPr>
    <w:rPr>
      <w:sz w:val="28"/>
      <w:szCs w:val="40"/>
    </w:rPr>
  </w:style>
  <w:style w:type="paragraph" w:styleId="Heading3">
    <w:name w:val="heading 3"/>
    <w:basedOn w:val="HeadingBase"/>
    <w:next w:val="BodyText"/>
    <w:link w:val="Heading3Char"/>
    <w:qFormat/>
    <w:rsid w:val="002A67EE"/>
    <w:pPr>
      <w:spacing w:before="180" w:after="120"/>
      <w:outlineLvl w:val="2"/>
    </w:pPr>
    <w:rPr>
      <w:spacing w:val="-10"/>
      <w:kern w:val="32"/>
    </w:rPr>
  </w:style>
  <w:style w:type="paragraph" w:styleId="Heading4">
    <w:name w:val="heading 4"/>
    <w:basedOn w:val="HeadingBase"/>
    <w:next w:val="BodyText"/>
    <w:link w:val="Heading4Char"/>
    <w:qFormat/>
    <w:rsid w:val="002A67EE"/>
    <w:pPr>
      <w:spacing w:before="160" w:after="120"/>
      <w:outlineLvl w:val="3"/>
    </w:pPr>
    <w:rPr>
      <w:sz w:val="22"/>
    </w:rPr>
  </w:style>
  <w:style w:type="paragraph" w:styleId="Heading5">
    <w:name w:val="heading 5"/>
    <w:basedOn w:val="HeadingBase"/>
    <w:next w:val="Normal"/>
    <w:link w:val="Heading5Char"/>
    <w:qFormat/>
    <w:rsid w:val="002A67EE"/>
    <w:pPr>
      <w:spacing w:before="80"/>
      <w:outlineLvl w:val="4"/>
    </w:pPr>
    <w:rPr>
      <w:color w:val="918585"/>
      <w:sz w:val="20"/>
    </w:rPr>
  </w:style>
  <w:style w:type="paragraph" w:styleId="Heading6">
    <w:name w:val="heading 6"/>
    <w:basedOn w:val="HeadingBase"/>
    <w:next w:val="Normal"/>
    <w:link w:val="Heading6Char"/>
    <w:qFormat/>
    <w:rsid w:val="002A67EE"/>
    <w:pPr>
      <w:spacing w:before="60"/>
      <w:outlineLvl w:val="5"/>
    </w:pPr>
    <w:rPr>
      <w:color w:val="918585"/>
      <w:sz w:val="20"/>
    </w:rPr>
  </w:style>
  <w:style w:type="paragraph" w:styleId="Heading7">
    <w:name w:val="heading 7"/>
    <w:basedOn w:val="Normal"/>
    <w:next w:val="Normal"/>
    <w:link w:val="Heading7Char"/>
    <w:qFormat/>
    <w:rsid w:val="002A67EE"/>
    <w:pPr>
      <w:ind w:left="720"/>
      <w:outlineLvl w:val="6"/>
    </w:pPr>
    <w:rPr>
      <w:i/>
    </w:rPr>
  </w:style>
  <w:style w:type="paragraph" w:styleId="Heading8">
    <w:name w:val="heading 8"/>
    <w:basedOn w:val="Normal"/>
    <w:next w:val="Normal"/>
    <w:link w:val="Heading8Char"/>
    <w:qFormat/>
    <w:rsid w:val="002A67EE"/>
    <w:pPr>
      <w:ind w:left="720"/>
      <w:outlineLvl w:val="7"/>
    </w:pPr>
    <w:rPr>
      <w:i/>
    </w:rPr>
  </w:style>
  <w:style w:type="paragraph" w:styleId="Heading9">
    <w:name w:val="heading 9"/>
    <w:basedOn w:val="Normal"/>
    <w:next w:val="Normal"/>
    <w:link w:val="Heading9Char"/>
    <w:qFormat/>
    <w:rsid w:val="002A67EE"/>
    <w:pPr>
      <w:ind w:left="720"/>
      <w:outlineLvl w:val="8"/>
    </w:pPr>
    <w:rPr>
      <w:i/>
    </w:rPr>
  </w:style>
  <w:style w:type="character" w:default="1" w:styleId="DefaultParagraphFont">
    <w:name w:val="Default Paragraph Font"/>
    <w:uiPriority w:val="1"/>
    <w:unhideWhenUsed/>
    <w:rsid w:val="002A6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7EE"/>
  </w:style>
  <w:style w:type="character" w:customStyle="1" w:styleId="Heading1Char">
    <w:name w:val="Heading 1 Char"/>
    <w:basedOn w:val="DefaultParagraphFont"/>
    <w:link w:val="Heading1"/>
    <w:rsid w:val="002A67EE"/>
    <w:rPr>
      <w:rFonts w:ascii="Times New Roman" w:eastAsia="Times New Roman" w:hAnsi="Times New Roman" w:cs="Times New Roman"/>
      <w:b/>
      <w:sz w:val="32"/>
      <w:szCs w:val="20"/>
      <w:lang w:eastAsia="en-US"/>
    </w:rPr>
  </w:style>
  <w:style w:type="paragraph" w:styleId="BodyText">
    <w:name w:val="Body Text"/>
    <w:basedOn w:val="Normal"/>
    <w:link w:val="BodyTextChar"/>
    <w:rsid w:val="002A67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67EE"/>
    <w:rPr>
      <w:rFonts w:ascii="Times New Roman" w:eastAsia="Times New Roman" w:hAnsi="Times New Roman" w:cs="Times New Roman"/>
      <w:sz w:val="24"/>
      <w:lang w:eastAsia="en-US"/>
    </w:rPr>
  </w:style>
  <w:style w:type="character" w:customStyle="1" w:styleId="SpecialBold">
    <w:name w:val="Special Bold"/>
    <w:basedOn w:val="DefaultParagraphFont"/>
    <w:rsid w:val="002A67EE"/>
    <w:rPr>
      <w:b/>
      <w:spacing w:val="0"/>
    </w:rPr>
  </w:style>
  <w:style w:type="paragraph" w:customStyle="1" w:styleId="SuperHeading">
    <w:name w:val="SuperHeading"/>
    <w:basedOn w:val="Normal"/>
    <w:rsid w:val="002A67EE"/>
    <w:pPr>
      <w:spacing w:before="240" w:after="120"/>
      <w:outlineLvl w:val="0"/>
    </w:pPr>
    <w:rPr>
      <w:rFonts w:ascii="Times New Roman" w:hAnsi="Times New Roman"/>
      <w:b/>
      <w:sz w:val="32"/>
    </w:rPr>
  </w:style>
  <w:style w:type="paragraph" w:customStyle="1" w:styleId="AllowPageBreak">
    <w:name w:val="AllowPageBreak"/>
    <w:rsid w:val="002A67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6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6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67EE"/>
    <w:rPr>
      <w:rFonts w:ascii="Courier New" w:eastAsia="Times New Roman" w:hAnsi="Courier New" w:cs="Times New Roman"/>
      <w:i/>
      <w:szCs w:val="20"/>
      <w:lang w:eastAsia="en-US"/>
    </w:rPr>
  </w:style>
  <w:style w:type="paragraph" w:customStyle="1" w:styleId="HeadingBase">
    <w:name w:val="Heading Base"/>
    <w:rsid w:val="002A6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7EE"/>
    <w:pPr>
      <w:tabs>
        <w:tab w:val="right" w:leader="dot" w:pos="9072"/>
      </w:tabs>
      <w:ind w:left="567"/>
    </w:pPr>
    <w:rPr>
      <w:szCs w:val="22"/>
    </w:rPr>
  </w:style>
  <w:style w:type="paragraph" w:customStyle="1" w:styleId="TOCBase">
    <w:name w:val="TOC Base"/>
    <w:rsid w:val="002A6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7EE"/>
    <w:pPr>
      <w:tabs>
        <w:tab w:val="right" w:leader="dot" w:pos="9072"/>
      </w:tabs>
      <w:spacing w:before="40" w:after="40"/>
      <w:ind w:left="284"/>
    </w:pPr>
    <w:rPr>
      <w:rFonts w:ascii="Times New Roman" w:hAnsi="Times New Roman"/>
    </w:rPr>
  </w:style>
  <w:style w:type="paragraph" w:styleId="TOC1">
    <w:name w:val="toc 1"/>
    <w:basedOn w:val="TOCBase"/>
    <w:next w:val="Normal"/>
    <w:rsid w:val="002A6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6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7EE"/>
    <w:rPr>
      <w:rFonts w:ascii="Times New Roman" w:eastAsia="Times New Roman" w:hAnsi="Times New Roman" w:cs="Times New Roman"/>
      <w:sz w:val="16"/>
      <w:lang w:eastAsia="en-US"/>
    </w:rPr>
  </w:style>
  <w:style w:type="paragraph" w:styleId="Title">
    <w:name w:val="Title"/>
    <w:basedOn w:val="HeadingBase"/>
    <w:link w:val="TitleChar"/>
    <w:qFormat/>
    <w:rsid w:val="002A67EE"/>
    <w:pPr>
      <w:spacing w:before="5040"/>
      <w:jc w:val="center"/>
    </w:pPr>
    <w:rPr>
      <w:sz w:val="48"/>
      <w:szCs w:val="72"/>
      <w:lang w:val="en-US"/>
    </w:rPr>
  </w:style>
  <w:style w:type="character" w:customStyle="1" w:styleId="TitleChar">
    <w:name w:val="Title Char"/>
    <w:basedOn w:val="DefaultParagraphFont"/>
    <w:link w:val="Title"/>
    <w:rsid w:val="002A6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7EE"/>
    <w:pPr>
      <w:tabs>
        <w:tab w:val="left" w:pos="3600"/>
        <w:tab w:val="left" w:pos="3958"/>
      </w:tabs>
    </w:pPr>
  </w:style>
  <w:style w:type="paragraph" w:styleId="List">
    <w:name w:val="List"/>
    <w:basedOn w:val="BodyText"/>
    <w:next w:val="BodyText"/>
    <w:rsid w:val="002A67EE"/>
    <w:pPr>
      <w:tabs>
        <w:tab w:val="left" w:pos="340"/>
      </w:tabs>
      <w:spacing w:before="60" w:after="60"/>
      <w:ind w:left="340" w:hanging="340"/>
    </w:pPr>
  </w:style>
  <w:style w:type="paragraph" w:styleId="ListBullet">
    <w:name w:val="List Bullet"/>
    <w:basedOn w:val="List"/>
    <w:rsid w:val="002A67EE"/>
    <w:pPr>
      <w:numPr>
        <w:numId w:val="10"/>
      </w:numPr>
      <w:tabs>
        <w:tab w:val="clear" w:pos="340"/>
      </w:tabs>
      <w:spacing w:before="40" w:after="40"/>
    </w:pPr>
  </w:style>
  <w:style w:type="paragraph" w:customStyle="1" w:styleId="Note">
    <w:name w:val="Note"/>
    <w:basedOn w:val="BodyText"/>
    <w:rsid w:val="002A6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7EE"/>
    <w:pPr>
      <w:framePr w:wrap="auto" w:hAnchor="text" w:y="6049"/>
    </w:pPr>
    <w:rPr>
      <w:color w:val="000000"/>
      <w:sz w:val="40"/>
    </w:rPr>
  </w:style>
  <w:style w:type="paragraph" w:customStyle="1" w:styleId="TOCTitle">
    <w:name w:val="TOCTitle"/>
    <w:basedOn w:val="Heading1"/>
    <w:rsid w:val="002A67EE"/>
    <w:pPr>
      <w:spacing w:after="240"/>
      <w:jc w:val="center"/>
      <w:outlineLvl w:val="9"/>
    </w:pPr>
    <w:rPr>
      <w:caps/>
    </w:rPr>
  </w:style>
  <w:style w:type="paragraph" w:customStyle="1" w:styleId="Version">
    <w:name w:val="Version"/>
    <w:rsid w:val="002A67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67EE"/>
    <w:pPr>
      <w:numPr>
        <w:numId w:val="11"/>
      </w:numPr>
      <w:tabs>
        <w:tab w:val="clear" w:pos="680"/>
      </w:tabs>
    </w:pPr>
  </w:style>
  <w:style w:type="paragraph" w:styleId="Index1">
    <w:name w:val="index 1"/>
    <w:basedOn w:val="Normal"/>
    <w:next w:val="Normal"/>
    <w:semiHidden/>
    <w:rsid w:val="002A67EE"/>
    <w:pPr>
      <w:keepNext w:val="0"/>
      <w:tabs>
        <w:tab w:val="right" w:pos="4176"/>
      </w:tabs>
      <w:ind w:left="198" w:hanging="198"/>
    </w:pPr>
    <w:rPr>
      <w:rFonts w:ascii="Garamond" w:hAnsi="Garamond"/>
    </w:rPr>
  </w:style>
  <w:style w:type="paragraph" w:styleId="IndexHeading">
    <w:name w:val="index heading"/>
    <w:basedOn w:val="Normal"/>
    <w:next w:val="Index1"/>
    <w:semiHidden/>
    <w:rsid w:val="002A67EE"/>
    <w:pPr>
      <w:spacing w:before="120" w:after="120"/>
    </w:pPr>
    <w:rPr>
      <w:rFonts w:ascii="Arial" w:hAnsi="Arial"/>
      <w:b/>
      <w:color w:val="918585"/>
      <w:sz w:val="24"/>
    </w:rPr>
  </w:style>
  <w:style w:type="paragraph" w:styleId="Header">
    <w:name w:val="header"/>
    <w:basedOn w:val="Normal"/>
    <w:link w:val="HeaderChar"/>
    <w:rsid w:val="002A6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7EE"/>
    <w:rPr>
      <w:rFonts w:ascii="Times New Roman" w:eastAsia="Times New Roman" w:hAnsi="Times New Roman" w:cs="Times New Roman"/>
      <w:sz w:val="16"/>
      <w:szCs w:val="20"/>
      <w:lang w:val="en-GB" w:eastAsia="en-US"/>
    </w:rPr>
  </w:style>
  <w:style w:type="paragraph" w:customStyle="1" w:styleId="Chapter">
    <w:name w:val="Chapter"/>
    <w:basedOn w:val="Normal"/>
    <w:rsid w:val="002A67EE"/>
    <w:pPr>
      <w:spacing w:before="240"/>
    </w:pPr>
    <w:rPr>
      <w:rFonts w:ascii="Times New Roman" w:hAnsi="Times New Roman"/>
      <w:smallCaps/>
      <w:spacing w:val="80"/>
      <w:sz w:val="28"/>
    </w:rPr>
  </w:style>
  <w:style w:type="paragraph" w:customStyle="1" w:styleId="InChapter">
    <w:name w:val="InChapter"/>
    <w:basedOn w:val="Heading3"/>
    <w:rsid w:val="002A67EE"/>
    <w:pPr>
      <w:spacing w:after="240"/>
      <w:outlineLvl w:val="9"/>
    </w:pPr>
    <w:rPr>
      <w:noProof/>
    </w:rPr>
  </w:style>
  <w:style w:type="paragraph" w:styleId="Index2">
    <w:name w:val="index 2"/>
    <w:basedOn w:val="Normal"/>
    <w:next w:val="Normal"/>
    <w:semiHidden/>
    <w:rsid w:val="002A67EE"/>
    <w:pPr>
      <w:tabs>
        <w:tab w:val="right" w:pos="4176"/>
      </w:tabs>
      <w:ind w:left="568" w:hanging="284"/>
    </w:pPr>
    <w:rPr>
      <w:rFonts w:ascii="Garamond" w:hAnsi="Garamond"/>
    </w:rPr>
  </w:style>
  <w:style w:type="paragraph" w:customStyle="1" w:styleId="Byline">
    <w:name w:val="Byline"/>
    <w:rsid w:val="002A6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7EE"/>
    <w:pPr>
      <w:tabs>
        <w:tab w:val="clear" w:pos="3600"/>
        <w:tab w:val="clear" w:pos="3958"/>
      </w:tabs>
      <w:jc w:val="right"/>
    </w:pPr>
  </w:style>
  <w:style w:type="character" w:styleId="Emphasis">
    <w:name w:val="Emphasis"/>
    <w:basedOn w:val="DefaultParagraphFont"/>
    <w:qFormat/>
    <w:rsid w:val="002A67EE"/>
    <w:rPr>
      <w:i/>
    </w:rPr>
  </w:style>
  <w:style w:type="paragraph" w:styleId="Caption">
    <w:name w:val="caption"/>
    <w:basedOn w:val="BodyText"/>
    <w:next w:val="Normal"/>
    <w:qFormat/>
    <w:rsid w:val="002A67EE"/>
    <w:pPr>
      <w:framePr w:w="2268" w:hSpace="181" w:vSpace="181" w:wrap="around" w:vAnchor="text" w:hAnchor="page" w:x="1135" w:y="285" w:anchorLock="1"/>
    </w:pPr>
    <w:rPr>
      <w:i/>
    </w:rPr>
  </w:style>
  <w:style w:type="paragraph" w:customStyle="1" w:styleId="MiniTOCTitle">
    <w:name w:val="MiniTOCTitle"/>
    <w:basedOn w:val="Heading4"/>
    <w:rsid w:val="002A67EE"/>
    <w:pPr>
      <w:spacing w:before="240"/>
      <w:outlineLvl w:val="9"/>
    </w:pPr>
    <w:rPr>
      <w:noProof/>
      <w:sz w:val="24"/>
    </w:rPr>
  </w:style>
  <w:style w:type="paragraph" w:customStyle="1" w:styleId="MiniTOCItem">
    <w:name w:val="MiniTOCItem"/>
    <w:basedOn w:val="ListBullet"/>
    <w:rsid w:val="002A67EE"/>
    <w:pPr>
      <w:numPr>
        <w:numId w:val="0"/>
      </w:numPr>
      <w:tabs>
        <w:tab w:val="right" w:leader="dot" w:pos="6521"/>
      </w:tabs>
      <w:spacing w:before="0" w:after="0"/>
    </w:pPr>
  </w:style>
  <w:style w:type="paragraph" w:customStyle="1" w:styleId="TOFTitle">
    <w:name w:val="TOFTitle"/>
    <w:basedOn w:val="TOCTitle"/>
    <w:rsid w:val="002A67EE"/>
  </w:style>
  <w:style w:type="paragraph" w:styleId="TableofFigures">
    <w:name w:val="table of figures"/>
    <w:basedOn w:val="Normal"/>
    <w:next w:val="Normal"/>
    <w:semiHidden/>
    <w:rsid w:val="002A67EE"/>
    <w:pPr>
      <w:tabs>
        <w:tab w:val="right" w:leader="dot" w:pos="9072"/>
      </w:tabs>
      <w:ind w:left="970" w:hanging="403"/>
    </w:pPr>
    <w:rPr>
      <w:rFonts w:ascii="Times New Roman" w:hAnsi="Times New Roman"/>
      <w:b/>
    </w:rPr>
  </w:style>
  <w:style w:type="paragraph" w:styleId="ListNumber">
    <w:name w:val="List Number"/>
    <w:basedOn w:val="List"/>
    <w:rsid w:val="002A67EE"/>
    <w:pPr>
      <w:numPr>
        <w:numId w:val="13"/>
      </w:numPr>
      <w:tabs>
        <w:tab w:val="clear" w:pos="340"/>
      </w:tabs>
    </w:pPr>
  </w:style>
  <w:style w:type="character" w:customStyle="1" w:styleId="WingdingSymbols">
    <w:name w:val="Wingding Symbols"/>
    <w:rsid w:val="002A67EE"/>
    <w:rPr>
      <w:rFonts w:ascii="Wingdings" w:hAnsi="Wingdings"/>
    </w:rPr>
  </w:style>
  <w:style w:type="paragraph" w:customStyle="1" w:styleId="TableHeading">
    <w:name w:val="Table Heading"/>
    <w:basedOn w:val="HeadingBase"/>
    <w:rsid w:val="002A67EE"/>
    <w:pPr>
      <w:keepLines/>
      <w:pBdr>
        <w:bottom w:val="single" w:sz="6" w:space="1" w:color="918585"/>
      </w:pBdr>
      <w:spacing w:before="240"/>
    </w:pPr>
  </w:style>
  <w:style w:type="character" w:customStyle="1" w:styleId="HotSpot">
    <w:name w:val="HotSpot"/>
    <w:rsid w:val="002A67EE"/>
    <w:rPr>
      <w:color w:val="0033CC"/>
      <w:u w:val="none"/>
    </w:rPr>
  </w:style>
  <w:style w:type="paragraph" w:customStyle="1" w:styleId="BodyTextRight">
    <w:name w:val="Body Text Right"/>
    <w:basedOn w:val="BodyText"/>
    <w:rsid w:val="002A67EE"/>
    <w:pPr>
      <w:spacing w:before="0" w:after="0"/>
      <w:jc w:val="right"/>
    </w:pPr>
  </w:style>
  <w:style w:type="paragraph" w:styleId="Index3">
    <w:name w:val="index 3"/>
    <w:basedOn w:val="ListNumber2"/>
    <w:next w:val="Normal"/>
    <w:semiHidden/>
    <w:rsid w:val="002A67EE"/>
    <w:pPr>
      <w:numPr>
        <w:numId w:val="0"/>
      </w:numPr>
      <w:tabs>
        <w:tab w:val="right" w:leader="dot" w:pos="4176"/>
      </w:tabs>
    </w:pPr>
  </w:style>
  <w:style w:type="paragraph" w:styleId="ListNumber2">
    <w:name w:val="List Number 2"/>
    <w:basedOn w:val="List2"/>
    <w:rsid w:val="002A67EE"/>
    <w:pPr>
      <w:numPr>
        <w:numId w:val="8"/>
      </w:numPr>
      <w:tabs>
        <w:tab w:val="clear" w:pos="1060"/>
      </w:tabs>
    </w:pPr>
  </w:style>
  <w:style w:type="paragraph" w:customStyle="1" w:styleId="MarginNote">
    <w:name w:val="Margin Note"/>
    <w:basedOn w:val="BodyText"/>
    <w:rsid w:val="002A6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67EE"/>
    <w:rPr>
      <w:sz w:val="32"/>
    </w:rPr>
  </w:style>
  <w:style w:type="paragraph" w:customStyle="1" w:styleId="HeadingProcedure">
    <w:name w:val="Heading Procedure"/>
    <w:basedOn w:val="HeadingBase"/>
    <w:next w:val="Normal"/>
    <w:rsid w:val="002A67EE"/>
    <w:pPr>
      <w:tabs>
        <w:tab w:val="left" w:pos="0"/>
      </w:tabs>
      <w:spacing w:before="120" w:after="60"/>
    </w:pPr>
    <w:rPr>
      <w:i/>
      <w:color w:val="918585"/>
      <w:sz w:val="22"/>
    </w:rPr>
  </w:style>
  <w:style w:type="paragraph" w:customStyle="1" w:styleId="TableBodyText">
    <w:name w:val="Table Body Text"/>
    <w:basedOn w:val="BodyText"/>
    <w:rsid w:val="002A67EE"/>
    <w:pPr>
      <w:spacing w:before="60" w:after="60"/>
    </w:pPr>
  </w:style>
  <w:style w:type="paragraph" w:styleId="ListContinue">
    <w:name w:val="List Continue"/>
    <w:basedOn w:val="List"/>
    <w:rsid w:val="002A67EE"/>
    <w:pPr>
      <w:ind w:firstLine="0"/>
    </w:pPr>
  </w:style>
  <w:style w:type="paragraph" w:customStyle="1" w:styleId="ListNote">
    <w:name w:val="List Note"/>
    <w:basedOn w:val="List"/>
    <w:rsid w:val="002A67EE"/>
    <w:pPr>
      <w:pBdr>
        <w:top w:val="single" w:sz="6" w:space="2" w:color="918585"/>
        <w:bottom w:val="single" w:sz="6" w:space="2" w:color="918585"/>
      </w:pBdr>
      <w:tabs>
        <w:tab w:val="left" w:pos="1021"/>
      </w:tabs>
      <w:ind w:firstLine="0"/>
    </w:pPr>
  </w:style>
  <w:style w:type="paragraph" w:customStyle="1" w:styleId="Warning">
    <w:name w:val="Warning"/>
    <w:basedOn w:val="BodyText"/>
    <w:rsid w:val="002A67EE"/>
    <w:pPr>
      <w:shd w:val="clear" w:color="auto" w:fill="D9D9D9"/>
      <w:tabs>
        <w:tab w:val="left" w:pos="992"/>
      </w:tabs>
      <w:ind w:left="119" w:right="119"/>
    </w:pPr>
    <w:rPr>
      <w:sz w:val="20"/>
    </w:rPr>
  </w:style>
  <w:style w:type="paragraph" w:customStyle="1" w:styleId="MarginIcons">
    <w:name w:val="Margin Icons"/>
    <w:basedOn w:val="BodyText"/>
    <w:rsid w:val="002A6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7EE"/>
    <w:rPr>
      <w:rFonts w:ascii="Courier New" w:hAnsi="Courier New"/>
    </w:rPr>
  </w:style>
  <w:style w:type="paragraph" w:customStyle="1" w:styleId="NoteBullet">
    <w:name w:val="Note Bullet"/>
    <w:basedOn w:val="Note"/>
    <w:rsid w:val="002A67EE"/>
    <w:pPr>
      <w:tabs>
        <w:tab w:val="clear" w:pos="680"/>
      </w:tabs>
      <w:spacing w:before="60" w:after="60"/>
    </w:pPr>
  </w:style>
  <w:style w:type="paragraph" w:customStyle="1" w:styleId="SubHeading2">
    <w:name w:val="SubHeading2"/>
    <w:basedOn w:val="HeadingBase"/>
    <w:rsid w:val="002A67EE"/>
    <w:pPr>
      <w:spacing w:before="240" w:after="60"/>
    </w:pPr>
    <w:rPr>
      <w:sz w:val="20"/>
    </w:rPr>
  </w:style>
  <w:style w:type="paragraph" w:customStyle="1" w:styleId="SubHeading1">
    <w:name w:val="SubHeading1"/>
    <w:basedOn w:val="HeadingBase"/>
    <w:rsid w:val="002A67EE"/>
    <w:pPr>
      <w:spacing w:before="240" w:after="60"/>
    </w:pPr>
    <w:rPr>
      <w:color w:val="918585"/>
      <w:sz w:val="22"/>
    </w:rPr>
  </w:style>
  <w:style w:type="paragraph" w:customStyle="1" w:styleId="SideHeading">
    <w:name w:val="Side Heading"/>
    <w:basedOn w:val="HeadingBase"/>
    <w:rsid w:val="002A6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7EE"/>
    <w:pPr>
      <w:numPr>
        <w:numId w:val="9"/>
      </w:numPr>
    </w:pPr>
  </w:style>
  <w:style w:type="paragraph" w:styleId="PlainText">
    <w:name w:val="Plain Text"/>
    <w:basedOn w:val="Normal"/>
    <w:link w:val="PlainTextChar"/>
    <w:rsid w:val="002A67EE"/>
    <w:rPr>
      <w:sz w:val="20"/>
    </w:rPr>
  </w:style>
  <w:style w:type="character" w:customStyle="1" w:styleId="PlainTextChar">
    <w:name w:val="Plain Text Char"/>
    <w:basedOn w:val="DefaultParagraphFont"/>
    <w:link w:val="PlainText"/>
    <w:rsid w:val="002A67EE"/>
    <w:rPr>
      <w:rFonts w:ascii="Courier New" w:eastAsia="Times New Roman" w:hAnsi="Courier New" w:cs="Times New Roman"/>
      <w:sz w:val="20"/>
      <w:szCs w:val="20"/>
      <w:lang w:eastAsia="en-US"/>
    </w:rPr>
  </w:style>
  <w:style w:type="character" w:customStyle="1" w:styleId="MenuOption">
    <w:name w:val="Menu Option"/>
    <w:basedOn w:val="DefaultParagraphFont"/>
    <w:rsid w:val="002A67EE"/>
    <w:rPr>
      <w:b/>
      <w:smallCaps/>
    </w:rPr>
  </w:style>
  <w:style w:type="paragraph" w:customStyle="1" w:styleId="TableListNumber">
    <w:name w:val="Table List Number"/>
    <w:basedOn w:val="ListNumber"/>
    <w:rsid w:val="002A67EE"/>
    <w:pPr>
      <w:numPr>
        <w:numId w:val="0"/>
      </w:numPr>
    </w:pPr>
  </w:style>
  <w:style w:type="paragraph" w:styleId="TOC4">
    <w:name w:val="toc 4"/>
    <w:basedOn w:val="TOCBase"/>
    <w:next w:val="Normal"/>
    <w:semiHidden/>
    <w:rsid w:val="002A67EE"/>
    <w:pPr>
      <w:tabs>
        <w:tab w:val="right" w:leader="dot" w:pos="9071"/>
      </w:tabs>
      <w:ind w:left="1701"/>
    </w:pPr>
  </w:style>
  <w:style w:type="paragraph" w:customStyle="1" w:styleId="ListAlpha">
    <w:name w:val="List Alpha"/>
    <w:basedOn w:val="List"/>
    <w:rsid w:val="002A67EE"/>
    <w:pPr>
      <w:numPr>
        <w:numId w:val="7"/>
      </w:numPr>
    </w:pPr>
  </w:style>
  <w:style w:type="paragraph" w:customStyle="1" w:styleId="ListAlpha2">
    <w:name w:val="List Alpha 2"/>
    <w:basedOn w:val="List2"/>
    <w:rsid w:val="002A67EE"/>
    <w:pPr>
      <w:numPr>
        <w:numId w:val="6"/>
      </w:numPr>
    </w:pPr>
  </w:style>
  <w:style w:type="paragraph" w:styleId="List2">
    <w:name w:val="List 2"/>
    <w:basedOn w:val="BodyText"/>
    <w:rsid w:val="002A67EE"/>
    <w:pPr>
      <w:tabs>
        <w:tab w:val="left" w:pos="680"/>
      </w:tabs>
      <w:spacing w:before="60" w:after="60"/>
      <w:ind w:left="680" w:hanging="340"/>
    </w:pPr>
  </w:style>
  <w:style w:type="paragraph" w:styleId="List3">
    <w:name w:val="List 3"/>
    <w:basedOn w:val="BodyText"/>
    <w:rsid w:val="002A67EE"/>
    <w:pPr>
      <w:tabs>
        <w:tab w:val="left" w:pos="1021"/>
      </w:tabs>
      <w:spacing w:before="60" w:after="60"/>
      <w:ind w:left="1020" w:hanging="340"/>
    </w:pPr>
  </w:style>
  <w:style w:type="paragraph" w:styleId="List4">
    <w:name w:val="List 4"/>
    <w:basedOn w:val="BodyText"/>
    <w:rsid w:val="002A67EE"/>
    <w:pPr>
      <w:tabs>
        <w:tab w:val="left" w:pos="1361"/>
      </w:tabs>
      <w:spacing w:before="60" w:after="60"/>
      <w:ind w:left="1361" w:hanging="340"/>
    </w:pPr>
  </w:style>
  <w:style w:type="paragraph" w:styleId="List5">
    <w:name w:val="List 5"/>
    <w:basedOn w:val="BodyText"/>
    <w:rsid w:val="002A67EE"/>
    <w:pPr>
      <w:tabs>
        <w:tab w:val="left" w:pos="1701"/>
      </w:tabs>
      <w:spacing w:before="60" w:after="60"/>
      <w:ind w:left="1701" w:hanging="340"/>
    </w:pPr>
  </w:style>
  <w:style w:type="paragraph" w:styleId="ListBullet3">
    <w:name w:val="List Bullet 3"/>
    <w:basedOn w:val="List3"/>
    <w:rsid w:val="002A67EE"/>
    <w:pPr>
      <w:numPr>
        <w:numId w:val="12"/>
      </w:numPr>
      <w:tabs>
        <w:tab w:val="clear" w:pos="1021"/>
      </w:tabs>
      <w:ind w:left="1037" w:hanging="357"/>
    </w:pPr>
  </w:style>
  <w:style w:type="paragraph" w:styleId="ListBullet4">
    <w:name w:val="List Bullet 4"/>
    <w:basedOn w:val="List4"/>
    <w:rsid w:val="002A67EE"/>
    <w:pPr>
      <w:numPr>
        <w:numId w:val="1"/>
      </w:numPr>
      <w:tabs>
        <w:tab w:val="clear" w:pos="1361"/>
      </w:tabs>
    </w:pPr>
  </w:style>
  <w:style w:type="paragraph" w:styleId="ListBullet5">
    <w:name w:val="List Bullet 5"/>
    <w:basedOn w:val="List5"/>
    <w:rsid w:val="002A67EE"/>
    <w:pPr>
      <w:numPr>
        <w:numId w:val="2"/>
      </w:numPr>
    </w:pPr>
  </w:style>
  <w:style w:type="paragraph" w:styleId="ListContinue2">
    <w:name w:val="List Continue 2"/>
    <w:basedOn w:val="List2"/>
    <w:rsid w:val="002A67EE"/>
    <w:pPr>
      <w:ind w:firstLine="0"/>
    </w:pPr>
  </w:style>
  <w:style w:type="paragraph" w:styleId="ListContinue3">
    <w:name w:val="List Continue 3"/>
    <w:basedOn w:val="List3"/>
    <w:rsid w:val="002A67EE"/>
    <w:pPr>
      <w:ind w:left="1021" w:firstLine="0"/>
    </w:pPr>
  </w:style>
  <w:style w:type="paragraph" w:styleId="ListContinue4">
    <w:name w:val="List Continue 4"/>
    <w:basedOn w:val="List4"/>
    <w:rsid w:val="002A67EE"/>
    <w:pPr>
      <w:ind w:firstLine="0"/>
    </w:pPr>
  </w:style>
  <w:style w:type="paragraph" w:styleId="ListContinue5">
    <w:name w:val="List Continue 5"/>
    <w:basedOn w:val="List5"/>
    <w:rsid w:val="002A67EE"/>
    <w:pPr>
      <w:ind w:firstLine="0"/>
    </w:pPr>
  </w:style>
  <w:style w:type="paragraph" w:styleId="ListNumber3">
    <w:name w:val="List Number 3"/>
    <w:basedOn w:val="List3"/>
    <w:rsid w:val="002A67EE"/>
    <w:pPr>
      <w:numPr>
        <w:numId w:val="3"/>
      </w:numPr>
    </w:pPr>
  </w:style>
  <w:style w:type="paragraph" w:styleId="ListNumber4">
    <w:name w:val="List Number 4"/>
    <w:basedOn w:val="List4"/>
    <w:rsid w:val="002A67EE"/>
    <w:pPr>
      <w:numPr>
        <w:numId w:val="4"/>
      </w:numPr>
    </w:pPr>
  </w:style>
  <w:style w:type="paragraph" w:styleId="ListNumber5">
    <w:name w:val="List Number 5"/>
    <w:basedOn w:val="List5"/>
    <w:rsid w:val="002A67EE"/>
    <w:pPr>
      <w:numPr>
        <w:numId w:val="5"/>
      </w:numPr>
    </w:pPr>
  </w:style>
  <w:style w:type="paragraph" w:styleId="BlockText">
    <w:name w:val="Block Text"/>
    <w:basedOn w:val="Normal"/>
    <w:rsid w:val="002A67EE"/>
    <w:pPr>
      <w:spacing w:after="120"/>
      <w:ind w:left="1440" w:right="1440"/>
    </w:pPr>
  </w:style>
  <w:style w:type="character" w:customStyle="1" w:styleId="Subscript">
    <w:name w:val="Subscript"/>
    <w:basedOn w:val="DefaultParagraphFont"/>
    <w:rsid w:val="002A67EE"/>
    <w:rPr>
      <w:sz w:val="16"/>
      <w:vertAlign w:val="subscript"/>
    </w:rPr>
  </w:style>
  <w:style w:type="character" w:customStyle="1" w:styleId="Superscript">
    <w:name w:val="Superscript"/>
    <w:basedOn w:val="DefaultParagraphFont"/>
    <w:rsid w:val="002A67EE"/>
    <w:rPr>
      <w:sz w:val="16"/>
      <w:vertAlign w:val="superscript"/>
    </w:rPr>
  </w:style>
  <w:style w:type="character" w:customStyle="1" w:styleId="Symbols">
    <w:name w:val="Symbols"/>
    <w:basedOn w:val="DefaultParagraphFont"/>
    <w:rsid w:val="002A67EE"/>
    <w:rPr>
      <w:rFonts w:ascii="Symbol" w:hAnsi="Symbol"/>
    </w:rPr>
  </w:style>
  <w:style w:type="character" w:customStyle="1" w:styleId="MenuOptions">
    <w:name w:val="Menu Options"/>
    <w:basedOn w:val="DefaultParagraphFont"/>
    <w:rsid w:val="002A67EE"/>
    <w:rPr>
      <w:rFonts w:ascii="Arial Narrow" w:hAnsi="Arial Narrow"/>
      <w:smallCaps/>
    </w:rPr>
  </w:style>
  <w:style w:type="character" w:customStyle="1" w:styleId="Buttons">
    <w:name w:val="Buttons"/>
    <w:basedOn w:val="DefaultParagraphFont"/>
    <w:rsid w:val="002A67EE"/>
    <w:rPr>
      <w:b/>
    </w:rPr>
  </w:style>
  <w:style w:type="character" w:customStyle="1" w:styleId="Underlined">
    <w:name w:val="Underlined"/>
    <w:basedOn w:val="DefaultParagraphFont"/>
    <w:rsid w:val="002A67EE"/>
    <w:rPr>
      <w:u w:val="single"/>
    </w:rPr>
  </w:style>
  <w:style w:type="paragraph" w:customStyle="1" w:styleId="TableBodyTextRight">
    <w:name w:val="Table Body Text Right"/>
    <w:basedOn w:val="TableBodyText"/>
    <w:rsid w:val="002A67EE"/>
    <w:pPr>
      <w:widowControl w:val="0"/>
      <w:autoSpaceDE w:val="0"/>
      <w:autoSpaceDN w:val="0"/>
      <w:adjustRightInd w:val="0"/>
      <w:jc w:val="right"/>
    </w:pPr>
    <w:rPr>
      <w:rFonts w:cs="Arial"/>
      <w:szCs w:val="18"/>
    </w:rPr>
  </w:style>
  <w:style w:type="paragraph" w:customStyle="1" w:styleId="CopyrightText">
    <w:name w:val="Copyright Text"/>
    <w:basedOn w:val="BodyText"/>
    <w:rsid w:val="002A67EE"/>
    <w:rPr>
      <w:sz w:val="18"/>
    </w:rPr>
  </w:style>
  <w:style w:type="paragraph" w:customStyle="1" w:styleId="BodySmallRight">
    <w:name w:val="Body Small Right"/>
    <w:basedOn w:val="BodyTextRight"/>
    <w:rsid w:val="002A67EE"/>
    <w:rPr>
      <w:sz w:val="18"/>
      <w:szCs w:val="18"/>
    </w:rPr>
  </w:style>
  <w:style w:type="paragraph" w:customStyle="1" w:styleId="MarginEdition">
    <w:name w:val="Margin Edition"/>
    <w:basedOn w:val="MarginNote"/>
    <w:rsid w:val="002A67EE"/>
    <w:pPr>
      <w:spacing w:before="0" w:after="0"/>
    </w:pPr>
    <w:rPr>
      <w:rFonts w:ascii="Times New Roman" w:hAnsi="Times New Roman"/>
      <w:color w:val="999999"/>
    </w:rPr>
  </w:style>
  <w:style w:type="paragraph" w:customStyle="1" w:styleId="Spacer">
    <w:name w:val="Spacer"/>
    <w:basedOn w:val="Normal"/>
    <w:rsid w:val="002A67EE"/>
    <w:rPr>
      <w:sz w:val="2"/>
      <w:szCs w:val="2"/>
    </w:rPr>
  </w:style>
  <w:style w:type="character" w:customStyle="1" w:styleId="Small">
    <w:name w:val="Small"/>
    <w:basedOn w:val="DefaultParagraphFont"/>
    <w:rsid w:val="002A67EE"/>
    <w:rPr>
      <w:sz w:val="16"/>
    </w:rPr>
  </w:style>
  <w:style w:type="paragraph" w:customStyle="1" w:styleId="WideTable">
    <w:name w:val="Wide Table"/>
    <w:basedOn w:val="Normal"/>
    <w:rsid w:val="002A67EE"/>
    <w:pPr>
      <w:ind w:left="-1418"/>
    </w:pPr>
    <w:rPr>
      <w:sz w:val="2"/>
      <w:szCs w:val="2"/>
    </w:rPr>
  </w:style>
  <w:style w:type="character" w:styleId="PageNumber">
    <w:name w:val="page number"/>
    <w:basedOn w:val="DefaultParagraphFont"/>
    <w:rsid w:val="002A67EE"/>
  </w:style>
  <w:style w:type="paragraph" w:styleId="Quote">
    <w:name w:val="Quote"/>
    <w:basedOn w:val="Heading1"/>
    <w:link w:val="QuoteChar"/>
    <w:qFormat/>
    <w:rsid w:val="002A67EE"/>
    <w:rPr>
      <w:b w:val="0"/>
      <w:sz w:val="72"/>
      <w:szCs w:val="72"/>
      <w:lang w:val="en-NZ"/>
    </w:rPr>
  </w:style>
  <w:style w:type="character" w:customStyle="1" w:styleId="QuoteChar">
    <w:name w:val="Quote Char"/>
    <w:basedOn w:val="DefaultParagraphFont"/>
    <w:link w:val="Quote"/>
    <w:rsid w:val="002A6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7EE"/>
    <w:pPr>
      <w:pageBreakBefore/>
    </w:pPr>
  </w:style>
  <w:style w:type="paragraph" w:customStyle="1" w:styleId="Border">
    <w:name w:val="Border"/>
    <w:basedOn w:val="Normal"/>
    <w:qFormat/>
    <w:rsid w:val="002A6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7EE"/>
    <w:rPr>
      <w:b/>
      <w:bCs/>
      <w:i/>
      <w:iCs/>
      <w:color w:val="auto"/>
    </w:rPr>
  </w:style>
  <w:style w:type="paragraph" w:styleId="IntenseQuote">
    <w:name w:val="Intense Quote"/>
    <w:basedOn w:val="Normal"/>
    <w:next w:val="Normal"/>
    <w:link w:val="IntenseQuoteChar"/>
    <w:uiPriority w:val="30"/>
    <w:qFormat/>
    <w:rsid w:val="002A6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67EE"/>
    <w:rPr>
      <w:smallCaps/>
      <w:color w:val="auto"/>
      <w:u w:val="single"/>
    </w:rPr>
  </w:style>
  <w:style w:type="character" w:styleId="IntenseReference">
    <w:name w:val="Intense Reference"/>
    <w:basedOn w:val="DefaultParagraphFont"/>
    <w:uiPriority w:val="32"/>
    <w:qFormat/>
    <w:rsid w:val="002A67EE"/>
    <w:rPr>
      <w:b/>
      <w:bCs/>
      <w:smallCaps/>
      <w:color w:val="auto"/>
      <w:spacing w:val="5"/>
      <w:u w:val="single"/>
    </w:rPr>
  </w:style>
  <w:style w:type="paragraph" w:customStyle="1" w:styleId="2ColumnHeading">
    <w:name w:val="2Column Heading"/>
    <w:basedOn w:val="BodyText"/>
    <w:qFormat/>
    <w:rsid w:val="002A67EE"/>
    <w:pPr>
      <w:spacing w:after="60"/>
      <w:ind w:left="-2268"/>
    </w:pPr>
    <w:rPr>
      <w:b/>
    </w:rPr>
  </w:style>
  <w:style w:type="paragraph" w:customStyle="1" w:styleId="Heading1TOC">
    <w:name w:val="Heading1 TOC"/>
    <w:basedOn w:val="Normal"/>
    <w:qFormat/>
    <w:rsid w:val="002A67EE"/>
    <w:pPr>
      <w:spacing w:before="240" w:after="120"/>
    </w:pPr>
    <w:rPr>
      <w:rFonts w:ascii="Times New Roman" w:hAnsi="Times New Roman"/>
      <w:b/>
      <w:sz w:val="32"/>
    </w:rPr>
  </w:style>
  <w:style w:type="paragraph" w:customStyle="1" w:styleId="Heading2TOC">
    <w:name w:val="Heading2 TOC"/>
    <w:basedOn w:val="Normal"/>
    <w:qFormat/>
    <w:rsid w:val="002A67EE"/>
    <w:pPr>
      <w:spacing w:before="240" w:after="60"/>
    </w:pPr>
    <w:rPr>
      <w:rFonts w:ascii="Times New Roman" w:hAnsi="Times New Roman"/>
      <w:b/>
      <w:sz w:val="28"/>
    </w:rPr>
  </w:style>
  <w:style w:type="character" w:customStyle="1" w:styleId="Underline">
    <w:name w:val="Underline"/>
    <w:basedOn w:val="DefaultParagraphFont"/>
    <w:qFormat/>
    <w:rsid w:val="002A67EE"/>
    <w:rPr>
      <w:u w:val="single"/>
    </w:rPr>
  </w:style>
  <w:style w:type="character" w:customStyle="1" w:styleId="BoldandItalics">
    <w:name w:val="Bold and Italics"/>
    <w:qFormat/>
    <w:rsid w:val="002A67EE"/>
    <w:rPr>
      <w:b/>
      <w:i/>
      <w:u w:val="none"/>
    </w:rPr>
  </w:style>
  <w:style w:type="paragraph" w:styleId="BalloonText">
    <w:name w:val="Balloon Text"/>
    <w:basedOn w:val="Normal"/>
    <w:link w:val="BalloonTextChar"/>
    <w:rsid w:val="002A67EE"/>
    <w:rPr>
      <w:rFonts w:ascii="Tahoma" w:hAnsi="Tahoma" w:cs="Tahoma"/>
      <w:sz w:val="16"/>
      <w:szCs w:val="16"/>
    </w:rPr>
  </w:style>
  <w:style w:type="character" w:customStyle="1" w:styleId="BalloonTextChar">
    <w:name w:val="Balloon Text Char"/>
    <w:basedOn w:val="DefaultParagraphFont"/>
    <w:link w:val="BalloonText"/>
    <w:rsid w:val="002A6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67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6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67EE"/>
    <w:rPr>
      <w:b/>
      <w:color w:val="660033"/>
      <w:spacing w:val="0"/>
    </w:rPr>
  </w:style>
  <w:style w:type="paragraph" w:customStyle="1" w:styleId="Nameditemlist">
    <w:name w:val="Named item list"/>
    <w:basedOn w:val="BodyText"/>
    <w:qFormat/>
    <w:rsid w:val="002A67EE"/>
    <w:pPr>
      <w:tabs>
        <w:tab w:val="left" w:pos="2835"/>
      </w:tabs>
      <w:ind w:left="2835" w:hanging="2835"/>
    </w:pPr>
  </w:style>
  <w:style w:type="paragraph" w:customStyle="1" w:styleId="BodyTextnopadding">
    <w:name w:val="Body Text no padding"/>
    <w:basedOn w:val="BodyText"/>
    <w:qFormat/>
    <w:rsid w:val="002A67EE"/>
    <w:pPr>
      <w:spacing w:before="0" w:after="0"/>
    </w:pPr>
  </w:style>
  <w:style w:type="paragraph" w:customStyle="1" w:styleId="BodyTextBold">
    <w:name w:val="Body Text Bold"/>
    <w:basedOn w:val="BodyText"/>
    <w:qFormat/>
    <w:rsid w:val="002A67EE"/>
    <w:rPr>
      <w:b/>
    </w:rPr>
  </w:style>
  <w:style w:type="character" w:styleId="Hyperlink">
    <w:name w:val="Hyperlink"/>
    <w:basedOn w:val="DefaultParagraphFont"/>
    <w:uiPriority w:val="99"/>
    <w:unhideWhenUsed/>
    <w:rsid w:val="009413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3541</Characters>
  <Application>Microsoft Office Word</Application>
  <DocSecurity>0</DocSecurity>
  <Lines>168</Lines>
  <Paragraphs>88</Paragraphs>
  <ScaleCrop>false</ScaleCrop>
  <Company>Author-it Software Corporation Ltd.</Company>
  <LinksUpToDate>false</LinksUpToDate>
  <CharactersWithSpaces>3996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POLAUX029 Support community crime prevention activities</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