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6B7" w:rsidP="006566B7">
      <w:pPr>
        <w:pStyle w:val="Title"/>
      </w:pPr>
      <w:r>
        <w:fldChar w:fldCharType="begin"/>
      </w:r>
      <w:r>
        <w:instrText xml:space="preserve"> TITLE   \* MERGEFORMAT </w:instrText>
      </w:r>
      <w:r>
        <w:fldChar w:fldCharType="separate"/>
      </w:r>
      <w:r>
        <w:t>POLAUX028 Represent policing in community engagement activities</w:t>
      </w:r>
      <w:r>
        <w:fldChar w:fldCharType="end"/>
      </w:r>
    </w:p>
    <w:p w:rsidR="006566B7" w:rsidP="006566B7">
      <w:pPr>
        <w:pStyle w:val="Version"/>
        <w:sectPr w:rsidSect="00CA02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2CC" w:rsidP="00CA02CC">
      <w:pPr>
        <w:pStyle w:val="SuperHeading"/>
      </w:pPr>
      <w:r w:rsidRPr="00CA02CC">
        <w:t>POLAUX028 Represent policing in community engagement activities</w:t>
      </w:r>
    </w:p>
    <w:p w:rsidR="00000000" w:rsidRPr="00CA02CC" w:rsidP="00CA02CC">
      <w:pPr>
        <w:pStyle w:val="Heading1"/>
      </w:pPr>
      <w:bookmarkStart w:id="1" w:name="O_1245847"/>
      <w:bookmarkEnd w:id="1"/>
      <w:r w:rsidRPr="00CA02CC">
        <w:t>Modification History</w:t>
      </w:r>
    </w:p>
    <w:tbl>
      <w:tblPr>
        <w:tblW w:w="9497" w:type="dxa"/>
        <w:tblLayout w:type="fixed"/>
        <w:tblCellMar>
          <w:left w:w="62" w:type="dxa"/>
          <w:right w:w="62" w:type="dxa"/>
        </w:tblCellMar>
        <w:tblLook w:val="0000"/>
      </w:tblPr>
      <w:tblGrid>
        <w:gridCol w:w="9497"/>
      </w:tblGrid>
      <w:tr w:rsidTr="00CA02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2CC" w:rsidP="00CA02CC">
            <w:pPr>
              <w:pStyle w:val="BodyText"/>
            </w:pPr>
            <w:r w:rsidRPr="00CA02CC">
              <w:t>Release 1. This is the first release of this unit of competency in the POL Police Training Package release 7.0.</w:t>
            </w:r>
          </w:p>
        </w:tc>
      </w:tr>
    </w:tbl>
    <w:p w:rsidR="00000000" w:rsidRPr="00CA02CC" w:rsidP="00CA02CC">
      <w:pPr>
        <w:pStyle w:val="NoPaddingFontSize1"/>
      </w:pPr>
    </w:p>
    <w:p w:rsidR="00000000" w:rsidRPr="00CA02CC" w:rsidP="00CA02CC">
      <w:pPr>
        <w:pStyle w:val="AllowPageBreak"/>
      </w:pPr>
    </w:p>
    <w:p w:rsidR="00000000" w:rsidRPr="00CA02CC" w:rsidP="00CA02CC">
      <w:pPr>
        <w:pStyle w:val="Heading1"/>
      </w:pPr>
      <w:bookmarkStart w:id="2" w:name="O_1245848"/>
      <w:bookmarkEnd w:id="2"/>
      <w:r w:rsidRPr="00CA02CC">
        <w:t>Application</w:t>
      </w:r>
    </w:p>
    <w:tbl>
      <w:tblPr>
        <w:tblW w:w="9497" w:type="dxa"/>
        <w:tblLayout w:type="fixed"/>
        <w:tblCellMar>
          <w:left w:w="62" w:type="dxa"/>
          <w:right w:w="62" w:type="dxa"/>
        </w:tblCellMar>
        <w:tblLook w:val="0000"/>
      </w:tblPr>
      <w:tblGrid>
        <w:gridCol w:w="9497"/>
      </w:tblGrid>
      <w:tr w:rsidTr="00CA02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2CC" w:rsidP="00CA02CC">
            <w:pPr>
              <w:pStyle w:val="BodyText"/>
            </w:pPr>
            <w:r w:rsidRPr="00CA02CC">
              <w:t xml:space="preserve">This unit describes the skills and knowledge required to represent policing in community engagement activities, including developing networks and encouraging community participation. </w:t>
            </w:r>
          </w:p>
          <w:p w:rsidR="00000000" w:rsidRPr="00CA02CC" w:rsidP="00CA02CC">
            <w:pPr>
              <w:pStyle w:val="BodyText"/>
            </w:pPr>
            <w:r w:rsidRPr="00CA02CC">
              <w:t>This unit applies to those working as police liaison officers, operating</w:t>
            </w:r>
            <w:r w:rsidRPr="00CA02CC">
              <w:t xml:space="preserve"> within a policing environment. </w:t>
            </w:r>
          </w:p>
          <w:p w:rsidR="00000000" w:rsidRPr="00CA02CC" w:rsidP="00CA02CC">
            <w:pPr>
              <w:pStyle w:val="BodyText"/>
            </w:pPr>
            <w:r w:rsidRPr="00CA02CC">
              <w:t>The skills and knowledge described in this unit must be applied within the legislative, regulatory and policy environment in which they are carried out. Organisational policies and procedures must be consulted and adhered t</w:t>
            </w:r>
            <w:r w:rsidRPr="00CA02CC">
              <w:t>o.</w:t>
            </w:r>
          </w:p>
          <w:p w:rsidR="00000000" w:rsidRPr="00CA02CC" w:rsidP="00CA02CC">
            <w:pPr>
              <w:pStyle w:val="BodyText"/>
            </w:pPr>
            <w:r w:rsidRPr="00CA02CC">
              <w:t xml:space="preserve">Those undertaking this unit would work autonomously or under supervision with responsibility for their own functions and outputs. They would undertake complex tasks within established parameters and would develop solutions in predictable contexts. </w:t>
            </w:r>
          </w:p>
          <w:p w:rsidR="00000000" w:rsidRPr="00CA02CC" w:rsidP="00CA02CC">
            <w:pPr>
              <w:pStyle w:val="BodyText"/>
            </w:pPr>
            <w:r w:rsidRPr="00CA02CC">
              <w:t>No l</w:t>
            </w:r>
            <w:r w:rsidRPr="00CA02CC">
              <w:t>icensing, legislative or certification requirements apply to unit at the time of publication.</w:t>
            </w:r>
          </w:p>
        </w:tc>
      </w:tr>
    </w:tbl>
    <w:p w:rsidR="00000000" w:rsidRPr="00CA02CC" w:rsidP="00CA02CC">
      <w:pPr>
        <w:pStyle w:val="NoPaddingFontSize1"/>
      </w:pPr>
    </w:p>
    <w:p w:rsidR="00000000" w:rsidRPr="00CA02CC" w:rsidP="00CA02CC">
      <w:pPr>
        <w:pStyle w:val="AllowPageBreak"/>
      </w:pPr>
    </w:p>
    <w:p w:rsidR="00000000" w:rsidRPr="00CA02CC" w:rsidP="00CA02CC">
      <w:pPr>
        <w:pStyle w:val="Heading1"/>
      </w:pPr>
      <w:bookmarkStart w:id="3" w:name="O_1245849"/>
      <w:bookmarkEnd w:id="3"/>
      <w:r w:rsidRPr="00CA02CC">
        <w:t>Pre-requisite Unit</w:t>
      </w:r>
    </w:p>
    <w:tbl>
      <w:tblPr>
        <w:tblW w:w="9497" w:type="dxa"/>
        <w:tblLayout w:type="fixed"/>
        <w:tblCellMar>
          <w:left w:w="62" w:type="dxa"/>
          <w:right w:w="62" w:type="dxa"/>
        </w:tblCellMar>
        <w:tblLook w:val="0000"/>
      </w:tblPr>
      <w:tblGrid>
        <w:gridCol w:w="9497"/>
      </w:tblGrid>
      <w:tr w:rsidTr="00CA02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2CC" w:rsidP="00CA02CC">
            <w:pPr>
              <w:pStyle w:val="BodyText"/>
            </w:pPr>
            <w:r w:rsidRPr="00CA02CC">
              <w:t>Not applicable.</w:t>
            </w:r>
          </w:p>
        </w:tc>
      </w:tr>
    </w:tbl>
    <w:p w:rsidR="00000000" w:rsidRPr="00CA02CC" w:rsidP="00CA02CC">
      <w:pPr>
        <w:pStyle w:val="NoPaddingFontSize1"/>
      </w:pPr>
    </w:p>
    <w:p w:rsidR="00000000" w:rsidRPr="00CA02CC" w:rsidP="00CA02CC">
      <w:pPr>
        <w:pStyle w:val="AllowPageBreak"/>
      </w:pPr>
    </w:p>
    <w:p w:rsidR="00000000" w:rsidRPr="00CA02CC" w:rsidP="00CA02CC">
      <w:pPr>
        <w:pStyle w:val="Heading1"/>
      </w:pPr>
      <w:bookmarkStart w:id="4" w:name="O_1245850"/>
      <w:bookmarkEnd w:id="4"/>
      <w:r w:rsidRPr="00CA02CC">
        <w:t>Competency Field</w:t>
      </w:r>
    </w:p>
    <w:tbl>
      <w:tblPr>
        <w:tblW w:w="9497" w:type="dxa"/>
        <w:tblLayout w:type="fixed"/>
        <w:tblCellMar>
          <w:left w:w="62" w:type="dxa"/>
          <w:right w:w="62" w:type="dxa"/>
        </w:tblCellMar>
        <w:tblLook w:val="0000"/>
      </w:tblPr>
      <w:tblGrid>
        <w:gridCol w:w="9497"/>
      </w:tblGrid>
      <w:tr w:rsidTr="00CA02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2CC" w:rsidP="00CA02CC">
            <w:pPr>
              <w:pStyle w:val="BodyText"/>
            </w:pPr>
            <w:r w:rsidRPr="00CA02CC">
              <w:t>Auxiliary</w:t>
            </w:r>
          </w:p>
        </w:tc>
      </w:tr>
    </w:tbl>
    <w:p w:rsidR="00000000" w:rsidRPr="00CA02CC" w:rsidP="00CA02CC">
      <w:pPr>
        <w:pStyle w:val="NoPaddingFontSize1"/>
      </w:pPr>
    </w:p>
    <w:p w:rsidR="00000000" w:rsidRPr="00CA02CC" w:rsidP="00CA02CC">
      <w:pPr>
        <w:pStyle w:val="AllowPageBreak"/>
      </w:pPr>
    </w:p>
    <w:p w:rsidR="00000000" w:rsidRPr="00CA02CC" w:rsidP="00CA02CC">
      <w:pPr>
        <w:pStyle w:val="Heading1"/>
      </w:pPr>
      <w:bookmarkStart w:id="5" w:name="O_1245851"/>
      <w:bookmarkEnd w:id="5"/>
      <w:r w:rsidRPr="00CA02CC">
        <w:t>Unit Sector</w:t>
      </w:r>
    </w:p>
    <w:tbl>
      <w:tblPr>
        <w:tblW w:w="9497" w:type="dxa"/>
        <w:tblLayout w:type="fixed"/>
        <w:tblCellMar>
          <w:left w:w="62" w:type="dxa"/>
          <w:right w:w="62" w:type="dxa"/>
        </w:tblCellMar>
        <w:tblLook w:val="0000"/>
      </w:tblPr>
      <w:tblGrid>
        <w:gridCol w:w="9497"/>
      </w:tblGrid>
      <w:tr w:rsidTr="00CA02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2CC" w:rsidP="00CA02CC">
            <w:pPr>
              <w:pStyle w:val="BodyText"/>
            </w:pPr>
            <w:r w:rsidRPr="00CA02CC">
              <w:t>Not applicable.</w:t>
            </w:r>
          </w:p>
        </w:tc>
      </w:tr>
    </w:tbl>
    <w:p w:rsidR="00000000" w:rsidRPr="00CA02CC" w:rsidP="00CA02CC">
      <w:pPr>
        <w:pStyle w:val="NoPaddingFontSize1"/>
      </w:pPr>
    </w:p>
    <w:p w:rsidR="00000000" w:rsidRPr="00CA02CC" w:rsidP="00CA02CC">
      <w:pPr>
        <w:pStyle w:val="AllowPageBreak"/>
      </w:pPr>
    </w:p>
    <w:p w:rsidR="00000000" w:rsidRPr="00CA02CC" w:rsidP="00CA02CC">
      <w:pPr>
        <w:pStyle w:val="Heading1"/>
      </w:pPr>
      <w:bookmarkStart w:id="6" w:name="O_1245852"/>
      <w:bookmarkEnd w:id="6"/>
      <w:r w:rsidRPr="00CA02CC">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CA02CC">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CA02CC" w:rsidP="00CA02CC">
            <w:pPr>
              <w:pStyle w:val="BodyText"/>
            </w:pPr>
            <w:r w:rsidRPr="00CA02CC">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rPr>
                <w:rStyle w:val="SpecialBold"/>
              </w:rPr>
              <w:t>PERFORMANCE CRITERIA</w:t>
            </w:r>
          </w:p>
        </w:tc>
      </w:tr>
      <w:tr w:rsidTr="00CA02CC">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t>Performance criteria describe the performance needed to demonstrate achievement of the element.</w:t>
            </w:r>
          </w:p>
        </w:tc>
      </w:tr>
      <w:tr w:rsidTr="00CA02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A02CC" w:rsidP="00CA02CC">
            <w:pPr>
              <w:pStyle w:val="BodyText"/>
            </w:pPr>
            <w:r w:rsidRPr="00CA02CC">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CA02CC" w:rsidP="00CA02CC">
            <w:pPr>
              <w:pStyle w:val="BodyText"/>
            </w:pPr>
            <w:r w:rsidRPr="00CA02CC">
              <w:rPr>
                <w:rStyle w:val="SpecialBold"/>
              </w:rPr>
              <w:t>Present to community groups</w:t>
            </w:r>
          </w:p>
        </w:tc>
        <w:tc>
          <w:tcPr>
            <w:tcW w:w="697"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t>Seek approval from supervisors to present to community groups as a representative of the organisation</w:t>
            </w:r>
          </w:p>
        </w:tc>
      </w:tr>
      <w:tr w:rsidTr="00CA02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A02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t>Collect information to facilitate community presentation</w:t>
            </w:r>
          </w:p>
        </w:tc>
      </w:tr>
      <w:tr w:rsidTr="00CA02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A02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t xml:space="preserve">Develop presentation using available resources </w:t>
            </w:r>
          </w:p>
        </w:tc>
      </w:tr>
      <w:tr w:rsidTr="00CA02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A02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t xml:space="preserve">Deliver presentation to community groups using appropriate language </w:t>
            </w:r>
          </w:p>
        </w:tc>
      </w:tr>
      <w:tr w:rsidTr="00CA02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A02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t>Seek feedback from internal stakeholders on presentation for continuous improvement purposes</w:t>
            </w:r>
          </w:p>
        </w:tc>
      </w:tr>
      <w:tr w:rsidTr="00CA02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A02CC" w:rsidP="00CA02CC">
            <w:pPr>
              <w:pStyle w:val="BodyText"/>
            </w:pPr>
            <w:r w:rsidRPr="00CA02CC">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CA02CC" w:rsidP="00CA02CC">
            <w:pPr>
              <w:pStyle w:val="BodyText"/>
            </w:pPr>
            <w:r w:rsidRPr="00CA02CC">
              <w:rPr>
                <w:rStyle w:val="SpecialBold"/>
              </w:rPr>
              <w:t>Represent the police in the community</w:t>
            </w:r>
          </w:p>
        </w:tc>
        <w:tc>
          <w:tcPr>
            <w:tcW w:w="697"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t>Respond to community requests for informat</w:t>
            </w:r>
            <w:r w:rsidRPr="00CA02CC">
              <w:t>ion or participation</w:t>
            </w:r>
          </w:p>
        </w:tc>
      </w:tr>
      <w:tr w:rsidTr="00CA02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A02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t>Explain and promote police activities to encourage community recognition and support</w:t>
            </w:r>
          </w:p>
        </w:tc>
      </w:tr>
      <w:tr w:rsidTr="00CA02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A02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t>Refer non-routine requests for information through established and approved organisational channels</w:t>
            </w:r>
          </w:p>
        </w:tc>
      </w:tr>
      <w:tr w:rsidTr="00CA02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A02CC" w:rsidP="00CA02CC">
            <w:pPr>
              <w:pStyle w:val="BodyText"/>
            </w:pPr>
            <w:r w:rsidRPr="00CA02CC">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CA02CC" w:rsidP="00CA02CC">
            <w:pPr>
              <w:pStyle w:val="BodyText"/>
            </w:pPr>
            <w:r w:rsidRPr="00CA02CC">
              <w:rPr>
                <w:rStyle w:val="SpecialBold"/>
              </w:rPr>
              <w:t>Participate in community discussions and formal meetings</w:t>
            </w:r>
          </w:p>
        </w:tc>
        <w:tc>
          <w:tcPr>
            <w:tcW w:w="697"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t>Provide information to the community to assist in discussions and outcomes</w:t>
            </w:r>
          </w:p>
        </w:tc>
      </w:tr>
      <w:tr w:rsidTr="00CA02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A02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t>Seek input from community members to encourage participation and progress outcomes</w:t>
            </w:r>
          </w:p>
        </w:tc>
      </w:tr>
      <w:tr w:rsidTr="00CA02C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CA02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CC">
            <w:pPr>
              <w:pStyle w:val="BodyText"/>
              <w:rPr>
                <w:lang w:val="en-NZ"/>
              </w:rPr>
            </w:pPr>
            <w:r w:rsidRPr="00CA02CC">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RPr="00CA02CC" w:rsidP="00CA02CC">
            <w:pPr>
              <w:pStyle w:val="BodyText"/>
            </w:pPr>
            <w:r w:rsidRPr="00CA02CC">
              <w:t xml:space="preserve">Determine a communication strategy through identification of meeting procedures, cultural protocols and community context </w:t>
            </w:r>
          </w:p>
        </w:tc>
      </w:tr>
    </w:tbl>
    <w:p w:rsidR="00000000" w:rsidRPr="00CA02CC" w:rsidP="00CA02CC">
      <w:pPr>
        <w:pStyle w:val="NoPaddingFontSize1"/>
      </w:pPr>
    </w:p>
    <w:p w:rsidR="00000000" w:rsidRPr="00CA02CC" w:rsidP="00CA02CC">
      <w:pPr>
        <w:pStyle w:val="AllowPageBreak"/>
      </w:pPr>
    </w:p>
    <w:p w:rsidR="00000000" w:rsidRPr="00CA02CC" w:rsidP="00CA02CC">
      <w:pPr>
        <w:pStyle w:val="Heading1"/>
      </w:pPr>
      <w:bookmarkStart w:id="7" w:name="O_1245853"/>
      <w:bookmarkEnd w:id="7"/>
      <w:r w:rsidRPr="00CA02CC">
        <w:t>Foundation Skills</w:t>
      </w:r>
    </w:p>
    <w:tbl>
      <w:tblPr>
        <w:tblW w:w="9497" w:type="dxa"/>
        <w:tblLayout w:type="fixed"/>
        <w:tblCellMar>
          <w:left w:w="62" w:type="dxa"/>
          <w:right w:w="62" w:type="dxa"/>
        </w:tblCellMar>
        <w:tblLook w:val="0000"/>
      </w:tblPr>
      <w:tblGrid>
        <w:gridCol w:w="9497"/>
      </w:tblGrid>
      <w:tr w:rsidTr="00CA02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2CC" w:rsidP="00CA02CC">
            <w:pPr>
              <w:pStyle w:val="BodyText"/>
            </w:pPr>
            <w:r w:rsidRPr="00CA02CC">
              <w:t>Foundation skills essential to performance are explicit in the performance criteria of this unit of competency.</w:t>
            </w:r>
          </w:p>
        </w:tc>
      </w:tr>
    </w:tbl>
    <w:p w:rsidR="00000000" w:rsidRPr="00CA02CC" w:rsidP="00CA02CC">
      <w:pPr>
        <w:pStyle w:val="NoPaddingFontSize1"/>
      </w:pPr>
    </w:p>
    <w:p w:rsidR="00000000" w:rsidRPr="00CA02CC" w:rsidP="00CA02CC">
      <w:pPr>
        <w:pStyle w:val="AllowPageBreak"/>
      </w:pPr>
    </w:p>
    <w:p w:rsidR="00000000" w:rsidRPr="00CA02CC" w:rsidP="00CA02CC">
      <w:pPr>
        <w:pStyle w:val="Heading1"/>
      </w:pPr>
      <w:bookmarkStart w:id="8" w:name="O_1245854"/>
      <w:bookmarkEnd w:id="8"/>
      <w:r w:rsidRPr="00CA02CC">
        <w:t>Range of Conditions</w:t>
      </w:r>
    </w:p>
    <w:tbl>
      <w:tblPr>
        <w:tblW w:w="9497" w:type="dxa"/>
        <w:tblLayout w:type="fixed"/>
        <w:tblCellMar>
          <w:left w:w="62" w:type="dxa"/>
          <w:right w:w="62" w:type="dxa"/>
        </w:tblCellMar>
        <w:tblLook w:val="0000"/>
      </w:tblPr>
      <w:tblGrid>
        <w:gridCol w:w="9497"/>
      </w:tblGrid>
      <w:tr w:rsidTr="00CA02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2CC" w:rsidP="00CA02CC">
            <w:pPr>
              <w:pStyle w:val="BodyText"/>
            </w:pPr>
            <w:r w:rsidRPr="00CA02CC">
              <w:t>Range is restricted to essential operating conditions and any other variables essential to the work env</w:t>
            </w:r>
            <w:r w:rsidRPr="00CA02CC">
              <w:t>ironment.</w:t>
            </w:r>
          </w:p>
          <w:p w:rsidR="00000000" w:rsidRPr="00CA02CC" w:rsidP="00CA02CC">
            <w:pPr>
              <w:pStyle w:val="BodyText"/>
            </w:pPr>
            <w:r w:rsidRPr="00CA02CC">
              <w:t>Non-essential conditions may be found in the Police Training Package Companion Volume Implementation Guide.</w:t>
            </w:r>
          </w:p>
        </w:tc>
      </w:tr>
    </w:tbl>
    <w:p w:rsidR="00000000" w:rsidRPr="00CA02CC" w:rsidP="00CA02CC">
      <w:pPr>
        <w:pStyle w:val="NoPaddingFontSize1"/>
      </w:pPr>
    </w:p>
    <w:p w:rsidR="00000000" w:rsidRPr="00CA02CC" w:rsidP="00CA02CC">
      <w:pPr>
        <w:pStyle w:val="AllowPageBreak"/>
      </w:pPr>
    </w:p>
    <w:p w:rsidR="00000000" w:rsidRPr="00CA02CC" w:rsidP="00CA02CC">
      <w:pPr>
        <w:pStyle w:val="Heading1"/>
      </w:pPr>
      <w:bookmarkStart w:id="9" w:name="O_1245855"/>
      <w:bookmarkEnd w:id="9"/>
      <w:r w:rsidRPr="00CA02CC">
        <w:t>Unit Mapping Information</w:t>
      </w:r>
    </w:p>
    <w:tbl>
      <w:tblPr>
        <w:tblW w:w="9497" w:type="dxa"/>
        <w:tblLayout w:type="fixed"/>
        <w:tblCellMar>
          <w:left w:w="62" w:type="dxa"/>
          <w:right w:w="62" w:type="dxa"/>
        </w:tblCellMar>
        <w:tblLook w:val="0000"/>
      </w:tblPr>
      <w:tblGrid>
        <w:gridCol w:w="9497"/>
      </w:tblGrid>
      <w:tr w:rsidTr="00CA02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2CC" w:rsidP="00CA02CC">
            <w:pPr>
              <w:pStyle w:val="BodyText"/>
            </w:pPr>
            <w:r w:rsidRPr="00CA02CC">
              <w:t>This unit replaces and is equivalent to POLAUX009 Represent policing in community engagement</w:t>
            </w:r>
            <w:r w:rsidRPr="00CA02CC">
              <w:t xml:space="preserve"> activities.</w:t>
            </w:r>
          </w:p>
        </w:tc>
      </w:tr>
    </w:tbl>
    <w:p w:rsidR="00000000" w:rsidRPr="00CA02CC" w:rsidP="00CA02CC">
      <w:pPr>
        <w:pStyle w:val="NoPaddingFontSize1"/>
      </w:pPr>
    </w:p>
    <w:p w:rsidR="00000000" w:rsidRPr="00CA02CC" w:rsidP="00CA02CC">
      <w:pPr>
        <w:pStyle w:val="AllowPageBreak"/>
      </w:pPr>
    </w:p>
    <w:p w:rsidR="00000000" w:rsidRPr="00CA02CC" w:rsidP="00CA02CC">
      <w:pPr>
        <w:pStyle w:val="Heading1"/>
      </w:pPr>
      <w:bookmarkStart w:id="10" w:name="O_1245862"/>
      <w:bookmarkEnd w:id="10"/>
      <w:r w:rsidRPr="00CA02CC">
        <w:t>Links</w:t>
      </w:r>
    </w:p>
    <w:p w:rsidR="00000000" w:rsidRPr="00CA02CC" w:rsidP="006566B7">
      <w:pPr>
        <w:pStyle w:val="BodyText"/>
      </w:pPr>
      <w:r w:rsidRPr="00CA02CC">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304EC5">
        <w:rPr>
          <w:rStyle w:val="Hyperlink"/>
        </w:rPr>
        <w:t>https://vetnet.gov.au/Pages/TrainingDocs.aspx?q=98c3984e-2cf1-48a8-8ed1-85e4b92e7351</w:t>
      </w:r>
      <w:r>
        <w:fldChar w:fldCharType="end"/>
      </w:r>
    </w:p>
    <w:p w:rsidR="00000000" w:rsidRPr="00CA02CC" w:rsidP="00CA02CC"/>
    <w:sectPr w:rsidSect="00CA02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CC" w:rsidRPr="006566B7" w:rsidP="006566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6B7" w:rsidP="00CA02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66B7" w:rsidP="00CA02C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566B7" w:rsidP="00CA02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6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02CC" w:rsidRPr="006566B7" w:rsidP="006566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6B7" w:rsidRPr="002D2AF8" w:rsidP="00CA02CC">
    <w:pPr>
      <w:pStyle w:val="Header"/>
      <w:framePr w:wrap="around"/>
    </w:pPr>
    <w:r>
      <w:fldChar w:fldCharType="begin"/>
    </w:r>
    <w:r>
      <w:instrText xml:space="preserve"> TITLE   \* MERGEFORMAT </w:instrText>
    </w:r>
    <w:r>
      <w:fldChar w:fldCharType="separate"/>
    </w:r>
    <w:r>
      <w:t>POLAUX028 Represent policing in community engagement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6566B7" w:rsidP="00CA02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2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2CC"/>
    <w:pPr>
      <w:spacing w:before="360" w:after="60"/>
      <w:outlineLvl w:val="0"/>
    </w:pPr>
    <w:rPr>
      <w:sz w:val="32"/>
    </w:rPr>
  </w:style>
  <w:style w:type="paragraph" w:styleId="Heading2">
    <w:name w:val="heading 2"/>
    <w:basedOn w:val="HeadingBase"/>
    <w:next w:val="BodyText"/>
    <w:link w:val="Heading2Char"/>
    <w:qFormat/>
    <w:rsid w:val="00CA02CC"/>
    <w:pPr>
      <w:keepLines/>
      <w:spacing w:before="240" w:after="120"/>
      <w:outlineLvl w:val="1"/>
    </w:pPr>
    <w:rPr>
      <w:sz w:val="28"/>
      <w:szCs w:val="40"/>
    </w:rPr>
  </w:style>
  <w:style w:type="paragraph" w:styleId="Heading3">
    <w:name w:val="heading 3"/>
    <w:basedOn w:val="HeadingBase"/>
    <w:next w:val="BodyText"/>
    <w:link w:val="Heading3Char"/>
    <w:qFormat/>
    <w:rsid w:val="00CA02CC"/>
    <w:pPr>
      <w:spacing w:before="180" w:after="120"/>
      <w:outlineLvl w:val="2"/>
    </w:pPr>
    <w:rPr>
      <w:spacing w:val="-10"/>
      <w:kern w:val="32"/>
    </w:rPr>
  </w:style>
  <w:style w:type="paragraph" w:styleId="Heading4">
    <w:name w:val="heading 4"/>
    <w:basedOn w:val="HeadingBase"/>
    <w:next w:val="BodyText"/>
    <w:link w:val="Heading4Char"/>
    <w:qFormat/>
    <w:rsid w:val="00CA02CC"/>
    <w:pPr>
      <w:spacing w:before="160" w:after="120"/>
      <w:outlineLvl w:val="3"/>
    </w:pPr>
    <w:rPr>
      <w:sz w:val="22"/>
    </w:rPr>
  </w:style>
  <w:style w:type="paragraph" w:styleId="Heading5">
    <w:name w:val="heading 5"/>
    <w:basedOn w:val="HeadingBase"/>
    <w:next w:val="Normal"/>
    <w:link w:val="Heading5Char"/>
    <w:qFormat/>
    <w:rsid w:val="00CA02CC"/>
    <w:pPr>
      <w:spacing w:before="80"/>
      <w:outlineLvl w:val="4"/>
    </w:pPr>
    <w:rPr>
      <w:color w:val="918585"/>
      <w:sz w:val="20"/>
    </w:rPr>
  </w:style>
  <w:style w:type="paragraph" w:styleId="Heading6">
    <w:name w:val="heading 6"/>
    <w:basedOn w:val="HeadingBase"/>
    <w:next w:val="Normal"/>
    <w:link w:val="Heading6Char"/>
    <w:qFormat/>
    <w:rsid w:val="00CA02CC"/>
    <w:pPr>
      <w:spacing w:before="60"/>
      <w:outlineLvl w:val="5"/>
    </w:pPr>
    <w:rPr>
      <w:color w:val="918585"/>
      <w:sz w:val="20"/>
    </w:rPr>
  </w:style>
  <w:style w:type="paragraph" w:styleId="Heading7">
    <w:name w:val="heading 7"/>
    <w:basedOn w:val="Normal"/>
    <w:next w:val="Normal"/>
    <w:link w:val="Heading7Char"/>
    <w:qFormat/>
    <w:rsid w:val="00CA02CC"/>
    <w:pPr>
      <w:ind w:left="720"/>
      <w:outlineLvl w:val="6"/>
    </w:pPr>
    <w:rPr>
      <w:i/>
    </w:rPr>
  </w:style>
  <w:style w:type="paragraph" w:styleId="Heading8">
    <w:name w:val="heading 8"/>
    <w:basedOn w:val="Normal"/>
    <w:next w:val="Normal"/>
    <w:link w:val="Heading8Char"/>
    <w:qFormat/>
    <w:rsid w:val="00CA02CC"/>
    <w:pPr>
      <w:ind w:left="720"/>
      <w:outlineLvl w:val="7"/>
    </w:pPr>
    <w:rPr>
      <w:i/>
    </w:rPr>
  </w:style>
  <w:style w:type="paragraph" w:styleId="Heading9">
    <w:name w:val="heading 9"/>
    <w:basedOn w:val="Normal"/>
    <w:next w:val="Normal"/>
    <w:link w:val="Heading9Char"/>
    <w:qFormat/>
    <w:rsid w:val="00CA02CC"/>
    <w:pPr>
      <w:ind w:left="720"/>
      <w:outlineLvl w:val="8"/>
    </w:pPr>
    <w:rPr>
      <w:i/>
    </w:rPr>
  </w:style>
  <w:style w:type="character" w:default="1" w:styleId="DefaultParagraphFont">
    <w:name w:val="Default Paragraph Font"/>
    <w:uiPriority w:val="1"/>
    <w:unhideWhenUsed/>
    <w:rsid w:val="00CA02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2CC"/>
  </w:style>
  <w:style w:type="character" w:customStyle="1" w:styleId="Heading1Char">
    <w:name w:val="Heading 1 Char"/>
    <w:basedOn w:val="DefaultParagraphFont"/>
    <w:link w:val="Heading1"/>
    <w:rsid w:val="00CA02CC"/>
    <w:rPr>
      <w:rFonts w:ascii="Times New Roman" w:eastAsia="Times New Roman" w:hAnsi="Times New Roman" w:cs="Times New Roman"/>
      <w:b/>
      <w:sz w:val="32"/>
      <w:szCs w:val="20"/>
      <w:lang w:eastAsia="en-US"/>
    </w:rPr>
  </w:style>
  <w:style w:type="paragraph" w:styleId="BodyText">
    <w:name w:val="Body Text"/>
    <w:basedOn w:val="Normal"/>
    <w:link w:val="BodyTextChar"/>
    <w:rsid w:val="00CA02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02CC"/>
    <w:rPr>
      <w:rFonts w:ascii="Times New Roman" w:eastAsia="Times New Roman" w:hAnsi="Times New Roman" w:cs="Times New Roman"/>
      <w:sz w:val="24"/>
      <w:lang w:eastAsia="en-US"/>
    </w:rPr>
  </w:style>
  <w:style w:type="character" w:customStyle="1" w:styleId="SpecialBold">
    <w:name w:val="Special Bold"/>
    <w:basedOn w:val="DefaultParagraphFont"/>
    <w:rsid w:val="00CA02CC"/>
    <w:rPr>
      <w:b/>
      <w:spacing w:val="0"/>
    </w:rPr>
  </w:style>
  <w:style w:type="paragraph" w:customStyle="1" w:styleId="SuperHeading">
    <w:name w:val="SuperHeading"/>
    <w:basedOn w:val="Normal"/>
    <w:rsid w:val="00CA02CC"/>
    <w:pPr>
      <w:spacing w:before="240" w:after="120"/>
      <w:outlineLvl w:val="0"/>
    </w:pPr>
    <w:rPr>
      <w:rFonts w:ascii="Times New Roman" w:hAnsi="Times New Roman"/>
      <w:b/>
      <w:sz w:val="32"/>
    </w:rPr>
  </w:style>
  <w:style w:type="paragraph" w:customStyle="1" w:styleId="AllowPageBreak">
    <w:name w:val="AllowPageBreak"/>
    <w:rsid w:val="00CA02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02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2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2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2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2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2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2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2CC"/>
    <w:rPr>
      <w:rFonts w:ascii="Courier New" w:eastAsia="Times New Roman" w:hAnsi="Courier New" w:cs="Times New Roman"/>
      <w:i/>
      <w:szCs w:val="20"/>
      <w:lang w:eastAsia="en-US"/>
    </w:rPr>
  </w:style>
  <w:style w:type="paragraph" w:customStyle="1" w:styleId="HeadingBase">
    <w:name w:val="Heading Base"/>
    <w:rsid w:val="00CA02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2CC"/>
    <w:pPr>
      <w:tabs>
        <w:tab w:val="right" w:leader="dot" w:pos="9072"/>
      </w:tabs>
      <w:ind w:left="567"/>
    </w:pPr>
    <w:rPr>
      <w:szCs w:val="22"/>
    </w:rPr>
  </w:style>
  <w:style w:type="paragraph" w:customStyle="1" w:styleId="TOCBase">
    <w:name w:val="TOC Base"/>
    <w:rsid w:val="00CA02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2CC"/>
    <w:pPr>
      <w:tabs>
        <w:tab w:val="right" w:leader="dot" w:pos="9072"/>
      </w:tabs>
      <w:spacing w:before="40" w:after="40"/>
      <w:ind w:left="284"/>
    </w:pPr>
    <w:rPr>
      <w:rFonts w:ascii="Times New Roman" w:hAnsi="Times New Roman"/>
    </w:rPr>
  </w:style>
  <w:style w:type="paragraph" w:styleId="TOC1">
    <w:name w:val="toc 1"/>
    <w:basedOn w:val="TOCBase"/>
    <w:next w:val="Normal"/>
    <w:rsid w:val="00CA02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02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2CC"/>
    <w:rPr>
      <w:rFonts w:ascii="Times New Roman" w:eastAsia="Times New Roman" w:hAnsi="Times New Roman" w:cs="Times New Roman"/>
      <w:sz w:val="16"/>
      <w:lang w:eastAsia="en-US"/>
    </w:rPr>
  </w:style>
  <w:style w:type="paragraph" w:styleId="Title">
    <w:name w:val="Title"/>
    <w:basedOn w:val="HeadingBase"/>
    <w:link w:val="TitleChar"/>
    <w:qFormat/>
    <w:rsid w:val="00CA02CC"/>
    <w:pPr>
      <w:spacing w:before="5040"/>
      <w:jc w:val="center"/>
    </w:pPr>
    <w:rPr>
      <w:sz w:val="48"/>
      <w:szCs w:val="72"/>
      <w:lang w:val="en-US"/>
    </w:rPr>
  </w:style>
  <w:style w:type="character" w:customStyle="1" w:styleId="TitleChar">
    <w:name w:val="Title Char"/>
    <w:basedOn w:val="DefaultParagraphFont"/>
    <w:link w:val="Title"/>
    <w:rsid w:val="00CA02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2CC"/>
    <w:pPr>
      <w:tabs>
        <w:tab w:val="left" w:pos="3600"/>
        <w:tab w:val="left" w:pos="3958"/>
      </w:tabs>
    </w:pPr>
  </w:style>
  <w:style w:type="paragraph" w:styleId="List">
    <w:name w:val="List"/>
    <w:basedOn w:val="BodyText"/>
    <w:next w:val="BodyText"/>
    <w:rsid w:val="00CA02CC"/>
    <w:pPr>
      <w:tabs>
        <w:tab w:val="left" w:pos="340"/>
      </w:tabs>
      <w:spacing w:before="60" w:after="60"/>
      <w:ind w:left="340" w:hanging="340"/>
    </w:pPr>
  </w:style>
  <w:style w:type="paragraph" w:styleId="ListBullet">
    <w:name w:val="List Bullet"/>
    <w:basedOn w:val="List"/>
    <w:rsid w:val="00CA02CC"/>
    <w:pPr>
      <w:numPr>
        <w:numId w:val="10"/>
      </w:numPr>
      <w:tabs>
        <w:tab w:val="clear" w:pos="340"/>
      </w:tabs>
      <w:spacing w:before="40" w:after="40"/>
    </w:pPr>
  </w:style>
  <w:style w:type="paragraph" w:customStyle="1" w:styleId="Note">
    <w:name w:val="Note"/>
    <w:basedOn w:val="BodyText"/>
    <w:rsid w:val="00CA02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2CC"/>
    <w:pPr>
      <w:framePr w:wrap="auto" w:hAnchor="text" w:y="6049"/>
    </w:pPr>
    <w:rPr>
      <w:color w:val="000000"/>
      <w:sz w:val="40"/>
    </w:rPr>
  </w:style>
  <w:style w:type="paragraph" w:customStyle="1" w:styleId="TOCTitle">
    <w:name w:val="TOCTitle"/>
    <w:basedOn w:val="Heading1"/>
    <w:rsid w:val="00CA02CC"/>
    <w:pPr>
      <w:spacing w:after="240"/>
      <w:jc w:val="center"/>
      <w:outlineLvl w:val="9"/>
    </w:pPr>
    <w:rPr>
      <w:caps/>
    </w:rPr>
  </w:style>
  <w:style w:type="paragraph" w:customStyle="1" w:styleId="Version">
    <w:name w:val="Version"/>
    <w:rsid w:val="00CA02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02CC"/>
    <w:pPr>
      <w:numPr>
        <w:numId w:val="11"/>
      </w:numPr>
      <w:tabs>
        <w:tab w:val="clear" w:pos="680"/>
      </w:tabs>
    </w:pPr>
  </w:style>
  <w:style w:type="paragraph" w:styleId="Index1">
    <w:name w:val="index 1"/>
    <w:basedOn w:val="Normal"/>
    <w:next w:val="Normal"/>
    <w:semiHidden/>
    <w:rsid w:val="00CA02CC"/>
    <w:pPr>
      <w:keepNext w:val="0"/>
      <w:tabs>
        <w:tab w:val="right" w:pos="4176"/>
      </w:tabs>
      <w:ind w:left="198" w:hanging="198"/>
    </w:pPr>
    <w:rPr>
      <w:rFonts w:ascii="Garamond" w:hAnsi="Garamond"/>
    </w:rPr>
  </w:style>
  <w:style w:type="paragraph" w:styleId="IndexHeading">
    <w:name w:val="index heading"/>
    <w:basedOn w:val="Normal"/>
    <w:next w:val="Index1"/>
    <w:semiHidden/>
    <w:rsid w:val="00CA02CC"/>
    <w:pPr>
      <w:spacing w:before="120" w:after="120"/>
    </w:pPr>
    <w:rPr>
      <w:rFonts w:ascii="Arial" w:hAnsi="Arial"/>
      <w:b/>
      <w:color w:val="918585"/>
      <w:sz w:val="24"/>
    </w:rPr>
  </w:style>
  <w:style w:type="paragraph" w:styleId="Header">
    <w:name w:val="header"/>
    <w:basedOn w:val="Normal"/>
    <w:link w:val="HeaderChar"/>
    <w:rsid w:val="00CA02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2CC"/>
    <w:rPr>
      <w:rFonts w:ascii="Times New Roman" w:eastAsia="Times New Roman" w:hAnsi="Times New Roman" w:cs="Times New Roman"/>
      <w:sz w:val="16"/>
      <w:szCs w:val="20"/>
      <w:lang w:val="en-GB" w:eastAsia="en-US"/>
    </w:rPr>
  </w:style>
  <w:style w:type="paragraph" w:customStyle="1" w:styleId="Chapter">
    <w:name w:val="Chapter"/>
    <w:basedOn w:val="Normal"/>
    <w:rsid w:val="00CA02CC"/>
    <w:pPr>
      <w:spacing w:before="240"/>
    </w:pPr>
    <w:rPr>
      <w:rFonts w:ascii="Times New Roman" w:hAnsi="Times New Roman"/>
      <w:smallCaps/>
      <w:spacing w:val="80"/>
      <w:sz w:val="28"/>
    </w:rPr>
  </w:style>
  <w:style w:type="paragraph" w:customStyle="1" w:styleId="InChapter">
    <w:name w:val="InChapter"/>
    <w:basedOn w:val="Heading3"/>
    <w:rsid w:val="00CA02CC"/>
    <w:pPr>
      <w:spacing w:after="240"/>
      <w:outlineLvl w:val="9"/>
    </w:pPr>
    <w:rPr>
      <w:noProof/>
    </w:rPr>
  </w:style>
  <w:style w:type="paragraph" w:styleId="Index2">
    <w:name w:val="index 2"/>
    <w:basedOn w:val="Normal"/>
    <w:next w:val="Normal"/>
    <w:semiHidden/>
    <w:rsid w:val="00CA02CC"/>
    <w:pPr>
      <w:tabs>
        <w:tab w:val="right" w:pos="4176"/>
      </w:tabs>
      <w:ind w:left="568" w:hanging="284"/>
    </w:pPr>
    <w:rPr>
      <w:rFonts w:ascii="Garamond" w:hAnsi="Garamond"/>
    </w:rPr>
  </w:style>
  <w:style w:type="paragraph" w:customStyle="1" w:styleId="Byline">
    <w:name w:val="Byline"/>
    <w:rsid w:val="00CA02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2CC"/>
    <w:pPr>
      <w:tabs>
        <w:tab w:val="clear" w:pos="3600"/>
        <w:tab w:val="clear" w:pos="3958"/>
      </w:tabs>
      <w:jc w:val="right"/>
    </w:pPr>
  </w:style>
  <w:style w:type="character" w:styleId="Emphasis">
    <w:name w:val="Emphasis"/>
    <w:basedOn w:val="DefaultParagraphFont"/>
    <w:qFormat/>
    <w:rsid w:val="00CA02CC"/>
    <w:rPr>
      <w:i/>
    </w:rPr>
  </w:style>
  <w:style w:type="paragraph" w:styleId="Caption">
    <w:name w:val="caption"/>
    <w:basedOn w:val="BodyText"/>
    <w:next w:val="Normal"/>
    <w:qFormat/>
    <w:rsid w:val="00CA02CC"/>
    <w:pPr>
      <w:framePr w:w="2268" w:hSpace="181" w:vSpace="181" w:wrap="around" w:vAnchor="text" w:hAnchor="page" w:x="1135" w:y="285" w:anchorLock="1"/>
    </w:pPr>
    <w:rPr>
      <w:i/>
    </w:rPr>
  </w:style>
  <w:style w:type="paragraph" w:customStyle="1" w:styleId="MiniTOCTitle">
    <w:name w:val="MiniTOCTitle"/>
    <w:basedOn w:val="Heading4"/>
    <w:rsid w:val="00CA02CC"/>
    <w:pPr>
      <w:spacing w:before="240"/>
      <w:outlineLvl w:val="9"/>
    </w:pPr>
    <w:rPr>
      <w:noProof/>
      <w:sz w:val="24"/>
    </w:rPr>
  </w:style>
  <w:style w:type="paragraph" w:customStyle="1" w:styleId="MiniTOCItem">
    <w:name w:val="MiniTOCItem"/>
    <w:basedOn w:val="ListBullet"/>
    <w:rsid w:val="00CA02CC"/>
    <w:pPr>
      <w:numPr>
        <w:numId w:val="0"/>
      </w:numPr>
      <w:tabs>
        <w:tab w:val="right" w:leader="dot" w:pos="6521"/>
      </w:tabs>
      <w:spacing w:before="0" w:after="0"/>
    </w:pPr>
  </w:style>
  <w:style w:type="paragraph" w:customStyle="1" w:styleId="TOFTitle">
    <w:name w:val="TOFTitle"/>
    <w:basedOn w:val="TOCTitle"/>
    <w:rsid w:val="00CA02CC"/>
  </w:style>
  <w:style w:type="paragraph" w:styleId="TableofFigures">
    <w:name w:val="table of figures"/>
    <w:basedOn w:val="Normal"/>
    <w:next w:val="Normal"/>
    <w:semiHidden/>
    <w:rsid w:val="00CA02CC"/>
    <w:pPr>
      <w:tabs>
        <w:tab w:val="right" w:leader="dot" w:pos="9072"/>
      </w:tabs>
      <w:ind w:left="970" w:hanging="403"/>
    </w:pPr>
    <w:rPr>
      <w:rFonts w:ascii="Times New Roman" w:hAnsi="Times New Roman"/>
      <w:b/>
    </w:rPr>
  </w:style>
  <w:style w:type="paragraph" w:styleId="ListNumber">
    <w:name w:val="List Number"/>
    <w:basedOn w:val="List"/>
    <w:rsid w:val="00CA02CC"/>
    <w:pPr>
      <w:numPr>
        <w:numId w:val="13"/>
      </w:numPr>
      <w:tabs>
        <w:tab w:val="clear" w:pos="340"/>
      </w:tabs>
    </w:pPr>
  </w:style>
  <w:style w:type="character" w:customStyle="1" w:styleId="WingdingSymbols">
    <w:name w:val="Wingding Symbols"/>
    <w:rsid w:val="00CA02CC"/>
    <w:rPr>
      <w:rFonts w:ascii="Wingdings" w:hAnsi="Wingdings"/>
    </w:rPr>
  </w:style>
  <w:style w:type="paragraph" w:customStyle="1" w:styleId="TableHeading">
    <w:name w:val="Table Heading"/>
    <w:basedOn w:val="HeadingBase"/>
    <w:rsid w:val="00CA02CC"/>
    <w:pPr>
      <w:keepLines/>
      <w:pBdr>
        <w:bottom w:val="single" w:sz="6" w:space="1" w:color="918585"/>
      </w:pBdr>
      <w:spacing w:before="240"/>
    </w:pPr>
  </w:style>
  <w:style w:type="character" w:customStyle="1" w:styleId="HotSpot">
    <w:name w:val="HotSpot"/>
    <w:rsid w:val="00CA02CC"/>
    <w:rPr>
      <w:color w:val="0033CC"/>
      <w:u w:val="none"/>
    </w:rPr>
  </w:style>
  <w:style w:type="paragraph" w:customStyle="1" w:styleId="BodyTextRight">
    <w:name w:val="Body Text Right"/>
    <w:basedOn w:val="BodyText"/>
    <w:rsid w:val="00CA02CC"/>
    <w:pPr>
      <w:spacing w:before="0" w:after="0"/>
      <w:jc w:val="right"/>
    </w:pPr>
  </w:style>
  <w:style w:type="paragraph" w:styleId="Index3">
    <w:name w:val="index 3"/>
    <w:basedOn w:val="ListNumber2"/>
    <w:next w:val="Normal"/>
    <w:semiHidden/>
    <w:rsid w:val="00CA02CC"/>
    <w:pPr>
      <w:numPr>
        <w:numId w:val="0"/>
      </w:numPr>
      <w:tabs>
        <w:tab w:val="right" w:leader="dot" w:pos="4176"/>
      </w:tabs>
    </w:pPr>
  </w:style>
  <w:style w:type="paragraph" w:styleId="ListNumber2">
    <w:name w:val="List Number 2"/>
    <w:basedOn w:val="List2"/>
    <w:rsid w:val="00CA02CC"/>
    <w:pPr>
      <w:numPr>
        <w:numId w:val="8"/>
      </w:numPr>
      <w:tabs>
        <w:tab w:val="clear" w:pos="1060"/>
      </w:tabs>
    </w:pPr>
  </w:style>
  <w:style w:type="paragraph" w:customStyle="1" w:styleId="MarginNote">
    <w:name w:val="Margin Note"/>
    <w:basedOn w:val="BodyText"/>
    <w:rsid w:val="00CA02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2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2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2CC"/>
    <w:rPr>
      <w:sz w:val="32"/>
    </w:rPr>
  </w:style>
  <w:style w:type="paragraph" w:customStyle="1" w:styleId="HeadingProcedure">
    <w:name w:val="Heading Procedure"/>
    <w:basedOn w:val="HeadingBase"/>
    <w:next w:val="Normal"/>
    <w:rsid w:val="00CA02CC"/>
    <w:pPr>
      <w:tabs>
        <w:tab w:val="left" w:pos="0"/>
      </w:tabs>
      <w:spacing w:before="120" w:after="60"/>
    </w:pPr>
    <w:rPr>
      <w:i/>
      <w:color w:val="918585"/>
      <w:sz w:val="22"/>
    </w:rPr>
  </w:style>
  <w:style w:type="paragraph" w:customStyle="1" w:styleId="TableBodyText">
    <w:name w:val="Table Body Text"/>
    <w:basedOn w:val="BodyText"/>
    <w:rsid w:val="00CA02CC"/>
    <w:pPr>
      <w:spacing w:before="60" w:after="60"/>
    </w:pPr>
  </w:style>
  <w:style w:type="paragraph" w:styleId="ListContinue">
    <w:name w:val="List Continue"/>
    <w:basedOn w:val="List"/>
    <w:rsid w:val="00CA02CC"/>
    <w:pPr>
      <w:ind w:firstLine="0"/>
    </w:pPr>
  </w:style>
  <w:style w:type="paragraph" w:customStyle="1" w:styleId="ListNote">
    <w:name w:val="List Note"/>
    <w:basedOn w:val="List"/>
    <w:rsid w:val="00CA02CC"/>
    <w:pPr>
      <w:pBdr>
        <w:top w:val="single" w:sz="6" w:space="2" w:color="918585"/>
        <w:bottom w:val="single" w:sz="6" w:space="2" w:color="918585"/>
      </w:pBdr>
      <w:tabs>
        <w:tab w:val="left" w:pos="1021"/>
      </w:tabs>
      <w:ind w:firstLine="0"/>
    </w:pPr>
  </w:style>
  <w:style w:type="paragraph" w:customStyle="1" w:styleId="Warning">
    <w:name w:val="Warning"/>
    <w:basedOn w:val="BodyText"/>
    <w:rsid w:val="00CA02CC"/>
    <w:pPr>
      <w:shd w:val="clear" w:color="auto" w:fill="D9D9D9"/>
      <w:tabs>
        <w:tab w:val="left" w:pos="992"/>
      </w:tabs>
      <w:ind w:left="119" w:right="119"/>
    </w:pPr>
    <w:rPr>
      <w:sz w:val="20"/>
    </w:rPr>
  </w:style>
  <w:style w:type="paragraph" w:customStyle="1" w:styleId="MarginIcons">
    <w:name w:val="Margin Icons"/>
    <w:basedOn w:val="BodyText"/>
    <w:rsid w:val="00CA02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2CC"/>
    <w:rPr>
      <w:rFonts w:ascii="Courier New" w:hAnsi="Courier New"/>
    </w:rPr>
  </w:style>
  <w:style w:type="paragraph" w:customStyle="1" w:styleId="NoteBullet">
    <w:name w:val="Note Bullet"/>
    <w:basedOn w:val="Note"/>
    <w:rsid w:val="00CA02CC"/>
    <w:pPr>
      <w:tabs>
        <w:tab w:val="clear" w:pos="680"/>
      </w:tabs>
      <w:spacing w:before="60" w:after="60"/>
    </w:pPr>
  </w:style>
  <w:style w:type="paragraph" w:customStyle="1" w:styleId="SubHeading2">
    <w:name w:val="SubHeading2"/>
    <w:basedOn w:val="HeadingBase"/>
    <w:rsid w:val="00CA02CC"/>
    <w:pPr>
      <w:spacing w:before="240" w:after="60"/>
    </w:pPr>
    <w:rPr>
      <w:sz w:val="20"/>
    </w:rPr>
  </w:style>
  <w:style w:type="paragraph" w:customStyle="1" w:styleId="SubHeading1">
    <w:name w:val="SubHeading1"/>
    <w:basedOn w:val="HeadingBase"/>
    <w:rsid w:val="00CA02CC"/>
    <w:pPr>
      <w:spacing w:before="240" w:after="60"/>
    </w:pPr>
    <w:rPr>
      <w:color w:val="918585"/>
      <w:sz w:val="22"/>
    </w:rPr>
  </w:style>
  <w:style w:type="paragraph" w:customStyle="1" w:styleId="SideHeading">
    <w:name w:val="Side Heading"/>
    <w:basedOn w:val="HeadingBase"/>
    <w:rsid w:val="00CA02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2CC"/>
    <w:pPr>
      <w:numPr>
        <w:numId w:val="9"/>
      </w:numPr>
    </w:pPr>
  </w:style>
  <w:style w:type="paragraph" w:styleId="PlainText">
    <w:name w:val="Plain Text"/>
    <w:basedOn w:val="Normal"/>
    <w:link w:val="PlainTextChar"/>
    <w:rsid w:val="00CA02CC"/>
    <w:rPr>
      <w:sz w:val="20"/>
    </w:rPr>
  </w:style>
  <w:style w:type="character" w:customStyle="1" w:styleId="PlainTextChar">
    <w:name w:val="Plain Text Char"/>
    <w:basedOn w:val="DefaultParagraphFont"/>
    <w:link w:val="PlainText"/>
    <w:rsid w:val="00CA02CC"/>
    <w:rPr>
      <w:rFonts w:ascii="Courier New" w:eastAsia="Times New Roman" w:hAnsi="Courier New" w:cs="Times New Roman"/>
      <w:sz w:val="20"/>
      <w:szCs w:val="20"/>
      <w:lang w:eastAsia="en-US"/>
    </w:rPr>
  </w:style>
  <w:style w:type="character" w:customStyle="1" w:styleId="MenuOption">
    <w:name w:val="Menu Option"/>
    <w:basedOn w:val="DefaultParagraphFont"/>
    <w:rsid w:val="00CA02CC"/>
    <w:rPr>
      <w:b/>
      <w:smallCaps/>
    </w:rPr>
  </w:style>
  <w:style w:type="paragraph" w:customStyle="1" w:styleId="TableListNumber">
    <w:name w:val="Table List Number"/>
    <w:basedOn w:val="ListNumber"/>
    <w:rsid w:val="00CA02CC"/>
    <w:pPr>
      <w:numPr>
        <w:numId w:val="0"/>
      </w:numPr>
    </w:pPr>
  </w:style>
  <w:style w:type="paragraph" w:styleId="TOC4">
    <w:name w:val="toc 4"/>
    <w:basedOn w:val="TOCBase"/>
    <w:next w:val="Normal"/>
    <w:semiHidden/>
    <w:rsid w:val="00CA02CC"/>
    <w:pPr>
      <w:tabs>
        <w:tab w:val="right" w:leader="dot" w:pos="9071"/>
      </w:tabs>
      <w:ind w:left="1701"/>
    </w:pPr>
  </w:style>
  <w:style w:type="paragraph" w:customStyle="1" w:styleId="ListAlpha">
    <w:name w:val="List Alpha"/>
    <w:basedOn w:val="List"/>
    <w:rsid w:val="00CA02CC"/>
    <w:pPr>
      <w:numPr>
        <w:numId w:val="7"/>
      </w:numPr>
    </w:pPr>
  </w:style>
  <w:style w:type="paragraph" w:customStyle="1" w:styleId="ListAlpha2">
    <w:name w:val="List Alpha 2"/>
    <w:basedOn w:val="List2"/>
    <w:rsid w:val="00CA02CC"/>
    <w:pPr>
      <w:numPr>
        <w:numId w:val="6"/>
      </w:numPr>
    </w:pPr>
  </w:style>
  <w:style w:type="paragraph" w:styleId="List2">
    <w:name w:val="List 2"/>
    <w:basedOn w:val="BodyText"/>
    <w:rsid w:val="00CA02CC"/>
    <w:pPr>
      <w:tabs>
        <w:tab w:val="left" w:pos="680"/>
      </w:tabs>
      <w:spacing w:before="60" w:after="60"/>
      <w:ind w:left="680" w:hanging="340"/>
    </w:pPr>
  </w:style>
  <w:style w:type="paragraph" w:styleId="List3">
    <w:name w:val="List 3"/>
    <w:basedOn w:val="BodyText"/>
    <w:rsid w:val="00CA02CC"/>
    <w:pPr>
      <w:tabs>
        <w:tab w:val="left" w:pos="1021"/>
      </w:tabs>
      <w:spacing w:before="60" w:after="60"/>
      <w:ind w:left="1020" w:hanging="340"/>
    </w:pPr>
  </w:style>
  <w:style w:type="paragraph" w:styleId="List4">
    <w:name w:val="List 4"/>
    <w:basedOn w:val="BodyText"/>
    <w:rsid w:val="00CA02CC"/>
    <w:pPr>
      <w:tabs>
        <w:tab w:val="left" w:pos="1361"/>
      </w:tabs>
      <w:spacing w:before="60" w:after="60"/>
      <w:ind w:left="1361" w:hanging="340"/>
    </w:pPr>
  </w:style>
  <w:style w:type="paragraph" w:styleId="List5">
    <w:name w:val="List 5"/>
    <w:basedOn w:val="BodyText"/>
    <w:rsid w:val="00CA02CC"/>
    <w:pPr>
      <w:tabs>
        <w:tab w:val="left" w:pos="1701"/>
      </w:tabs>
      <w:spacing w:before="60" w:after="60"/>
      <w:ind w:left="1701" w:hanging="340"/>
    </w:pPr>
  </w:style>
  <w:style w:type="paragraph" w:styleId="ListBullet3">
    <w:name w:val="List Bullet 3"/>
    <w:basedOn w:val="List3"/>
    <w:rsid w:val="00CA02CC"/>
    <w:pPr>
      <w:numPr>
        <w:numId w:val="12"/>
      </w:numPr>
      <w:tabs>
        <w:tab w:val="clear" w:pos="1021"/>
      </w:tabs>
      <w:ind w:left="1037" w:hanging="357"/>
    </w:pPr>
  </w:style>
  <w:style w:type="paragraph" w:styleId="ListBullet4">
    <w:name w:val="List Bullet 4"/>
    <w:basedOn w:val="List4"/>
    <w:rsid w:val="00CA02CC"/>
    <w:pPr>
      <w:numPr>
        <w:numId w:val="1"/>
      </w:numPr>
      <w:tabs>
        <w:tab w:val="clear" w:pos="1361"/>
      </w:tabs>
    </w:pPr>
  </w:style>
  <w:style w:type="paragraph" w:styleId="ListBullet5">
    <w:name w:val="List Bullet 5"/>
    <w:basedOn w:val="List5"/>
    <w:rsid w:val="00CA02CC"/>
    <w:pPr>
      <w:numPr>
        <w:numId w:val="2"/>
      </w:numPr>
    </w:pPr>
  </w:style>
  <w:style w:type="paragraph" w:styleId="ListContinue2">
    <w:name w:val="List Continue 2"/>
    <w:basedOn w:val="List2"/>
    <w:rsid w:val="00CA02CC"/>
    <w:pPr>
      <w:ind w:firstLine="0"/>
    </w:pPr>
  </w:style>
  <w:style w:type="paragraph" w:styleId="ListContinue3">
    <w:name w:val="List Continue 3"/>
    <w:basedOn w:val="List3"/>
    <w:rsid w:val="00CA02CC"/>
    <w:pPr>
      <w:ind w:left="1021" w:firstLine="0"/>
    </w:pPr>
  </w:style>
  <w:style w:type="paragraph" w:styleId="ListContinue4">
    <w:name w:val="List Continue 4"/>
    <w:basedOn w:val="List4"/>
    <w:rsid w:val="00CA02CC"/>
    <w:pPr>
      <w:ind w:firstLine="0"/>
    </w:pPr>
  </w:style>
  <w:style w:type="paragraph" w:styleId="ListContinue5">
    <w:name w:val="List Continue 5"/>
    <w:basedOn w:val="List5"/>
    <w:rsid w:val="00CA02CC"/>
    <w:pPr>
      <w:ind w:firstLine="0"/>
    </w:pPr>
  </w:style>
  <w:style w:type="paragraph" w:styleId="ListNumber3">
    <w:name w:val="List Number 3"/>
    <w:basedOn w:val="List3"/>
    <w:rsid w:val="00CA02CC"/>
    <w:pPr>
      <w:numPr>
        <w:numId w:val="3"/>
      </w:numPr>
    </w:pPr>
  </w:style>
  <w:style w:type="paragraph" w:styleId="ListNumber4">
    <w:name w:val="List Number 4"/>
    <w:basedOn w:val="List4"/>
    <w:rsid w:val="00CA02CC"/>
    <w:pPr>
      <w:numPr>
        <w:numId w:val="4"/>
      </w:numPr>
    </w:pPr>
  </w:style>
  <w:style w:type="paragraph" w:styleId="ListNumber5">
    <w:name w:val="List Number 5"/>
    <w:basedOn w:val="List5"/>
    <w:rsid w:val="00CA02CC"/>
    <w:pPr>
      <w:numPr>
        <w:numId w:val="5"/>
      </w:numPr>
    </w:pPr>
  </w:style>
  <w:style w:type="paragraph" w:styleId="BlockText">
    <w:name w:val="Block Text"/>
    <w:basedOn w:val="Normal"/>
    <w:rsid w:val="00CA02CC"/>
    <w:pPr>
      <w:spacing w:after="120"/>
      <w:ind w:left="1440" w:right="1440"/>
    </w:pPr>
  </w:style>
  <w:style w:type="character" w:customStyle="1" w:styleId="Subscript">
    <w:name w:val="Subscript"/>
    <w:basedOn w:val="DefaultParagraphFont"/>
    <w:rsid w:val="00CA02CC"/>
    <w:rPr>
      <w:sz w:val="16"/>
      <w:vertAlign w:val="subscript"/>
    </w:rPr>
  </w:style>
  <w:style w:type="character" w:customStyle="1" w:styleId="Superscript">
    <w:name w:val="Superscript"/>
    <w:basedOn w:val="DefaultParagraphFont"/>
    <w:rsid w:val="00CA02CC"/>
    <w:rPr>
      <w:sz w:val="16"/>
      <w:vertAlign w:val="superscript"/>
    </w:rPr>
  </w:style>
  <w:style w:type="character" w:customStyle="1" w:styleId="Symbols">
    <w:name w:val="Symbols"/>
    <w:basedOn w:val="DefaultParagraphFont"/>
    <w:rsid w:val="00CA02CC"/>
    <w:rPr>
      <w:rFonts w:ascii="Symbol" w:hAnsi="Symbol"/>
    </w:rPr>
  </w:style>
  <w:style w:type="character" w:customStyle="1" w:styleId="MenuOptions">
    <w:name w:val="Menu Options"/>
    <w:basedOn w:val="DefaultParagraphFont"/>
    <w:rsid w:val="00CA02CC"/>
    <w:rPr>
      <w:rFonts w:ascii="Arial Narrow" w:hAnsi="Arial Narrow"/>
      <w:smallCaps/>
    </w:rPr>
  </w:style>
  <w:style w:type="character" w:customStyle="1" w:styleId="Buttons">
    <w:name w:val="Buttons"/>
    <w:basedOn w:val="DefaultParagraphFont"/>
    <w:rsid w:val="00CA02CC"/>
    <w:rPr>
      <w:b/>
    </w:rPr>
  </w:style>
  <w:style w:type="character" w:customStyle="1" w:styleId="Underlined">
    <w:name w:val="Underlined"/>
    <w:basedOn w:val="DefaultParagraphFont"/>
    <w:rsid w:val="00CA02CC"/>
    <w:rPr>
      <w:u w:val="single"/>
    </w:rPr>
  </w:style>
  <w:style w:type="paragraph" w:customStyle="1" w:styleId="TableBodyTextRight">
    <w:name w:val="Table Body Text Right"/>
    <w:basedOn w:val="TableBodyText"/>
    <w:rsid w:val="00CA02CC"/>
    <w:pPr>
      <w:widowControl w:val="0"/>
      <w:autoSpaceDE w:val="0"/>
      <w:autoSpaceDN w:val="0"/>
      <w:adjustRightInd w:val="0"/>
      <w:jc w:val="right"/>
    </w:pPr>
    <w:rPr>
      <w:rFonts w:cs="Arial"/>
      <w:szCs w:val="18"/>
    </w:rPr>
  </w:style>
  <w:style w:type="paragraph" w:customStyle="1" w:styleId="CopyrightText">
    <w:name w:val="Copyright Text"/>
    <w:basedOn w:val="BodyText"/>
    <w:rsid w:val="00CA02CC"/>
    <w:rPr>
      <w:sz w:val="18"/>
    </w:rPr>
  </w:style>
  <w:style w:type="paragraph" w:customStyle="1" w:styleId="BodySmallRight">
    <w:name w:val="Body Small Right"/>
    <w:basedOn w:val="BodyTextRight"/>
    <w:rsid w:val="00CA02CC"/>
    <w:rPr>
      <w:sz w:val="18"/>
      <w:szCs w:val="18"/>
    </w:rPr>
  </w:style>
  <w:style w:type="paragraph" w:customStyle="1" w:styleId="MarginEdition">
    <w:name w:val="Margin Edition"/>
    <w:basedOn w:val="MarginNote"/>
    <w:rsid w:val="00CA02CC"/>
    <w:pPr>
      <w:spacing w:before="0" w:after="0"/>
    </w:pPr>
    <w:rPr>
      <w:rFonts w:ascii="Times New Roman" w:hAnsi="Times New Roman"/>
      <w:color w:val="999999"/>
    </w:rPr>
  </w:style>
  <w:style w:type="paragraph" w:customStyle="1" w:styleId="Spacer">
    <w:name w:val="Spacer"/>
    <w:basedOn w:val="Normal"/>
    <w:rsid w:val="00CA02CC"/>
    <w:rPr>
      <w:sz w:val="2"/>
      <w:szCs w:val="2"/>
    </w:rPr>
  </w:style>
  <w:style w:type="character" w:customStyle="1" w:styleId="Small">
    <w:name w:val="Small"/>
    <w:basedOn w:val="DefaultParagraphFont"/>
    <w:rsid w:val="00CA02CC"/>
    <w:rPr>
      <w:sz w:val="16"/>
    </w:rPr>
  </w:style>
  <w:style w:type="paragraph" w:customStyle="1" w:styleId="WideTable">
    <w:name w:val="Wide Table"/>
    <w:basedOn w:val="Normal"/>
    <w:rsid w:val="00CA02CC"/>
    <w:pPr>
      <w:ind w:left="-1418"/>
    </w:pPr>
    <w:rPr>
      <w:sz w:val="2"/>
      <w:szCs w:val="2"/>
    </w:rPr>
  </w:style>
  <w:style w:type="character" w:styleId="PageNumber">
    <w:name w:val="page number"/>
    <w:basedOn w:val="DefaultParagraphFont"/>
    <w:rsid w:val="00CA02CC"/>
  </w:style>
  <w:style w:type="paragraph" w:styleId="Quote">
    <w:name w:val="Quote"/>
    <w:basedOn w:val="Heading1"/>
    <w:link w:val="QuoteChar"/>
    <w:qFormat/>
    <w:rsid w:val="00CA02CC"/>
    <w:rPr>
      <w:b w:val="0"/>
      <w:sz w:val="72"/>
      <w:szCs w:val="72"/>
      <w:lang w:val="en-NZ"/>
    </w:rPr>
  </w:style>
  <w:style w:type="character" w:customStyle="1" w:styleId="QuoteChar">
    <w:name w:val="Quote Char"/>
    <w:basedOn w:val="DefaultParagraphFont"/>
    <w:link w:val="Quote"/>
    <w:rsid w:val="00CA02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2CC"/>
    <w:pPr>
      <w:pageBreakBefore/>
    </w:pPr>
  </w:style>
  <w:style w:type="paragraph" w:customStyle="1" w:styleId="Border">
    <w:name w:val="Border"/>
    <w:basedOn w:val="Normal"/>
    <w:qFormat/>
    <w:rsid w:val="00CA02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2CC"/>
    <w:rPr>
      <w:b/>
      <w:bCs/>
      <w:i/>
      <w:iCs/>
      <w:color w:val="auto"/>
    </w:rPr>
  </w:style>
  <w:style w:type="paragraph" w:styleId="IntenseQuote">
    <w:name w:val="Intense Quote"/>
    <w:basedOn w:val="Normal"/>
    <w:next w:val="Normal"/>
    <w:link w:val="IntenseQuoteChar"/>
    <w:uiPriority w:val="30"/>
    <w:qFormat/>
    <w:rsid w:val="00CA02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2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2CC"/>
    <w:rPr>
      <w:smallCaps/>
      <w:color w:val="auto"/>
      <w:u w:val="single"/>
    </w:rPr>
  </w:style>
  <w:style w:type="character" w:styleId="IntenseReference">
    <w:name w:val="Intense Reference"/>
    <w:basedOn w:val="DefaultParagraphFont"/>
    <w:uiPriority w:val="32"/>
    <w:qFormat/>
    <w:rsid w:val="00CA02CC"/>
    <w:rPr>
      <w:b/>
      <w:bCs/>
      <w:smallCaps/>
      <w:color w:val="auto"/>
      <w:spacing w:val="5"/>
      <w:u w:val="single"/>
    </w:rPr>
  </w:style>
  <w:style w:type="paragraph" w:customStyle="1" w:styleId="2ColumnHeading">
    <w:name w:val="2Column Heading"/>
    <w:basedOn w:val="BodyText"/>
    <w:qFormat/>
    <w:rsid w:val="00CA02CC"/>
    <w:pPr>
      <w:spacing w:after="60"/>
      <w:ind w:left="-2268"/>
    </w:pPr>
    <w:rPr>
      <w:b/>
    </w:rPr>
  </w:style>
  <w:style w:type="paragraph" w:customStyle="1" w:styleId="Heading1TOC">
    <w:name w:val="Heading1 TOC"/>
    <w:basedOn w:val="Normal"/>
    <w:qFormat/>
    <w:rsid w:val="00CA02CC"/>
    <w:pPr>
      <w:spacing w:before="240" w:after="120"/>
    </w:pPr>
    <w:rPr>
      <w:rFonts w:ascii="Times New Roman" w:hAnsi="Times New Roman"/>
      <w:b/>
      <w:sz w:val="32"/>
    </w:rPr>
  </w:style>
  <w:style w:type="paragraph" w:customStyle="1" w:styleId="Heading2TOC">
    <w:name w:val="Heading2 TOC"/>
    <w:basedOn w:val="Normal"/>
    <w:qFormat/>
    <w:rsid w:val="00CA02CC"/>
    <w:pPr>
      <w:spacing w:before="240" w:after="60"/>
    </w:pPr>
    <w:rPr>
      <w:rFonts w:ascii="Times New Roman" w:hAnsi="Times New Roman"/>
      <w:b/>
      <w:sz w:val="28"/>
    </w:rPr>
  </w:style>
  <w:style w:type="character" w:customStyle="1" w:styleId="Underline">
    <w:name w:val="Underline"/>
    <w:basedOn w:val="DefaultParagraphFont"/>
    <w:qFormat/>
    <w:rsid w:val="00CA02CC"/>
    <w:rPr>
      <w:u w:val="single"/>
    </w:rPr>
  </w:style>
  <w:style w:type="character" w:customStyle="1" w:styleId="BoldandItalics">
    <w:name w:val="Bold and Italics"/>
    <w:qFormat/>
    <w:rsid w:val="00CA02CC"/>
    <w:rPr>
      <w:b/>
      <w:i/>
      <w:u w:val="none"/>
    </w:rPr>
  </w:style>
  <w:style w:type="paragraph" w:styleId="BalloonText">
    <w:name w:val="Balloon Text"/>
    <w:basedOn w:val="Normal"/>
    <w:link w:val="BalloonTextChar"/>
    <w:rsid w:val="00CA02CC"/>
    <w:rPr>
      <w:rFonts w:ascii="Tahoma" w:hAnsi="Tahoma" w:cs="Tahoma"/>
      <w:sz w:val="16"/>
      <w:szCs w:val="16"/>
    </w:rPr>
  </w:style>
  <w:style w:type="character" w:customStyle="1" w:styleId="BalloonTextChar">
    <w:name w:val="Balloon Text Char"/>
    <w:basedOn w:val="DefaultParagraphFont"/>
    <w:link w:val="BalloonText"/>
    <w:rsid w:val="00CA02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2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02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2CC"/>
    <w:rPr>
      <w:b/>
      <w:color w:val="660033"/>
      <w:spacing w:val="0"/>
    </w:rPr>
  </w:style>
  <w:style w:type="paragraph" w:customStyle="1" w:styleId="Nameditemlist">
    <w:name w:val="Named item list"/>
    <w:basedOn w:val="BodyText"/>
    <w:qFormat/>
    <w:rsid w:val="00CA02CC"/>
    <w:pPr>
      <w:tabs>
        <w:tab w:val="left" w:pos="2835"/>
      </w:tabs>
      <w:ind w:left="2835" w:hanging="2835"/>
    </w:pPr>
  </w:style>
  <w:style w:type="paragraph" w:customStyle="1" w:styleId="BodyTextnopadding">
    <w:name w:val="Body Text no padding"/>
    <w:basedOn w:val="BodyText"/>
    <w:qFormat/>
    <w:rsid w:val="00CA02CC"/>
    <w:pPr>
      <w:spacing w:before="0" w:after="0"/>
    </w:pPr>
  </w:style>
  <w:style w:type="paragraph" w:customStyle="1" w:styleId="BodyTextBold">
    <w:name w:val="Body Text Bold"/>
    <w:basedOn w:val="BodyText"/>
    <w:qFormat/>
    <w:rsid w:val="00CA02CC"/>
    <w:rPr>
      <w:b/>
    </w:rPr>
  </w:style>
  <w:style w:type="character" w:styleId="Hyperlink">
    <w:name w:val="Hyperlink"/>
    <w:basedOn w:val="DefaultParagraphFont"/>
    <w:uiPriority w:val="99"/>
    <w:unhideWhenUsed/>
    <w:rsid w:val="006566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2948</Characters>
  <Application>Microsoft Office Word</Application>
  <DocSecurity>0</DocSecurity>
  <Lines>140</Lines>
  <Paragraphs>72</Paragraphs>
  <ScaleCrop>false</ScaleCrop>
  <Company>Author-it Software Corporation Ltd.</Company>
  <LinksUpToDate>false</LinksUpToDate>
  <CharactersWithSpaces>3321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POLAUX028 Represent policing in community engagement activities</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