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7FF" w:rsidP="003C57FF">
      <w:pPr>
        <w:pStyle w:val="Title"/>
      </w:pPr>
      <w:r>
        <w:fldChar w:fldCharType="begin"/>
      </w:r>
      <w:r>
        <w:instrText xml:space="preserve"> TITLE   \* MERGEFORMAT </w:instrText>
      </w:r>
      <w:r>
        <w:fldChar w:fldCharType="separate"/>
      </w:r>
      <w:r>
        <w:t>POLAUX026 Promote engagement in a policing environment</w:t>
      </w:r>
      <w:r>
        <w:fldChar w:fldCharType="end"/>
      </w:r>
    </w:p>
    <w:p w:rsidR="003C57FF" w:rsidP="003C57FF">
      <w:pPr>
        <w:pStyle w:val="Version"/>
        <w:sectPr w:rsidSect="00CF75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5C5" w:rsidP="00CF75C5">
      <w:pPr>
        <w:pStyle w:val="SuperHeading"/>
      </w:pPr>
      <w:r w:rsidRPr="00CF75C5">
        <w:t>POLAUX026 Promote engagement in a policing environment</w:t>
      </w:r>
    </w:p>
    <w:p w:rsidR="00000000" w:rsidRPr="00CF75C5" w:rsidP="00CF75C5">
      <w:pPr>
        <w:pStyle w:val="Heading1"/>
      </w:pPr>
      <w:bookmarkStart w:id="1" w:name="O_1245809"/>
      <w:bookmarkEnd w:id="1"/>
      <w:r w:rsidRPr="00CF75C5">
        <w:t>Modification History</w:t>
      </w:r>
    </w:p>
    <w:tbl>
      <w:tblPr>
        <w:tblW w:w="9497" w:type="dxa"/>
        <w:tblLayout w:type="fixed"/>
        <w:tblCellMar>
          <w:left w:w="62" w:type="dxa"/>
          <w:right w:w="62" w:type="dxa"/>
        </w:tblCellMar>
        <w:tblLook w:val="0000"/>
      </w:tblPr>
      <w:tblGrid>
        <w:gridCol w:w="9497"/>
      </w:tblGrid>
      <w:tr w:rsidTr="00CF7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5C5" w:rsidP="00CF75C5">
            <w:pPr>
              <w:pStyle w:val="BodyText"/>
            </w:pPr>
            <w:r w:rsidRPr="00CF75C5">
              <w:t>Release 1. This is the first release of this unit of competency in the POL Police Training Package release 7.0.</w:t>
            </w:r>
          </w:p>
        </w:tc>
      </w:tr>
    </w:tbl>
    <w:p w:rsidR="00000000" w:rsidRPr="00CF75C5" w:rsidP="00CF75C5">
      <w:pPr>
        <w:pStyle w:val="NoPaddingFontSize1"/>
      </w:pPr>
    </w:p>
    <w:p w:rsidR="00000000" w:rsidRPr="00CF75C5" w:rsidP="00CF75C5">
      <w:pPr>
        <w:pStyle w:val="AllowPageBreak"/>
      </w:pPr>
    </w:p>
    <w:p w:rsidR="00000000" w:rsidRPr="00CF75C5" w:rsidP="00CF75C5">
      <w:pPr>
        <w:pStyle w:val="Heading1"/>
      </w:pPr>
      <w:bookmarkStart w:id="2" w:name="O_1245810"/>
      <w:bookmarkEnd w:id="2"/>
      <w:r w:rsidRPr="00CF75C5">
        <w:t>Application</w:t>
      </w:r>
    </w:p>
    <w:tbl>
      <w:tblPr>
        <w:tblW w:w="9497" w:type="dxa"/>
        <w:tblLayout w:type="fixed"/>
        <w:tblCellMar>
          <w:left w:w="62" w:type="dxa"/>
          <w:right w:w="62" w:type="dxa"/>
        </w:tblCellMar>
        <w:tblLook w:val="0000"/>
      </w:tblPr>
      <w:tblGrid>
        <w:gridCol w:w="9497"/>
      </w:tblGrid>
      <w:tr w:rsidTr="00CF7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5C5" w:rsidP="00CF75C5">
            <w:pPr>
              <w:pStyle w:val="BodyText"/>
            </w:pPr>
            <w:r w:rsidRPr="00CF75C5">
              <w:t>This unit describes the skills and knowledge required to engage with com</w:t>
            </w:r>
            <w:r w:rsidRPr="00CF75C5">
              <w:t>munities in a policing environment, focusing on demonstrating relationship building skills, building consensus among stakeholders and using communication options.</w:t>
            </w:r>
          </w:p>
          <w:p w:rsidR="00000000" w:rsidRPr="00CF75C5" w:rsidP="00CF75C5">
            <w:pPr>
              <w:pStyle w:val="BodyText"/>
            </w:pPr>
            <w:r w:rsidRPr="00CF75C5">
              <w:t>This unit applies to those working as community policing staff, in metropolitan and/or remote</w:t>
            </w:r>
            <w:r w:rsidRPr="00CF75C5">
              <w:t xml:space="preserve"> areas.</w:t>
            </w:r>
          </w:p>
          <w:p w:rsidR="00000000" w:rsidRPr="00CF75C5" w:rsidP="00CF75C5">
            <w:pPr>
              <w:pStyle w:val="BodyText"/>
            </w:pPr>
            <w:r w:rsidRPr="00CF75C5">
              <w:t>The skills and knowledge described in this unit must be applied within the current legislative, regulatory and policy environment in which they are carried out. Organisational policies and procedures must be consulted and adhered to, particularly t</w:t>
            </w:r>
            <w:r w:rsidRPr="00CF75C5">
              <w:t>hose related to customer service, codes of ethics and conduct and anti-discrimination.</w:t>
            </w:r>
          </w:p>
          <w:p w:rsidR="00000000" w:rsidRPr="00CF75C5" w:rsidP="00CF75C5">
            <w:pPr>
              <w:pStyle w:val="BodyText"/>
            </w:pPr>
            <w:r w:rsidRPr="00CF75C5">
              <w:t>Those undertaking this unit would demonstrate autonomy, judgement and limited responsibility within established parameters. They would complete routine and non-routine t</w:t>
            </w:r>
            <w:r w:rsidRPr="00CF75C5">
              <w:t>asks in an unpredictable context.</w:t>
            </w:r>
          </w:p>
          <w:p w:rsidR="00000000" w:rsidRPr="00CF75C5" w:rsidP="00CF75C5">
            <w:pPr>
              <w:pStyle w:val="BodyText"/>
            </w:pPr>
            <w:r w:rsidRPr="00CF75C5">
              <w:t>No licensing, legislative or certification requirements apply to unit at the time of publication.</w:t>
            </w:r>
          </w:p>
        </w:tc>
      </w:tr>
    </w:tbl>
    <w:p w:rsidR="00000000" w:rsidRPr="00CF75C5" w:rsidP="00CF75C5">
      <w:pPr>
        <w:pStyle w:val="NoPaddingFontSize1"/>
      </w:pPr>
    </w:p>
    <w:p w:rsidR="00000000" w:rsidRPr="00CF75C5" w:rsidP="00CF75C5">
      <w:pPr>
        <w:pStyle w:val="AllowPageBreak"/>
      </w:pPr>
    </w:p>
    <w:p w:rsidR="00000000" w:rsidRPr="00CF75C5" w:rsidP="00CF75C5">
      <w:pPr>
        <w:pStyle w:val="Heading1"/>
      </w:pPr>
      <w:bookmarkStart w:id="3" w:name="O_1245811"/>
      <w:bookmarkEnd w:id="3"/>
      <w:r w:rsidRPr="00CF75C5">
        <w:t>Pre-requisite Unit</w:t>
      </w:r>
    </w:p>
    <w:tbl>
      <w:tblPr>
        <w:tblW w:w="9497" w:type="dxa"/>
        <w:tblLayout w:type="fixed"/>
        <w:tblCellMar>
          <w:left w:w="62" w:type="dxa"/>
          <w:right w:w="62" w:type="dxa"/>
        </w:tblCellMar>
        <w:tblLook w:val="0000"/>
      </w:tblPr>
      <w:tblGrid>
        <w:gridCol w:w="9497"/>
      </w:tblGrid>
      <w:tr w:rsidTr="00CF7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5C5" w:rsidP="00CF75C5">
            <w:pPr>
              <w:pStyle w:val="BodyText"/>
            </w:pPr>
            <w:r w:rsidRPr="00CF75C5">
              <w:t>Not applicable.</w:t>
            </w:r>
          </w:p>
        </w:tc>
      </w:tr>
    </w:tbl>
    <w:p w:rsidR="00000000" w:rsidRPr="00CF75C5" w:rsidP="00CF75C5">
      <w:pPr>
        <w:pStyle w:val="NoPaddingFontSize1"/>
      </w:pPr>
    </w:p>
    <w:p w:rsidR="00000000" w:rsidRPr="00CF75C5" w:rsidP="00CF75C5">
      <w:pPr>
        <w:pStyle w:val="AllowPageBreak"/>
      </w:pPr>
    </w:p>
    <w:p w:rsidR="00000000" w:rsidRPr="00CF75C5" w:rsidP="00CF75C5">
      <w:pPr>
        <w:pStyle w:val="Heading1"/>
      </w:pPr>
      <w:bookmarkStart w:id="4" w:name="O_1245812"/>
      <w:bookmarkEnd w:id="4"/>
      <w:r w:rsidRPr="00CF75C5">
        <w:t>Competency Field</w:t>
      </w:r>
    </w:p>
    <w:tbl>
      <w:tblPr>
        <w:tblW w:w="9497" w:type="dxa"/>
        <w:tblLayout w:type="fixed"/>
        <w:tblCellMar>
          <w:left w:w="62" w:type="dxa"/>
          <w:right w:w="62" w:type="dxa"/>
        </w:tblCellMar>
        <w:tblLook w:val="0000"/>
      </w:tblPr>
      <w:tblGrid>
        <w:gridCol w:w="9497"/>
      </w:tblGrid>
      <w:tr w:rsidTr="00CF7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5C5" w:rsidP="00CF75C5">
            <w:pPr>
              <w:pStyle w:val="BodyText"/>
            </w:pPr>
            <w:r w:rsidRPr="00CF75C5">
              <w:t>Auxiliary</w:t>
            </w:r>
          </w:p>
        </w:tc>
      </w:tr>
    </w:tbl>
    <w:p w:rsidR="00000000" w:rsidRPr="00CF75C5" w:rsidP="00CF75C5">
      <w:pPr>
        <w:pStyle w:val="NoPaddingFontSize1"/>
      </w:pPr>
    </w:p>
    <w:p w:rsidR="00000000" w:rsidRPr="00CF75C5" w:rsidP="00CF75C5">
      <w:pPr>
        <w:pStyle w:val="AllowPageBreak"/>
      </w:pPr>
    </w:p>
    <w:p w:rsidR="00000000" w:rsidRPr="00CF75C5" w:rsidP="00CF75C5">
      <w:pPr>
        <w:pStyle w:val="Heading1"/>
      </w:pPr>
      <w:bookmarkStart w:id="5" w:name="O_1245813"/>
      <w:bookmarkEnd w:id="5"/>
      <w:r w:rsidRPr="00CF75C5">
        <w:t>Unit Sector</w:t>
      </w:r>
    </w:p>
    <w:tbl>
      <w:tblPr>
        <w:tblW w:w="9497" w:type="dxa"/>
        <w:tblLayout w:type="fixed"/>
        <w:tblCellMar>
          <w:left w:w="62" w:type="dxa"/>
          <w:right w:w="62" w:type="dxa"/>
        </w:tblCellMar>
        <w:tblLook w:val="0000"/>
      </w:tblPr>
      <w:tblGrid>
        <w:gridCol w:w="9497"/>
      </w:tblGrid>
      <w:tr w:rsidTr="00CF7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5C5" w:rsidP="00CF75C5">
            <w:pPr>
              <w:pStyle w:val="BodyText"/>
            </w:pPr>
            <w:r w:rsidRPr="00CF75C5">
              <w:t>Not applicable.</w:t>
            </w:r>
          </w:p>
        </w:tc>
      </w:tr>
    </w:tbl>
    <w:p w:rsidR="00000000" w:rsidRPr="00CF75C5" w:rsidP="00CF75C5">
      <w:pPr>
        <w:pStyle w:val="NoPaddingFontSize1"/>
      </w:pPr>
    </w:p>
    <w:p w:rsidR="00000000" w:rsidRPr="00CF75C5" w:rsidP="00CF75C5">
      <w:pPr>
        <w:pStyle w:val="AllowPageBreak"/>
      </w:pPr>
    </w:p>
    <w:p w:rsidR="00000000" w:rsidRPr="00CF75C5" w:rsidP="00CF75C5">
      <w:pPr>
        <w:pStyle w:val="Heading1"/>
      </w:pPr>
      <w:bookmarkStart w:id="6" w:name="O_1245814"/>
      <w:bookmarkEnd w:id="6"/>
      <w:r w:rsidRPr="00CF75C5">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CF75C5">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CF75C5" w:rsidP="00CF75C5">
            <w:pPr>
              <w:pStyle w:val="BodyText"/>
            </w:pPr>
            <w:r w:rsidRPr="00CF75C5">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rPr>
                <w:rStyle w:val="SpecialBold"/>
              </w:rPr>
              <w:t>PERFORMANCE CRITERIA</w:t>
            </w:r>
          </w:p>
        </w:tc>
      </w:tr>
      <w:tr w:rsidTr="00CF75C5">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t xml:space="preserve">Elements describe the essential </w:t>
            </w:r>
            <w:r w:rsidRPr="00CF75C5">
              <w:t>outcomes.</w:t>
            </w:r>
          </w:p>
        </w:tc>
        <w:tc>
          <w:tcPr>
            <w:tcW w:w="6239" w:type="dxa"/>
            <w:gridSpan w:val="2"/>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t xml:space="preserve">Performance criteria describe the performance needed to </w:t>
            </w:r>
            <w:r w:rsidRPr="00CF75C5">
              <w:t>demonstrate achievement of the element.</w:t>
            </w:r>
          </w:p>
        </w:tc>
      </w:tr>
      <w:tr w:rsidTr="00CF75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F75C5" w:rsidP="00CF75C5">
            <w:pPr>
              <w:pStyle w:val="BodyText"/>
            </w:pPr>
            <w:r w:rsidRPr="00CF75C5">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CF75C5" w:rsidP="00CF75C5">
            <w:pPr>
              <w:pStyle w:val="BodyText"/>
            </w:pPr>
            <w:r w:rsidRPr="00CF75C5">
              <w:rPr>
                <w:rStyle w:val="SpecialBold"/>
              </w:rPr>
              <w:t>Engage target audience</w:t>
            </w:r>
          </w:p>
        </w:tc>
        <w:tc>
          <w:tcPr>
            <w:tcW w:w="697" w:type="dxa"/>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t>Assess organisational information to identify messages that meet the needs of a community or group</w:t>
            </w:r>
          </w:p>
        </w:tc>
      </w:tr>
      <w:tr w:rsidTr="00CF75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CF75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t>Apply engagement techni</w:t>
            </w:r>
            <w:r w:rsidRPr="00CF75C5">
              <w:t>ques to inform target audience</w:t>
            </w:r>
          </w:p>
        </w:tc>
      </w:tr>
      <w:tr w:rsidTr="00CF75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CF75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t>Communicate messages in a clear, concise and accurate manner</w:t>
            </w:r>
          </w:p>
        </w:tc>
      </w:tr>
      <w:tr w:rsidTr="00CF75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CF75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rPr>
                <w:rStyle w:val="SpecialBold"/>
              </w:rPr>
              <w:t>1.4</w:t>
            </w:r>
          </w:p>
        </w:tc>
        <w:tc>
          <w:tcPr>
            <w:tcW w:w="5542" w:type="dxa"/>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t>Evaluate engagement strategies to determine effective engagement with a specific community or group</w:t>
            </w:r>
          </w:p>
        </w:tc>
      </w:tr>
      <w:tr w:rsidTr="00CF75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F75C5" w:rsidP="00CF75C5">
            <w:pPr>
              <w:pStyle w:val="BodyText"/>
            </w:pPr>
            <w:r w:rsidRPr="00CF75C5">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CF75C5" w:rsidP="00CF75C5">
            <w:pPr>
              <w:pStyle w:val="BodyText"/>
            </w:pPr>
            <w:r w:rsidRPr="00CF75C5">
              <w:rPr>
                <w:rStyle w:val="SpecialBold"/>
              </w:rPr>
              <w:t>Build relationships</w:t>
            </w:r>
          </w:p>
        </w:tc>
        <w:tc>
          <w:tcPr>
            <w:tcW w:w="697" w:type="dxa"/>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t>Identify community members and other stakeholders to initiate and facilitate engagement</w:t>
            </w:r>
          </w:p>
        </w:tc>
      </w:tr>
      <w:tr w:rsidTr="00CF75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CF75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t>Develop positive relationships with community members and other stakeholders to improve policing service delivery</w:t>
            </w:r>
          </w:p>
        </w:tc>
      </w:tr>
      <w:tr w:rsidTr="00CF75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F75C5" w:rsidP="00CF75C5">
            <w:pPr>
              <w:pStyle w:val="BodyText"/>
            </w:pPr>
            <w:r w:rsidRPr="00CF75C5">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CF75C5" w:rsidP="00CF75C5">
            <w:pPr>
              <w:pStyle w:val="BodyText"/>
            </w:pPr>
            <w:r w:rsidRPr="00CF75C5">
              <w:rPr>
                <w:rStyle w:val="SpecialBold"/>
              </w:rPr>
              <w:t>Develop consensus</w:t>
            </w:r>
          </w:p>
        </w:tc>
        <w:tc>
          <w:tcPr>
            <w:tcW w:w="697" w:type="dxa"/>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t xml:space="preserve">Identify the cultural </w:t>
            </w:r>
            <w:r w:rsidRPr="00CF75C5">
              <w:t>context and potential conflicts to address perceptions and needs of the community and stakeholders</w:t>
            </w:r>
          </w:p>
        </w:tc>
      </w:tr>
      <w:tr w:rsidTr="00CF75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CF75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75C5">
            <w:pPr>
              <w:pStyle w:val="BodyText"/>
              <w:rPr>
                <w:lang w:val="en-NZ"/>
              </w:rPr>
            </w:pPr>
            <w:r w:rsidRPr="00CF75C5">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RPr="00CF75C5" w:rsidP="00CF75C5">
            <w:pPr>
              <w:pStyle w:val="BodyText"/>
            </w:pPr>
            <w:r w:rsidRPr="00CF75C5">
              <w:t>Support collaboration to negotiate consensus between community and stakeholder groups</w:t>
            </w:r>
          </w:p>
        </w:tc>
      </w:tr>
    </w:tbl>
    <w:p w:rsidR="00000000" w:rsidRPr="00CF75C5" w:rsidP="00CF75C5">
      <w:pPr>
        <w:pStyle w:val="NoPaddingFontSize1"/>
      </w:pPr>
    </w:p>
    <w:p w:rsidR="00000000" w:rsidRPr="00CF75C5" w:rsidP="00CF75C5">
      <w:pPr>
        <w:pStyle w:val="AllowPageBreak"/>
      </w:pPr>
    </w:p>
    <w:p w:rsidR="00000000" w:rsidRPr="00CF75C5" w:rsidP="00CF75C5">
      <w:pPr>
        <w:pStyle w:val="Heading1"/>
      </w:pPr>
      <w:bookmarkStart w:id="7" w:name="O_1245815"/>
      <w:bookmarkEnd w:id="7"/>
      <w:r w:rsidRPr="00CF75C5">
        <w:t>Foundation Skills</w:t>
      </w:r>
    </w:p>
    <w:tbl>
      <w:tblPr>
        <w:tblW w:w="9497" w:type="dxa"/>
        <w:tblLayout w:type="fixed"/>
        <w:tblCellMar>
          <w:left w:w="62" w:type="dxa"/>
          <w:right w:w="62" w:type="dxa"/>
        </w:tblCellMar>
        <w:tblLook w:val="0000"/>
      </w:tblPr>
      <w:tblGrid>
        <w:gridCol w:w="9497"/>
      </w:tblGrid>
      <w:tr w:rsidTr="00CF7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5C5" w:rsidP="00CF75C5">
            <w:pPr>
              <w:pStyle w:val="BodyText"/>
            </w:pPr>
            <w:r w:rsidRPr="00CF75C5">
              <w:t>Foundation skills essential to performance are explicit in the performance criteria of this unit of competency.</w:t>
            </w:r>
          </w:p>
        </w:tc>
      </w:tr>
    </w:tbl>
    <w:p w:rsidR="00000000" w:rsidRPr="00CF75C5" w:rsidP="00CF75C5">
      <w:pPr>
        <w:pStyle w:val="NoPaddingFontSize1"/>
      </w:pPr>
    </w:p>
    <w:p w:rsidR="00000000" w:rsidRPr="00CF75C5" w:rsidP="00CF75C5">
      <w:pPr>
        <w:pStyle w:val="AllowPageBreak"/>
      </w:pPr>
    </w:p>
    <w:p w:rsidR="00000000" w:rsidRPr="00CF75C5" w:rsidP="00CF75C5">
      <w:pPr>
        <w:pStyle w:val="Heading1"/>
      </w:pPr>
      <w:bookmarkStart w:id="8" w:name="O_1245816"/>
      <w:bookmarkEnd w:id="8"/>
      <w:r w:rsidRPr="00CF75C5">
        <w:t>Range of Conditions</w:t>
      </w:r>
    </w:p>
    <w:tbl>
      <w:tblPr>
        <w:tblW w:w="9497" w:type="dxa"/>
        <w:tblLayout w:type="fixed"/>
        <w:tblCellMar>
          <w:left w:w="62" w:type="dxa"/>
          <w:right w:w="62" w:type="dxa"/>
        </w:tblCellMar>
        <w:tblLook w:val="0000"/>
      </w:tblPr>
      <w:tblGrid>
        <w:gridCol w:w="9497"/>
      </w:tblGrid>
      <w:tr w:rsidTr="00CF7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5C5" w:rsidP="00CF75C5">
            <w:pPr>
              <w:pStyle w:val="BodyText"/>
            </w:pPr>
            <w:r w:rsidRPr="00CF75C5">
              <w:t>Range is restricted to essential operating conditions and any other variables essential to the work env</w:t>
            </w:r>
            <w:r w:rsidRPr="00CF75C5">
              <w:t>ironment.</w:t>
            </w:r>
          </w:p>
          <w:p w:rsidR="00000000" w:rsidRPr="00CF75C5" w:rsidP="00CF75C5">
            <w:pPr>
              <w:pStyle w:val="BodyText"/>
            </w:pPr>
            <w:r w:rsidRPr="00CF75C5">
              <w:t>Non-essential conditions may be found in the Police Training Package Companion Volume Implementation Guide.</w:t>
            </w:r>
          </w:p>
        </w:tc>
      </w:tr>
    </w:tbl>
    <w:p w:rsidR="00000000" w:rsidRPr="00CF75C5" w:rsidP="00CF75C5">
      <w:pPr>
        <w:pStyle w:val="NoPaddingFontSize1"/>
      </w:pPr>
    </w:p>
    <w:p w:rsidR="00000000" w:rsidRPr="00CF75C5" w:rsidP="00CF75C5">
      <w:pPr>
        <w:pStyle w:val="AllowPageBreak"/>
      </w:pPr>
    </w:p>
    <w:p w:rsidR="00000000" w:rsidRPr="00CF75C5" w:rsidP="00CF75C5">
      <w:pPr>
        <w:pStyle w:val="Heading1"/>
      </w:pPr>
      <w:bookmarkStart w:id="9" w:name="O_1245817"/>
      <w:bookmarkEnd w:id="9"/>
      <w:r w:rsidRPr="00CF75C5">
        <w:t>Unit Mapping Information</w:t>
      </w:r>
    </w:p>
    <w:tbl>
      <w:tblPr>
        <w:tblW w:w="9497" w:type="dxa"/>
        <w:tblLayout w:type="fixed"/>
        <w:tblCellMar>
          <w:left w:w="62" w:type="dxa"/>
          <w:right w:w="62" w:type="dxa"/>
        </w:tblCellMar>
        <w:tblLook w:val="0000"/>
      </w:tblPr>
      <w:tblGrid>
        <w:gridCol w:w="9497"/>
      </w:tblGrid>
      <w:tr w:rsidTr="00CF7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75C5" w:rsidP="00CF75C5">
            <w:pPr>
              <w:pStyle w:val="BodyText"/>
            </w:pPr>
            <w:r w:rsidRPr="00CF75C5">
              <w:t>This unit replaces and is equivalent to POLAUX014 Promote engagement in a policing environment.</w:t>
            </w:r>
          </w:p>
        </w:tc>
      </w:tr>
    </w:tbl>
    <w:p w:rsidR="00000000" w:rsidRPr="00CF75C5" w:rsidP="00CF75C5">
      <w:pPr>
        <w:pStyle w:val="NoPaddingFontSize1"/>
      </w:pPr>
    </w:p>
    <w:p w:rsidR="00000000" w:rsidRPr="00CF75C5" w:rsidP="00CF75C5">
      <w:pPr>
        <w:pStyle w:val="AllowPageBreak"/>
      </w:pPr>
    </w:p>
    <w:p w:rsidR="00000000" w:rsidRPr="00CF75C5" w:rsidP="00CF75C5">
      <w:pPr>
        <w:pStyle w:val="Heading1"/>
      </w:pPr>
      <w:bookmarkStart w:id="10" w:name="O_1245824"/>
      <w:bookmarkEnd w:id="10"/>
      <w:r w:rsidRPr="00CF75C5">
        <w:t>Links</w:t>
      </w:r>
    </w:p>
    <w:p w:rsidR="00000000" w:rsidRPr="00CF75C5" w:rsidP="003C57FF">
      <w:pPr>
        <w:pStyle w:val="BodyText"/>
      </w:pPr>
      <w:r w:rsidRPr="00CF75C5">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5E0B75">
        <w:rPr>
          <w:rStyle w:val="Hyperlink"/>
        </w:rPr>
        <w:t>https://vetnet.gov.au/Pages/TrainingDocs.aspx?q=98c3984e-2cf1-48a8-8ed1-85e4b92e7351</w:t>
      </w:r>
      <w:r>
        <w:fldChar w:fldCharType="end"/>
      </w:r>
    </w:p>
    <w:p w:rsidR="00000000" w:rsidRPr="00CF75C5" w:rsidP="00CF75C5"/>
    <w:sectPr w:rsidSect="00CF75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C5" w:rsidRPr="003C57FF" w:rsidP="003C57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FF" w:rsidP="00CF75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57FF" w:rsidP="00CF75C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C57FF" w:rsidP="00CF75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5C5" w:rsidRPr="003C57FF" w:rsidP="003C57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FF" w:rsidRPr="002D2AF8" w:rsidP="00CF75C5">
    <w:pPr>
      <w:pStyle w:val="Header"/>
      <w:framePr w:wrap="around"/>
    </w:pPr>
    <w:r>
      <w:fldChar w:fldCharType="begin"/>
    </w:r>
    <w:r>
      <w:instrText xml:space="preserve"> TITLE   \* MERGEFORMAT </w:instrText>
    </w:r>
    <w:r>
      <w:fldChar w:fldCharType="separate"/>
    </w:r>
    <w:r>
      <w:t>POLAUX026 Promote engagement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3C57FF" w:rsidP="00CF75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5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5C5"/>
    <w:pPr>
      <w:spacing w:before="360" w:after="60"/>
      <w:outlineLvl w:val="0"/>
    </w:pPr>
    <w:rPr>
      <w:sz w:val="32"/>
    </w:rPr>
  </w:style>
  <w:style w:type="paragraph" w:styleId="Heading2">
    <w:name w:val="heading 2"/>
    <w:basedOn w:val="HeadingBase"/>
    <w:next w:val="BodyText"/>
    <w:link w:val="Heading2Char"/>
    <w:qFormat/>
    <w:rsid w:val="00CF75C5"/>
    <w:pPr>
      <w:keepLines/>
      <w:spacing w:before="240" w:after="120"/>
      <w:outlineLvl w:val="1"/>
    </w:pPr>
    <w:rPr>
      <w:sz w:val="28"/>
      <w:szCs w:val="40"/>
    </w:rPr>
  </w:style>
  <w:style w:type="paragraph" w:styleId="Heading3">
    <w:name w:val="heading 3"/>
    <w:basedOn w:val="HeadingBase"/>
    <w:next w:val="BodyText"/>
    <w:link w:val="Heading3Char"/>
    <w:qFormat/>
    <w:rsid w:val="00CF75C5"/>
    <w:pPr>
      <w:spacing w:before="180" w:after="120"/>
      <w:outlineLvl w:val="2"/>
    </w:pPr>
    <w:rPr>
      <w:spacing w:val="-10"/>
      <w:kern w:val="32"/>
    </w:rPr>
  </w:style>
  <w:style w:type="paragraph" w:styleId="Heading4">
    <w:name w:val="heading 4"/>
    <w:basedOn w:val="HeadingBase"/>
    <w:next w:val="BodyText"/>
    <w:link w:val="Heading4Char"/>
    <w:qFormat/>
    <w:rsid w:val="00CF75C5"/>
    <w:pPr>
      <w:spacing w:before="160" w:after="120"/>
      <w:outlineLvl w:val="3"/>
    </w:pPr>
    <w:rPr>
      <w:sz w:val="22"/>
    </w:rPr>
  </w:style>
  <w:style w:type="paragraph" w:styleId="Heading5">
    <w:name w:val="heading 5"/>
    <w:basedOn w:val="HeadingBase"/>
    <w:next w:val="Normal"/>
    <w:link w:val="Heading5Char"/>
    <w:qFormat/>
    <w:rsid w:val="00CF75C5"/>
    <w:pPr>
      <w:spacing w:before="80"/>
      <w:outlineLvl w:val="4"/>
    </w:pPr>
    <w:rPr>
      <w:color w:val="918585"/>
      <w:sz w:val="20"/>
    </w:rPr>
  </w:style>
  <w:style w:type="paragraph" w:styleId="Heading6">
    <w:name w:val="heading 6"/>
    <w:basedOn w:val="HeadingBase"/>
    <w:next w:val="Normal"/>
    <w:link w:val="Heading6Char"/>
    <w:qFormat/>
    <w:rsid w:val="00CF75C5"/>
    <w:pPr>
      <w:spacing w:before="60"/>
      <w:outlineLvl w:val="5"/>
    </w:pPr>
    <w:rPr>
      <w:color w:val="918585"/>
      <w:sz w:val="20"/>
    </w:rPr>
  </w:style>
  <w:style w:type="paragraph" w:styleId="Heading7">
    <w:name w:val="heading 7"/>
    <w:basedOn w:val="Normal"/>
    <w:next w:val="Normal"/>
    <w:link w:val="Heading7Char"/>
    <w:qFormat/>
    <w:rsid w:val="00CF75C5"/>
    <w:pPr>
      <w:ind w:left="720"/>
      <w:outlineLvl w:val="6"/>
    </w:pPr>
    <w:rPr>
      <w:i/>
    </w:rPr>
  </w:style>
  <w:style w:type="paragraph" w:styleId="Heading8">
    <w:name w:val="heading 8"/>
    <w:basedOn w:val="Normal"/>
    <w:next w:val="Normal"/>
    <w:link w:val="Heading8Char"/>
    <w:qFormat/>
    <w:rsid w:val="00CF75C5"/>
    <w:pPr>
      <w:ind w:left="720"/>
      <w:outlineLvl w:val="7"/>
    </w:pPr>
    <w:rPr>
      <w:i/>
    </w:rPr>
  </w:style>
  <w:style w:type="paragraph" w:styleId="Heading9">
    <w:name w:val="heading 9"/>
    <w:basedOn w:val="Normal"/>
    <w:next w:val="Normal"/>
    <w:link w:val="Heading9Char"/>
    <w:qFormat/>
    <w:rsid w:val="00CF75C5"/>
    <w:pPr>
      <w:ind w:left="720"/>
      <w:outlineLvl w:val="8"/>
    </w:pPr>
    <w:rPr>
      <w:i/>
    </w:rPr>
  </w:style>
  <w:style w:type="character" w:default="1" w:styleId="DefaultParagraphFont">
    <w:name w:val="Default Paragraph Font"/>
    <w:uiPriority w:val="1"/>
    <w:unhideWhenUsed/>
    <w:rsid w:val="00CF7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5C5"/>
  </w:style>
  <w:style w:type="character" w:customStyle="1" w:styleId="Heading1Char">
    <w:name w:val="Heading 1 Char"/>
    <w:basedOn w:val="DefaultParagraphFont"/>
    <w:link w:val="Heading1"/>
    <w:rsid w:val="00CF75C5"/>
    <w:rPr>
      <w:rFonts w:ascii="Times New Roman" w:eastAsia="Times New Roman" w:hAnsi="Times New Roman" w:cs="Times New Roman"/>
      <w:b/>
      <w:sz w:val="32"/>
      <w:szCs w:val="20"/>
      <w:lang w:eastAsia="en-US"/>
    </w:rPr>
  </w:style>
  <w:style w:type="paragraph" w:styleId="BodyText">
    <w:name w:val="Body Text"/>
    <w:basedOn w:val="Normal"/>
    <w:link w:val="BodyTextChar"/>
    <w:rsid w:val="00CF75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5C5"/>
    <w:rPr>
      <w:rFonts w:ascii="Times New Roman" w:eastAsia="Times New Roman" w:hAnsi="Times New Roman" w:cs="Times New Roman"/>
      <w:sz w:val="24"/>
      <w:lang w:eastAsia="en-US"/>
    </w:rPr>
  </w:style>
  <w:style w:type="character" w:customStyle="1" w:styleId="SpecialBold">
    <w:name w:val="Special Bold"/>
    <w:basedOn w:val="DefaultParagraphFont"/>
    <w:rsid w:val="00CF75C5"/>
    <w:rPr>
      <w:b/>
      <w:spacing w:val="0"/>
    </w:rPr>
  </w:style>
  <w:style w:type="paragraph" w:customStyle="1" w:styleId="SuperHeading">
    <w:name w:val="SuperHeading"/>
    <w:basedOn w:val="Normal"/>
    <w:rsid w:val="00CF75C5"/>
    <w:pPr>
      <w:spacing w:before="240" w:after="120"/>
      <w:outlineLvl w:val="0"/>
    </w:pPr>
    <w:rPr>
      <w:rFonts w:ascii="Times New Roman" w:hAnsi="Times New Roman"/>
      <w:b/>
      <w:sz w:val="32"/>
    </w:rPr>
  </w:style>
  <w:style w:type="paragraph" w:customStyle="1" w:styleId="AllowPageBreak">
    <w:name w:val="AllowPageBreak"/>
    <w:rsid w:val="00CF75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75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5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5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5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5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5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5C5"/>
    <w:rPr>
      <w:rFonts w:ascii="Courier New" w:eastAsia="Times New Roman" w:hAnsi="Courier New" w:cs="Times New Roman"/>
      <w:i/>
      <w:szCs w:val="20"/>
      <w:lang w:eastAsia="en-US"/>
    </w:rPr>
  </w:style>
  <w:style w:type="paragraph" w:customStyle="1" w:styleId="HeadingBase">
    <w:name w:val="Heading Base"/>
    <w:rsid w:val="00CF7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5C5"/>
    <w:pPr>
      <w:tabs>
        <w:tab w:val="right" w:leader="dot" w:pos="9072"/>
      </w:tabs>
      <w:ind w:left="567"/>
    </w:pPr>
    <w:rPr>
      <w:szCs w:val="22"/>
    </w:rPr>
  </w:style>
  <w:style w:type="paragraph" w:customStyle="1" w:styleId="TOCBase">
    <w:name w:val="TOC Base"/>
    <w:rsid w:val="00CF7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5C5"/>
    <w:pPr>
      <w:tabs>
        <w:tab w:val="right" w:leader="dot" w:pos="9072"/>
      </w:tabs>
      <w:spacing w:before="40" w:after="40"/>
      <w:ind w:left="284"/>
    </w:pPr>
    <w:rPr>
      <w:rFonts w:ascii="Times New Roman" w:hAnsi="Times New Roman"/>
    </w:rPr>
  </w:style>
  <w:style w:type="paragraph" w:styleId="TOC1">
    <w:name w:val="toc 1"/>
    <w:basedOn w:val="TOCBase"/>
    <w:next w:val="Normal"/>
    <w:rsid w:val="00CF75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5C5"/>
    <w:rPr>
      <w:rFonts w:ascii="Times New Roman" w:eastAsia="Times New Roman" w:hAnsi="Times New Roman" w:cs="Times New Roman"/>
      <w:sz w:val="16"/>
      <w:lang w:eastAsia="en-US"/>
    </w:rPr>
  </w:style>
  <w:style w:type="paragraph" w:styleId="Title">
    <w:name w:val="Title"/>
    <w:basedOn w:val="HeadingBase"/>
    <w:link w:val="TitleChar"/>
    <w:qFormat/>
    <w:rsid w:val="00CF75C5"/>
    <w:pPr>
      <w:spacing w:before="5040"/>
      <w:jc w:val="center"/>
    </w:pPr>
    <w:rPr>
      <w:sz w:val="48"/>
      <w:szCs w:val="72"/>
      <w:lang w:val="en-US"/>
    </w:rPr>
  </w:style>
  <w:style w:type="character" w:customStyle="1" w:styleId="TitleChar">
    <w:name w:val="Title Char"/>
    <w:basedOn w:val="DefaultParagraphFont"/>
    <w:link w:val="Title"/>
    <w:rsid w:val="00CF7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5C5"/>
    <w:pPr>
      <w:tabs>
        <w:tab w:val="left" w:pos="3600"/>
        <w:tab w:val="left" w:pos="3958"/>
      </w:tabs>
    </w:pPr>
  </w:style>
  <w:style w:type="paragraph" w:styleId="List">
    <w:name w:val="List"/>
    <w:basedOn w:val="BodyText"/>
    <w:next w:val="BodyText"/>
    <w:rsid w:val="00CF75C5"/>
    <w:pPr>
      <w:tabs>
        <w:tab w:val="left" w:pos="340"/>
      </w:tabs>
      <w:spacing w:before="60" w:after="60"/>
      <w:ind w:left="340" w:hanging="340"/>
    </w:pPr>
  </w:style>
  <w:style w:type="paragraph" w:styleId="ListBullet">
    <w:name w:val="List Bullet"/>
    <w:basedOn w:val="List"/>
    <w:rsid w:val="00CF75C5"/>
    <w:pPr>
      <w:numPr>
        <w:numId w:val="10"/>
      </w:numPr>
      <w:tabs>
        <w:tab w:val="clear" w:pos="340"/>
      </w:tabs>
      <w:spacing w:before="40" w:after="40"/>
    </w:pPr>
  </w:style>
  <w:style w:type="paragraph" w:customStyle="1" w:styleId="Note">
    <w:name w:val="Note"/>
    <w:basedOn w:val="BodyText"/>
    <w:rsid w:val="00CF75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5C5"/>
    <w:pPr>
      <w:framePr w:wrap="auto" w:hAnchor="text" w:y="6049"/>
    </w:pPr>
    <w:rPr>
      <w:color w:val="000000"/>
      <w:sz w:val="40"/>
    </w:rPr>
  </w:style>
  <w:style w:type="paragraph" w:customStyle="1" w:styleId="TOCTitle">
    <w:name w:val="TOCTitle"/>
    <w:basedOn w:val="Heading1"/>
    <w:rsid w:val="00CF75C5"/>
    <w:pPr>
      <w:spacing w:after="240"/>
      <w:jc w:val="center"/>
      <w:outlineLvl w:val="9"/>
    </w:pPr>
    <w:rPr>
      <w:caps/>
    </w:rPr>
  </w:style>
  <w:style w:type="paragraph" w:customStyle="1" w:styleId="Version">
    <w:name w:val="Version"/>
    <w:rsid w:val="00CF75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75C5"/>
    <w:pPr>
      <w:numPr>
        <w:numId w:val="11"/>
      </w:numPr>
      <w:tabs>
        <w:tab w:val="clear" w:pos="680"/>
      </w:tabs>
    </w:pPr>
  </w:style>
  <w:style w:type="paragraph" w:styleId="Index1">
    <w:name w:val="index 1"/>
    <w:basedOn w:val="Normal"/>
    <w:next w:val="Normal"/>
    <w:semiHidden/>
    <w:rsid w:val="00CF75C5"/>
    <w:pPr>
      <w:keepNext w:val="0"/>
      <w:tabs>
        <w:tab w:val="right" w:pos="4176"/>
      </w:tabs>
      <w:ind w:left="198" w:hanging="198"/>
    </w:pPr>
    <w:rPr>
      <w:rFonts w:ascii="Garamond" w:hAnsi="Garamond"/>
    </w:rPr>
  </w:style>
  <w:style w:type="paragraph" w:styleId="IndexHeading">
    <w:name w:val="index heading"/>
    <w:basedOn w:val="Normal"/>
    <w:next w:val="Index1"/>
    <w:semiHidden/>
    <w:rsid w:val="00CF75C5"/>
    <w:pPr>
      <w:spacing w:before="120" w:after="120"/>
    </w:pPr>
    <w:rPr>
      <w:rFonts w:ascii="Arial" w:hAnsi="Arial"/>
      <w:b/>
      <w:color w:val="918585"/>
      <w:sz w:val="24"/>
    </w:rPr>
  </w:style>
  <w:style w:type="paragraph" w:styleId="Header">
    <w:name w:val="header"/>
    <w:basedOn w:val="Normal"/>
    <w:link w:val="HeaderChar"/>
    <w:rsid w:val="00CF7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5C5"/>
    <w:rPr>
      <w:rFonts w:ascii="Times New Roman" w:eastAsia="Times New Roman" w:hAnsi="Times New Roman" w:cs="Times New Roman"/>
      <w:sz w:val="16"/>
      <w:szCs w:val="20"/>
      <w:lang w:val="en-GB" w:eastAsia="en-US"/>
    </w:rPr>
  </w:style>
  <w:style w:type="paragraph" w:customStyle="1" w:styleId="Chapter">
    <w:name w:val="Chapter"/>
    <w:basedOn w:val="Normal"/>
    <w:rsid w:val="00CF75C5"/>
    <w:pPr>
      <w:spacing w:before="240"/>
    </w:pPr>
    <w:rPr>
      <w:rFonts w:ascii="Times New Roman" w:hAnsi="Times New Roman"/>
      <w:smallCaps/>
      <w:spacing w:val="80"/>
      <w:sz w:val="28"/>
    </w:rPr>
  </w:style>
  <w:style w:type="paragraph" w:customStyle="1" w:styleId="InChapter">
    <w:name w:val="InChapter"/>
    <w:basedOn w:val="Heading3"/>
    <w:rsid w:val="00CF75C5"/>
    <w:pPr>
      <w:spacing w:after="240"/>
      <w:outlineLvl w:val="9"/>
    </w:pPr>
    <w:rPr>
      <w:noProof/>
    </w:rPr>
  </w:style>
  <w:style w:type="paragraph" w:styleId="Index2">
    <w:name w:val="index 2"/>
    <w:basedOn w:val="Normal"/>
    <w:next w:val="Normal"/>
    <w:semiHidden/>
    <w:rsid w:val="00CF75C5"/>
    <w:pPr>
      <w:tabs>
        <w:tab w:val="right" w:pos="4176"/>
      </w:tabs>
      <w:ind w:left="568" w:hanging="284"/>
    </w:pPr>
    <w:rPr>
      <w:rFonts w:ascii="Garamond" w:hAnsi="Garamond"/>
    </w:rPr>
  </w:style>
  <w:style w:type="paragraph" w:customStyle="1" w:styleId="Byline">
    <w:name w:val="Byline"/>
    <w:rsid w:val="00CF7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5C5"/>
    <w:pPr>
      <w:tabs>
        <w:tab w:val="clear" w:pos="3600"/>
        <w:tab w:val="clear" w:pos="3958"/>
      </w:tabs>
      <w:jc w:val="right"/>
    </w:pPr>
  </w:style>
  <w:style w:type="character" w:styleId="Emphasis">
    <w:name w:val="Emphasis"/>
    <w:basedOn w:val="DefaultParagraphFont"/>
    <w:qFormat/>
    <w:rsid w:val="00CF75C5"/>
    <w:rPr>
      <w:i/>
    </w:rPr>
  </w:style>
  <w:style w:type="paragraph" w:styleId="Caption">
    <w:name w:val="caption"/>
    <w:basedOn w:val="BodyText"/>
    <w:next w:val="Normal"/>
    <w:qFormat/>
    <w:rsid w:val="00CF75C5"/>
    <w:pPr>
      <w:framePr w:w="2268" w:hSpace="181" w:vSpace="181" w:wrap="around" w:vAnchor="text" w:hAnchor="page" w:x="1135" w:y="285" w:anchorLock="1"/>
    </w:pPr>
    <w:rPr>
      <w:i/>
    </w:rPr>
  </w:style>
  <w:style w:type="paragraph" w:customStyle="1" w:styleId="MiniTOCTitle">
    <w:name w:val="MiniTOCTitle"/>
    <w:basedOn w:val="Heading4"/>
    <w:rsid w:val="00CF75C5"/>
    <w:pPr>
      <w:spacing w:before="240"/>
      <w:outlineLvl w:val="9"/>
    </w:pPr>
    <w:rPr>
      <w:noProof/>
      <w:sz w:val="24"/>
    </w:rPr>
  </w:style>
  <w:style w:type="paragraph" w:customStyle="1" w:styleId="MiniTOCItem">
    <w:name w:val="MiniTOCItem"/>
    <w:basedOn w:val="ListBullet"/>
    <w:rsid w:val="00CF75C5"/>
    <w:pPr>
      <w:numPr>
        <w:numId w:val="0"/>
      </w:numPr>
      <w:tabs>
        <w:tab w:val="right" w:leader="dot" w:pos="6521"/>
      </w:tabs>
      <w:spacing w:before="0" w:after="0"/>
    </w:pPr>
  </w:style>
  <w:style w:type="paragraph" w:customStyle="1" w:styleId="TOFTitle">
    <w:name w:val="TOFTitle"/>
    <w:basedOn w:val="TOCTitle"/>
    <w:rsid w:val="00CF75C5"/>
  </w:style>
  <w:style w:type="paragraph" w:styleId="TableofFigures">
    <w:name w:val="table of figures"/>
    <w:basedOn w:val="Normal"/>
    <w:next w:val="Normal"/>
    <w:semiHidden/>
    <w:rsid w:val="00CF75C5"/>
    <w:pPr>
      <w:tabs>
        <w:tab w:val="right" w:leader="dot" w:pos="9072"/>
      </w:tabs>
      <w:ind w:left="970" w:hanging="403"/>
    </w:pPr>
    <w:rPr>
      <w:rFonts w:ascii="Times New Roman" w:hAnsi="Times New Roman"/>
      <w:b/>
    </w:rPr>
  </w:style>
  <w:style w:type="paragraph" w:styleId="ListNumber">
    <w:name w:val="List Number"/>
    <w:basedOn w:val="List"/>
    <w:rsid w:val="00CF75C5"/>
    <w:pPr>
      <w:numPr>
        <w:numId w:val="13"/>
      </w:numPr>
      <w:tabs>
        <w:tab w:val="clear" w:pos="340"/>
      </w:tabs>
    </w:pPr>
  </w:style>
  <w:style w:type="character" w:customStyle="1" w:styleId="WingdingSymbols">
    <w:name w:val="Wingding Symbols"/>
    <w:rsid w:val="00CF75C5"/>
    <w:rPr>
      <w:rFonts w:ascii="Wingdings" w:hAnsi="Wingdings"/>
    </w:rPr>
  </w:style>
  <w:style w:type="paragraph" w:customStyle="1" w:styleId="TableHeading">
    <w:name w:val="Table Heading"/>
    <w:basedOn w:val="HeadingBase"/>
    <w:rsid w:val="00CF75C5"/>
    <w:pPr>
      <w:keepLines/>
      <w:pBdr>
        <w:bottom w:val="single" w:sz="6" w:space="1" w:color="918585"/>
      </w:pBdr>
      <w:spacing w:before="240"/>
    </w:pPr>
  </w:style>
  <w:style w:type="character" w:customStyle="1" w:styleId="HotSpot">
    <w:name w:val="HotSpot"/>
    <w:rsid w:val="00CF75C5"/>
    <w:rPr>
      <w:color w:val="0033CC"/>
      <w:u w:val="none"/>
    </w:rPr>
  </w:style>
  <w:style w:type="paragraph" w:customStyle="1" w:styleId="BodyTextRight">
    <w:name w:val="Body Text Right"/>
    <w:basedOn w:val="BodyText"/>
    <w:rsid w:val="00CF75C5"/>
    <w:pPr>
      <w:spacing w:before="0" w:after="0"/>
      <w:jc w:val="right"/>
    </w:pPr>
  </w:style>
  <w:style w:type="paragraph" w:styleId="Index3">
    <w:name w:val="index 3"/>
    <w:basedOn w:val="ListNumber2"/>
    <w:next w:val="Normal"/>
    <w:semiHidden/>
    <w:rsid w:val="00CF75C5"/>
    <w:pPr>
      <w:numPr>
        <w:numId w:val="0"/>
      </w:numPr>
      <w:tabs>
        <w:tab w:val="right" w:leader="dot" w:pos="4176"/>
      </w:tabs>
    </w:pPr>
  </w:style>
  <w:style w:type="paragraph" w:styleId="ListNumber2">
    <w:name w:val="List Number 2"/>
    <w:basedOn w:val="List2"/>
    <w:rsid w:val="00CF75C5"/>
    <w:pPr>
      <w:numPr>
        <w:numId w:val="8"/>
      </w:numPr>
      <w:tabs>
        <w:tab w:val="clear" w:pos="1060"/>
      </w:tabs>
    </w:pPr>
  </w:style>
  <w:style w:type="paragraph" w:customStyle="1" w:styleId="MarginNote">
    <w:name w:val="Margin Note"/>
    <w:basedOn w:val="BodyText"/>
    <w:rsid w:val="00CF7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5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5C5"/>
    <w:rPr>
      <w:sz w:val="32"/>
    </w:rPr>
  </w:style>
  <w:style w:type="paragraph" w:customStyle="1" w:styleId="HeadingProcedure">
    <w:name w:val="Heading Procedure"/>
    <w:basedOn w:val="HeadingBase"/>
    <w:next w:val="Normal"/>
    <w:rsid w:val="00CF75C5"/>
    <w:pPr>
      <w:tabs>
        <w:tab w:val="left" w:pos="0"/>
      </w:tabs>
      <w:spacing w:before="120" w:after="60"/>
    </w:pPr>
    <w:rPr>
      <w:i/>
      <w:color w:val="918585"/>
      <w:sz w:val="22"/>
    </w:rPr>
  </w:style>
  <w:style w:type="paragraph" w:customStyle="1" w:styleId="TableBodyText">
    <w:name w:val="Table Body Text"/>
    <w:basedOn w:val="BodyText"/>
    <w:rsid w:val="00CF75C5"/>
    <w:pPr>
      <w:spacing w:before="60" w:after="60"/>
    </w:pPr>
  </w:style>
  <w:style w:type="paragraph" w:styleId="ListContinue">
    <w:name w:val="List Continue"/>
    <w:basedOn w:val="List"/>
    <w:rsid w:val="00CF75C5"/>
    <w:pPr>
      <w:ind w:firstLine="0"/>
    </w:pPr>
  </w:style>
  <w:style w:type="paragraph" w:customStyle="1" w:styleId="ListNote">
    <w:name w:val="List Note"/>
    <w:basedOn w:val="List"/>
    <w:rsid w:val="00CF75C5"/>
    <w:pPr>
      <w:pBdr>
        <w:top w:val="single" w:sz="6" w:space="2" w:color="918585"/>
        <w:bottom w:val="single" w:sz="6" w:space="2" w:color="918585"/>
      </w:pBdr>
      <w:tabs>
        <w:tab w:val="left" w:pos="1021"/>
      </w:tabs>
      <w:ind w:firstLine="0"/>
    </w:pPr>
  </w:style>
  <w:style w:type="paragraph" w:customStyle="1" w:styleId="Warning">
    <w:name w:val="Warning"/>
    <w:basedOn w:val="BodyText"/>
    <w:rsid w:val="00CF75C5"/>
    <w:pPr>
      <w:shd w:val="clear" w:color="auto" w:fill="D9D9D9"/>
      <w:tabs>
        <w:tab w:val="left" w:pos="992"/>
      </w:tabs>
      <w:ind w:left="119" w:right="119"/>
    </w:pPr>
    <w:rPr>
      <w:sz w:val="20"/>
    </w:rPr>
  </w:style>
  <w:style w:type="paragraph" w:customStyle="1" w:styleId="MarginIcons">
    <w:name w:val="Margin Icons"/>
    <w:basedOn w:val="BodyText"/>
    <w:rsid w:val="00CF75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5C5"/>
    <w:rPr>
      <w:rFonts w:ascii="Courier New" w:hAnsi="Courier New"/>
    </w:rPr>
  </w:style>
  <w:style w:type="paragraph" w:customStyle="1" w:styleId="NoteBullet">
    <w:name w:val="Note Bullet"/>
    <w:basedOn w:val="Note"/>
    <w:rsid w:val="00CF75C5"/>
    <w:pPr>
      <w:tabs>
        <w:tab w:val="clear" w:pos="680"/>
      </w:tabs>
      <w:spacing w:before="60" w:after="60"/>
    </w:pPr>
  </w:style>
  <w:style w:type="paragraph" w:customStyle="1" w:styleId="SubHeading2">
    <w:name w:val="SubHeading2"/>
    <w:basedOn w:val="HeadingBase"/>
    <w:rsid w:val="00CF75C5"/>
    <w:pPr>
      <w:spacing w:before="240" w:after="60"/>
    </w:pPr>
    <w:rPr>
      <w:sz w:val="20"/>
    </w:rPr>
  </w:style>
  <w:style w:type="paragraph" w:customStyle="1" w:styleId="SubHeading1">
    <w:name w:val="SubHeading1"/>
    <w:basedOn w:val="HeadingBase"/>
    <w:rsid w:val="00CF75C5"/>
    <w:pPr>
      <w:spacing w:before="240" w:after="60"/>
    </w:pPr>
    <w:rPr>
      <w:color w:val="918585"/>
      <w:sz w:val="22"/>
    </w:rPr>
  </w:style>
  <w:style w:type="paragraph" w:customStyle="1" w:styleId="SideHeading">
    <w:name w:val="Side Heading"/>
    <w:basedOn w:val="HeadingBase"/>
    <w:rsid w:val="00CF7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5C5"/>
    <w:pPr>
      <w:numPr>
        <w:numId w:val="9"/>
      </w:numPr>
    </w:pPr>
  </w:style>
  <w:style w:type="paragraph" w:styleId="PlainText">
    <w:name w:val="Plain Text"/>
    <w:basedOn w:val="Normal"/>
    <w:link w:val="PlainTextChar"/>
    <w:rsid w:val="00CF75C5"/>
    <w:rPr>
      <w:sz w:val="20"/>
    </w:rPr>
  </w:style>
  <w:style w:type="character" w:customStyle="1" w:styleId="PlainTextChar">
    <w:name w:val="Plain Text Char"/>
    <w:basedOn w:val="DefaultParagraphFont"/>
    <w:link w:val="PlainText"/>
    <w:rsid w:val="00CF75C5"/>
    <w:rPr>
      <w:rFonts w:ascii="Courier New" w:eastAsia="Times New Roman" w:hAnsi="Courier New" w:cs="Times New Roman"/>
      <w:sz w:val="20"/>
      <w:szCs w:val="20"/>
      <w:lang w:eastAsia="en-US"/>
    </w:rPr>
  </w:style>
  <w:style w:type="character" w:customStyle="1" w:styleId="MenuOption">
    <w:name w:val="Menu Option"/>
    <w:basedOn w:val="DefaultParagraphFont"/>
    <w:rsid w:val="00CF75C5"/>
    <w:rPr>
      <w:b/>
      <w:smallCaps/>
    </w:rPr>
  </w:style>
  <w:style w:type="paragraph" w:customStyle="1" w:styleId="TableListNumber">
    <w:name w:val="Table List Number"/>
    <w:basedOn w:val="ListNumber"/>
    <w:rsid w:val="00CF75C5"/>
    <w:pPr>
      <w:numPr>
        <w:numId w:val="0"/>
      </w:numPr>
    </w:pPr>
  </w:style>
  <w:style w:type="paragraph" w:styleId="TOC4">
    <w:name w:val="toc 4"/>
    <w:basedOn w:val="TOCBase"/>
    <w:next w:val="Normal"/>
    <w:semiHidden/>
    <w:rsid w:val="00CF75C5"/>
    <w:pPr>
      <w:tabs>
        <w:tab w:val="right" w:leader="dot" w:pos="9071"/>
      </w:tabs>
      <w:ind w:left="1701"/>
    </w:pPr>
  </w:style>
  <w:style w:type="paragraph" w:customStyle="1" w:styleId="ListAlpha">
    <w:name w:val="List Alpha"/>
    <w:basedOn w:val="List"/>
    <w:rsid w:val="00CF75C5"/>
    <w:pPr>
      <w:numPr>
        <w:numId w:val="7"/>
      </w:numPr>
    </w:pPr>
  </w:style>
  <w:style w:type="paragraph" w:customStyle="1" w:styleId="ListAlpha2">
    <w:name w:val="List Alpha 2"/>
    <w:basedOn w:val="List2"/>
    <w:rsid w:val="00CF75C5"/>
    <w:pPr>
      <w:numPr>
        <w:numId w:val="6"/>
      </w:numPr>
    </w:pPr>
  </w:style>
  <w:style w:type="paragraph" w:styleId="List2">
    <w:name w:val="List 2"/>
    <w:basedOn w:val="BodyText"/>
    <w:rsid w:val="00CF75C5"/>
    <w:pPr>
      <w:tabs>
        <w:tab w:val="left" w:pos="680"/>
      </w:tabs>
      <w:spacing w:before="60" w:after="60"/>
      <w:ind w:left="680" w:hanging="340"/>
    </w:pPr>
  </w:style>
  <w:style w:type="paragraph" w:styleId="List3">
    <w:name w:val="List 3"/>
    <w:basedOn w:val="BodyText"/>
    <w:rsid w:val="00CF75C5"/>
    <w:pPr>
      <w:tabs>
        <w:tab w:val="left" w:pos="1021"/>
      </w:tabs>
      <w:spacing w:before="60" w:after="60"/>
      <w:ind w:left="1020" w:hanging="340"/>
    </w:pPr>
  </w:style>
  <w:style w:type="paragraph" w:styleId="List4">
    <w:name w:val="List 4"/>
    <w:basedOn w:val="BodyText"/>
    <w:rsid w:val="00CF75C5"/>
    <w:pPr>
      <w:tabs>
        <w:tab w:val="left" w:pos="1361"/>
      </w:tabs>
      <w:spacing w:before="60" w:after="60"/>
      <w:ind w:left="1361" w:hanging="340"/>
    </w:pPr>
  </w:style>
  <w:style w:type="paragraph" w:styleId="List5">
    <w:name w:val="List 5"/>
    <w:basedOn w:val="BodyText"/>
    <w:rsid w:val="00CF75C5"/>
    <w:pPr>
      <w:tabs>
        <w:tab w:val="left" w:pos="1701"/>
      </w:tabs>
      <w:spacing w:before="60" w:after="60"/>
      <w:ind w:left="1701" w:hanging="340"/>
    </w:pPr>
  </w:style>
  <w:style w:type="paragraph" w:styleId="ListBullet3">
    <w:name w:val="List Bullet 3"/>
    <w:basedOn w:val="List3"/>
    <w:rsid w:val="00CF75C5"/>
    <w:pPr>
      <w:numPr>
        <w:numId w:val="12"/>
      </w:numPr>
      <w:tabs>
        <w:tab w:val="clear" w:pos="1021"/>
      </w:tabs>
      <w:ind w:left="1037" w:hanging="357"/>
    </w:pPr>
  </w:style>
  <w:style w:type="paragraph" w:styleId="ListBullet4">
    <w:name w:val="List Bullet 4"/>
    <w:basedOn w:val="List4"/>
    <w:rsid w:val="00CF75C5"/>
    <w:pPr>
      <w:numPr>
        <w:numId w:val="1"/>
      </w:numPr>
      <w:tabs>
        <w:tab w:val="clear" w:pos="1361"/>
      </w:tabs>
    </w:pPr>
  </w:style>
  <w:style w:type="paragraph" w:styleId="ListBullet5">
    <w:name w:val="List Bullet 5"/>
    <w:basedOn w:val="List5"/>
    <w:rsid w:val="00CF75C5"/>
    <w:pPr>
      <w:numPr>
        <w:numId w:val="2"/>
      </w:numPr>
    </w:pPr>
  </w:style>
  <w:style w:type="paragraph" w:styleId="ListContinue2">
    <w:name w:val="List Continue 2"/>
    <w:basedOn w:val="List2"/>
    <w:rsid w:val="00CF75C5"/>
    <w:pPr>
      <w:ind w:firstLine="0"/>
    </w:pPr>
  </w:style>
  <w:style w:type="paragraph" w:styleId="ListContinue3">
    <w:name w:val="List Continue 3"/>
    <w:basedOn w:val="List3"/>
    <w:rsid w:val="00CF75C5"/>
    <w:pPr>
      <w:ind w:left="1021" w:firstLine="0"/>
    </w:pPr>
  </w:style>
  <w:style w:type="paragraph" w:styleId="ListContinue4">
    <w:name w:val="List Continue 4"/>
    <w:basedOn w:val="List4"/>
    <w:rsid w:val="00CF75C5"/>
    <w:pPr>
      <w:ind w:firstLine="0"/>
    </w:pPr>
  </w:style>
  <w:style w:type="paragraph" w:styleId="ListContinue5">
    <w:name w:val="List Continue 5"/>
    <w:basedOn w:val="List5"/>
    <w:rsid w:val="00CF75C5"/>
    <w:pPr>
      <w:ind w:firstLine="0"/>
    </w:pPr>
  </w:style>
  <w:style w:type="paragraph" w:styleId="ListNumber3">
    <w:name w:val="List Number 3"/>
    <w:basedOn w:val="List3"/>
    <w:rsid w:val="00CF75C5"/>
    <w:pPr>
      <w:numPr>
        <w:numId w:val="3"/>
      </w:numPr>
    </w:pPr>
  </w:style>
  <w:style w:type="paragraph" w:styleId="ListNumber4">
    <w:name w:val="List Number 4"/>
    <w:basedOn w:val="List4"/>
    <w:rsid w:val="00CF75C5"/>
    <w:pPr>
      <w:numPr>
        <w:numId w:val="4"/>
      </w:numPr>
    </w:pPr>
  </w:style>
  <w:style w:type="paragraph" w:styleId="ListNumber5">
    <w:name w:val="List Number 5"/>
    <w:basedOn w:val="List5"/>
    <w:rsid w:val="00CF75C5"/>
    <w:pPr>
      <w:numPr>
        <w:numId w:val="5"/>
      </w:numPr>
    </w:pPr>
  </w:style>
  <w:style w:type="paragraph" w:styleId="BlockText">
    <w:name w:val="Block Text"/>
    <w:basedOn w:val="Normal"/>
    <w:rsid w:val="00CF75C5"/>
    <w:pPr>
      <w:spacing w:after="120"/>
      <w:ind w:left="1440" w:right="1440"/>
    </w:pPr>
  </w:style>
  <w:style w:type="character" w:customStyle="1" w:styleId="Subscript">
    <w:name w:val="Subscript"/>
    <w:basedOn w:val="DefaultParagraphFont"/>
    <w:rsid w:val="00CF75C5"/>
    <w:rPr>
      <w:sz w:val="16"/>
      <w:vertAlign w:val="subscript"/>
    </w:rPr>
  </w:style>
  <w:style w:type="character" w:customStyle="1" w:styleId="Superscript">
    <w:name w:val="Superscript"/>
    <w:basedOn w:val="DefaultParagraphFont"/>
    <w:rsid w:val="00CF75C5"/>
    <w:rPr>
      <w:sz w:val="16"/>
      <w:vertAlign w:val="superscript"/>
    </w:rPr>
  </w:style>
  <w:style w:type="character" w:customStyle="1" w:styleId="Symbols">
    <w:name w:val="Symbols"/>
    <w:basedOn w:val="DefaultParagraphFont"/>
    <w:rsid w:val="00CF75C5"/>
    <w:rPr>
      <w:rFonts w:ascii="Symbol" w:hAnsi="Symbol"/>
    </w:rPr>
  </w:style>
  <w:style w:type="character" w:customStyle="1" w:styleId="MenuOptions">
    <w:name w:val="Menu Options"/>
    <w:basedOn w:val="DefaultParagraphFont"/>
    <w:rsid w:val="00CF75C5"/>
    <w:rPr>
      <w:rFonts w:ascii="Arial Narrow" w:hAnsi="Arial Narrow"/>
      <w:smallCaps/>
    </w:rPr>
  </w:style>
  <w:style w:type="character" w:customStyle="1" w:styleId="Buttons">
    <w:name w:val="Buttons"/>
    <w:basedOn w:val="DefaultParagraphFont"/>
    <w:rsid w:val="00CF75C5"/>
    <w:rPr>
      <w:b/>
    </w:rPr>
  </w:style>
  <w:style w:type="character" w:customStyle="1" w:styleId="Underlined">
    <w:name w:val="Underlined"/>
    <w:basedOn w:val="DefaultParagraphFont"/>
    <w:rsid w:val="00CF75C5"/>
    <w:rPr>
      <w:u w:val="single"/>
    </w:rPr>
  </w:style>
  <w:style w:type="paragraph" w:customStyle="1" w:styleId="TableBodyTextRight">
    <w:name w:val="Table Body Text Right"/>
    <w:basedOn w:val="TableBodyText"/>
    <w:rsid w:val="00CF75C5"/>
    <w:pPr>
      <w:widowControl w:val="0"/>
      <w:autoSpaceDE w:val="0"/>
      <w:autoSpaceDN w:val="0"/>
      <w:adjustRightInd w:val="0"/>
      <w:jc w:val="right"/>
    </w:pPr>
    <w:rPr>
      <w:rFonts w:cs="Arial"/>
      <w:szCs w:val="18"/>
    </w:rPr>
  </w:style>
  <w:style w:type="paragraph" w:customStyle="1" w:styleId="CopyrightText">
    <w:name w:val="Copyright Text"/>
    <w:basedOn w:val="BodyText"/>
    <w:rsid w:val="00CF75C5"/>
    <w:rPr>
      <w:sz w:val="18"/>
    </w:rPr>
  </w:style>
  <w:style w:type="paragraph" w:customStyle="1" w:styleId="BodySmallRight">
    <w:name w:val="Body Small Right"/>
    <w:basedOn w:val="BodyTextRight"/>
    <w:rsid w:val="00CF75C5"/>
    <w:rPr>
      <w:sz w:val="18"/>
      <w:szCs w:val="18"/>
    </w:rPr>
  </w:style>
  <w:style w:type="paragraph" w:customStyle="1" w:styleId="MarginEdition">
    <w:name w:val="Margin Edition"/>
    <w:basedOn w:val="MarginNote"/>
    <w:rsid w:val="00CF75C5"/>
    <w:pPr>
      <w:spacing w:before="0" w:after="0"/>
    </w:pPr>
    <w:rPr>
      <w:rFonts w:ascii="Times New Roman" w:hAnsi="Times New Roman"/>
      <w:color w:val="999999"/>
    </w:rPr>
  </w:style>
  <w:style w:type="paragraph" w:customStyle="1" w:styleId="Spacer">
    <w:name w:val="Spacer"/>
    <w:basedOn w:val="Normal"/>
    <w:rsid w:val="00CF75C5"/>
    <w:rPr>
      <w:sz w:val="2"/>
      <w:szCs w:val="2"/>
    </w:rPr>
  </w:style>
  <w:style w:type="character" w:customStyle="1" w:styleId="Small">
    <w:name w:val="Small"/>
    <w:basedOn w:val="DefaultParagraphFont"/>
    <w:rsid w:val="00CF75C5"/>
    <w:rPr>
      <w:sz w:val="16"/>
    </w:rPr>
  </w:style>
  <w:style w:type="paragraph" w:customStyle="1" w:styleId="WideTable">
    <w:name w:val="Wide Table"/>
    <w:basedOn w:val="Normal"/>
    <w:rsid w:val="00CF75C5"/>
    <w:pPr>
      <w:ind w:left="-1418"/>
    </w:pPr>
    <w:rPr>
      <w:sz w:val="2"/>
      <w:szCs w:val="2"/>
    </w:rPr>
  </w:style>
  <w:style w:type="character" w:styleId="PageNumber">
    <w:name w:val="page number"/>
    <w:basedOn w:val="DefaultParagraphFont"/>
    <w:rsid w:val="00CF75C5"/>
  </w:style>
  <w:style w:type="paragraph" w:styleId="Quote">
    <w:name w:val="Quote"/>
    <w:basedOn w:val="Heading1"/>
    <w:link w:val="QuoteChar"/>
    <w:qFormat/>
    <w:rsid w:val="00CF75C5"/>
    <w:rPr>
      <w:b w:val="0"/>
      <w:sz w:val="72"/>
      <w:szCs w:val="72"/>
      <w:lang w:val="en-NZ"/>
    </w:rPr>
  </w:style>
  <w:style w:type="character" w:customStyle="1" w:styleId="QuoteChar">
    <w:name w:val="Quote Char"/>
    <w:basedOn w:val="DefaultParagraphFont"/>
    <w:link w:val="Quote"/>
    <w:rsid w:val="00CF7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5C5"/>
    <w:pPr>
      <w:pageBreakBefore/>
    </w:pPr>
  </w:style>
  <w:style w:type="paragraph" w:customStyle="1" w:styleId="Border">
    <w:name w:val="Border"/>
    <w:basedOn w:val="Normal"/>
    <w:qFormat/>
    <w:rsid w:val="00CF75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5C5"/>
    <w:rPr>
      <w:b/>
      <w:bCs/>
      <w:i/>
      <w:iCs/>
      <w:color w:val="auto"/>
    </w:rPr>
  </w:style>
  <w:style w:type="paragraph" w:styleId="IntenseQuote">
    <w:name w:val="Intense Quote"/>
    <w:basedOn w:val="Normal"/>
    <w:next w:val="Normal"/>
    <w:link w:val="IntenseQuoteChar"/>
    <w:uiPriority w:val="30"/>
    <w:qFormat/>
    <w:rsid w:val="00CF75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5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5C5"/>
    <w:rPr>
      <w:smallCaps/>
      <w:color w:val="auto"/>
      <w:u w:val="single"/>
    </w:rPr>
  </w:style>
  <w:style w:type="character" w:styleId="IntenseReference">
    <w:name w:val="Intense Reference"/>
    <w:basedOn w:val="DefaultParagraphFont"/>
    <w:uiPriority w:val="32"/>
    <w:qFormat/>
    <w:rsid w:val="00CF75C5"/>
    <w:rPr>
      <w:b/>
      <w:bCs/>
      <w:smallCaps/>
      <w:color w:val="auto"/>
      <w:spacing w:val="5"/>
      <w:u w:val="single"/>
    </w:rPr>
  </w:style>
  <w:style w:type="paragraph" w:customStyle="1" w:styleId="2ColumnHeading">
    <w:name w:val="2Column Heading"/>
    <w:basedOn w:val="BodyText"/>
    <w:qFormat/>
    <w:rsid w:val="00CF75C5"/>
    <w:pPr>
      <w:spacing w:after="60"/>
      <w:ind w:left="-2268"/>
    </w:pPr>
    <w:rPr>
      <w:b/>
    </w:rPr>
  </w:style>
  <w:style w:type="paragraph" w:customStyle="1" w:styleId="Heading1TOC">
    <w:name w:val="Heading1 TOC"/>
    <w:basedOn w:val="Normal"/>
    <w:qFormat/>
    <w:rsid w:val="00CF75C5"/>
    <w:pPr>
      <w:spacing w:before="240" w:after="120"/>
    </w:pPr>
    <w:rPr>
      <w:rFonts w:ascii="Times New Roman" w:hAnsi="Times New Roman"/>
      <w:b/>
      <w:sz w:val="32"/>
    </w:rPr>
  </w:style>
  <w:style w:type="paragraph" w:customStyle="1" w:styleId="Heading2TOC">
    <w:name w:val="Heading2 TOC"/>
    <w:basedOn w:val="Normal"/>
    <w:qFormat/>
    <w:rsid w:val="00CF75C5"/>
    <w:pPr>
      <w:spacing w:before="240" w:after="60"/>
    </w:pPr>
    <w:rPr>
      <w:rFonts w:ascii="Times New Roman" w:hAnsi="Times New Roman"/>
      <w:b/>
      <w:sz w:val="28"/>
    </w:rPr>
  </w:style>
  <w:style w:type="character" w:customStyle="1" w:styleId="Underline">
    <w:name w:val="Underline"/>
    <w:basedOn w:val="DefaultParagraphFont"/>
    <w:qFormat/>
    <w:rsid w:val="00CF75C5"/>
    <w:rPr>
      <w:u w:val="single"/>
    </w:rPr>
  </w:style>
  <w:style w:type="character" w:customStyle="1" w:styleId="BoldandItalics">
    <w:name w:val="Bold and Italics"/>
    <w:qFormat/>
    <w:rsid w:val="00CF75C5"/>
    <w:rPr>
      <w:b/>
      <w:i/>
      <w:u w:val="none"/>
    </w:rPr>
  </w:style>
  <w:style w:type="paragraph" w:styleId="BalloonText">
    <w:name w:val="Balloon Text"/>
    <w:basedOn w:val="Normal"/>
    <w:link w:val="BalloonTextChar"/>
    <w:rsid w:val="00CF75C5"/>
    <w:rPr>
      <w:rFonts w:ascii="Tahoma" w:hAnsi="Tahoma" w:cs="Tahoma"/>
      <w:sz w:val="16"/>
      <w:szCs w:val="16"/>
    </w:rPr>
  </w:style>
  <w:style w:type="character" w:customStyle="1" w:styleId="BalloonTextChar">
    <w:name w:val="Balloon Text Char"/>
    <w:basedOn w:val="DefaultParagraphFont"/>
    <w:link w:val="BalloonText"/>
    <w:rsid w:val="00CF75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5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5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5C5"/>
    <w:rPr>
      <w:b/>
      <w:color w:val="660033"/>
      <w:spacing w:val="0"/>
    </w:rPr>
  </w:style>
  <w:style w:type="paragraph" w:customStyle="1" w:styleId="Nameditemlist">
    <w:name w:val="Named item list"/>
    <w:basedOn w:val="BodyText"/>
    <w:qFormat/>
    <w:rsid w:val="00CF75C5"/>
    <w:pPr>
      <w:tabs>
        <w:tab w:val="left" w:pos="2835"/>
      </w:tabs>
      <w:ind w:left="2835" w:hanging="2835"/>
    </w:pPr>
  </w:style>
  <w:style w:type="paragraph" w:customStyle="1" w:styleId="BodyTextnopadding">
    <w:name w:val="Body Text no padding"/>
    <w:basedOn w:val="BodyText"/>
    <w:qFormat/>
    <w:rsid w:val="00CF75C5"/>
    <w:pPr>
      <w:spacing w:before="0" w:after="0"/>
    </w:pPr>
  </w:style>
  <w:style w:type="paragraph" w:customStyle="1" w:styleId="BodyTextBold">
    <w:name w:val="Body Text Bold"/>
    <w:basedOn w:val="BodyText"/>
    <w:qFormat/>
    <w:rsid w:val="00CF75C5"/>
    <w:rPr>
      <w:b/>
    </w:rPr>
  </w:style>
  <w:style w:type="character" w:styleId="Hyperlink">
    <w:name w:val="Hyperlink"/>
    <w:basedOn w:val="DefaultParagraphFont"/>
    <w:uiPriority w:val="99"/>
    <w:unhideWhenUsed/>
    <w:rsid w:val="003C57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430</Words>
  <Characters>2788</Characters>
  <Application>Microsoft Office Word</Application>
  <DocSecurity>0</DocSecurity>
  <Lines>116</Lines>
  <Paragraphs>64</Paragraphs>
  <ScaleCrop>false</ScaleCrop>
  <Company>Author-it Software Corporation Ltd.</Company>
  <LinksUpToDate>false</LinksUpToDate>
  <CharactersWithSpaces>3154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POLAUX026 Promote engagement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