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158" w:rsidP="008C4158">
      <w:pPr>
        <w:pStyle w:val="Title"/>
      </w:pPr>
      <w:r>
        <w:fldChar w:fldCharType="begin"/>
      </w:r>
      <w:r>
        <w:instrText xml:space="preserve"> TITLE   \* MERGEFORMAT </w:instrText>
      </w:r>
      <w:r>
        <w:fldChar w:fldCharType="separate"/>
      </w:r>
      <w:r>
        <w:t>POLAUX019 Administer legislation in a policing environment</w:t>
      </w:r>
      <w:r>
        <w:fldChar w:fldCharType="end"/>
      </w:r>
    </w:p>
    <w:p w:rsidR="008C4158" w:rsidP="008C4158">
      <w:pPr>
        <w:pStyle w:val="Version"/>
        <w:sectPr w:rsidSect="001A15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501" w:rsidP="001A1501">
      <w:pPr>
        <w:pStyle w:val="SuperHeading"/>
      </w:pPr>
      <w:r w:rsidRPr="001A1501">
        <w:t>POLAUX019 Administer legislation in a policing environment</w:t>
      </w:r>
    </w:p>
    <w:p w:rsidR="00000000" w:rsidRPr="001A1501" w:rsidP="001A1501">
      <w:pPr>
        <w:pStyle w:val="Heading1"/>
      </w:pPr>
      <w:bookmarkStart w:id="1" w:name="O_1245676"/>
      <w:bookmarkEnd w:id="1"/>
      <w:r w:rsidRPr="001A1501">
        <w:t>Modification History</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Release 1. This is the first release of this unit of competency in the POL Police Training Package release 7.0.</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2" w:name="O_1245677"/>
      <w:bookmarkEnd w:id="2"/>
      <w:r w:rsidRPr="001A1501">
        <w:t>Application</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This unit describes the skills and knowledge required to administer legi</w:t>
            </w:r>
            <w:r w:rsidRPr="001A1501">
              <w:t xml:space="preserve">slation in a policing environment, including the application of legislation and powers and the production of judicial documentation. </w:t>
            </w:r>
          </w:p>
          <w:p w:rsidR="00000000" w:rsidRPr="001A1501" w:rsidP="001A1501">
            <w:pPr>
              <w:pStyle w:val="BodyText"/>
            </w:pPr>
            <w:r w:rsidRPr="001A1501">
              <w:t>This unit applies to those working as community police officer, in metropolitan and/or remote areas.</w:t>
            </w:r>
          </w:p>
          <w:p w:rsidR="00000000" w:rsidRPr="001A1501" w:rsidP="001A1501">
            <w:pPr>
              <w:pStyle w:val="BodyText"/>
            </w:pPr>
            <w:r w:rsidRPr="001A1501">
              <w:t>The skills and knowle</w:t>
            </w:r>
            <w:r w:rsidRPr="001A1501">
              <w:t>dge described in this unit must be applied within the legislative, regulatory and policy environment in which they are carried out. Organisational policies and procedures must be consulted and adhered to.</w:t>
            </w:r>
          </w:p>
          <w:p w:rsidR="00000000" w:rsidRPr="001A1501" w:rsidP="001A1501">
            <w:pPr>
              <w:pStyle w:val="BodyText"/>
            </w:pPr>
            <w:r w:rsidRPr="001A1501">
              <w:t>Those undertaking this unit would demonstrate indep</w:t>
            </w:r>
            <w:r w:rsidRPr="001A1501">
              <w:t>endent judgement. They would perform routine tasks, whilst providing and communicating solutions to problems in a range of known contexts.</w:t>
            </w:r>
          </w:p>
          <w:p w:rsidR="00000000" w:rsidRPr="001A1501" w:rsidP="001A1501">
            <w:pPr>
              <w:pStyle w:val="BodyText"/>
            </w:pPr>
            <w:r w:rsidRPr="001A1501">
              <w:t>No licensing, legislative or certification requirements apply to unit at the time of publication.</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3" w:name="O_1245678"/>
      <w:bookmarkEnd w:id="3"/>
      <w:r w:rsidRPr="001A1501">
        <w:t>Pre-requisite Unit</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Not applicable.</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4" w:name="O_1245679"/>
      <w:bookmarkEnd w:id="4"/>
      <w:r w:rsidRPr="001A1501">
        <w:t>Competency Field</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Auxiliary</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5" w:name="O_1245680"/>
      <w:bookmarkEnd w:id="5"/>
      <w:r w:rsidRPr="001A1501">
        <w:t>Unit Sector</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Not applicable.</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6" w:name="O_1245681"/>
      <w:bookmarkEnd w:id="6"/>
      <w:r w:rsidRPr="001A1501">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1A1501">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PERFORMANCE CRITERIA</w:t>
            </w:r>
          </w:p>
        </w:tc>
      </w:tr>
      <w:tr w:rsidTr="001A1501">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Elemen</w:t>
            </w:r>
            <w:r w:rsidRPr="001A1501">
              <w:t>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Performance criteria describe the performance needed to demonstrate achievement of the element.</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Apply legislation related to offences</w:t>
            </w: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Assess situation to determine if an offence has been committed</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Identify sections of legislation applicable to situation to inform policing response</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Identify elements of offences to differentiate between categories of offence</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Identify potential evidence of offence to facilitate preservation</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 xml:space="preserve">Exercise </w:t>
            </w:r>
            <w:r w:rsidRPr="001A1501">
              <w:rPr>
                <w:rStyle w:val="SpecialBold"/>
              </w:rPr>
              <w:t>legislative powers and cautions</w:t>
            </w: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Identify legislative sources of police powers to inform policing responses</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Identify legislative or regulatory factors that may impact on policing responses</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 xml:space="preserve">Respond to situation using authorised police powers </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Deliver relevant cautions and rights in accordance with legislative requirements</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rPr>
                <w:rStyle w:val="SpecialBold"/>
              </w:rPr>
              <w:t>Prepare judicial documents</w:t>
            </w: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Identify information required for a brief of evidence</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Develop brief of evidence in accordance with jurisdictional judicial requirements</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Assess brief of evidence for elements of offences</w:t>
            </w:r>
          </w:p>
        </w:tc>
      </w:tr>
      <w:tr w:rsidTr="001A150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A15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Check own judicial documents for compliance with court policies and procedures</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7" w:name="O_1245682"/>
      <w:bookmarkEnd w:id="7"/>
      <w:r w:rsidRPr="001A1501">
        <w:t>Foundation Skills</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Foundation skills essential to performance are explicit in the performance criteria of this unit of competency.</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8" w:name="O_1245683"/>
      <w:bookmarkEnd w:id="8"/>
      <w:r w:rsidRPr="001A1501">
        <w:t>Range of Conditions</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Range is restricted to essential operating conditions and any other variables essenti</w:t>
            </w:r>
            <w:r w:rsidRPr="001A1501">
              <w:t>al to the work environment.</w:t>
            </w:r>
          </w:p>
          <w:p w:rsidR="00000000" w:rsidRPr="001A1501" w:rsidP="001A1501">
            <w:pPr>
              <w:pStyle w:val="BodyText"/>
            </w:pPr>
            <w:r w:rsidRPr="001A1501">
              <w:t>Non-essential conditions may be found in the Police Training Package Companion Volume Implementation Guide.</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9" w:name="O_1245684"/>
      <w:bookmarkEnd w:id="9"/>
      <w:r w:rsidRPr="001A1501">
        <w:t>Unit Mapping Information</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This unit replaces and is equivalent to POLAUX006 Administer legislation in a policing environment.</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10" w:name="O_1245691"/>
      <w:bookmarkEnd w:id="10"/>
      <w:r w:rsidRPr="001A1501">
        <w:t>Links</w:t>
      </w:r>
    </w:p>
    <w:p w:rsidR="00000000" w:rsidRPr="001A1501" w:rsidP="008C4158">
      <w:pPr>
        <w:pStyle w:val="BodyText"/>
      </w:pPr>
      <w:r w:rsidRPr="001A150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B4F88">
        <w:rPr>
          <w:rStyle w:val="Hyperlink"/>
        </w:rPr>
        <w:t>https://vetnet.gov.au/Pages/TrainingDocs.aspx?q=98c3984e-2cf1-48a8-8ed1-85e4b92e7351</w:t>
      </w:r>
      <w:r>
        <w:fldChar w:fldCharType="end"/>
      </w:r>
    </w:p>
    <w:p w:rsidR="00000000" w:rsidRPr="001A1501" w:rsidP="008C4158">
      <w:pPr>
        <w:pStyle w:val="BodyText"/>
        <w:sectPr w:rsidSect="001A1501">
          <w:headerReference w:type="default" r:id="rId10"/>
          <w:footerReference w:type="default" r:id="rId11"/>
          <w:pgSz w:w="11908" w:h="16833"/>
          <w:pgMar w:top="1702" w:right="1418" w:bottom="1702" w:left="1418" w:header="992" w:footer="992" w:gutter="0"/>
          <w:cols w:space="720"/>
          <w:noEndnote/>
          <w:docGrid w:linePitch="299"/>
        </w:sectPr>
      </w:pPr>
    </w:p>
    <w:p w:rsidR="00000000" w:rsidRPr="001A1501" w:rsidP="001A1501">
      <w:pPr>
        <w:pStyle w:val="SuperHeading"/>
      </w:pPr>
      <w:r w:rsidRPr="001A1501">
        <w:t>Assessment Requirements for POLAUX019 Administer legislation in a policing environment</w:t>
      </w:r>
    </w:p>
    <w:p w:rsidR="00000000" w:rsidRPr="001A1501" w:rsidP="001A1501">
      <w:pPr>
        <w:pStyle w:val="Heading1"/>
      </w:pPr>
      <w:bookmarkStart w:id="11" w:name="O_1245686"/>
      <w:bookmarkEnd w:id="11"/>
      <w:r w:rsidRPr="001A1501">
        <w:t>Modification History</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Release 1. This is the first release of this unit of competen</w:t>
            </w:r>
            <w:r w:rsidRPr="001A1501">
              <w:t>cy in the POL Police Training Package release 7.0.</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12" w:name="O_1245687"/>
      <w:bookmarkEnd w:id="12"/>
      <w:r w:rsidRPr="001A1501">
        <w:t>Performance Evidence</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Evidence required to demonstrate competence in this unit must be relevant to and satisfy all of the requirements of the elements and performance criteria on at lea</w:t>
            </w:r>
            <w:r w:rsidRPr="001A1501">
              <w:t xml:space="preserve">st one occasion and include: </w:t>
            </w:r>
          </w:p>
        </w:tc>
      </w:tr>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ListBullet"/>
            </w:pPr>
            <w:r w:rsidRPr="001A1501">
              <w:t>identifying sources of legislation which relate to policing powers</w:t>
            </w:r>
          </w:p>
          <w:p w:rsidR="00000000" w:rsidRPr="001A1501" w:rsidP="001A1501">
            <w:pPr>
              <w:pStyle w:val="ListBullet"/>
            </w:pPr>
            <w:r w:rsidRPr="001A1501">
              <w:t xml:space="preserve">applying legislation to situations to inform the use of police powers </w:t>
            </w:r>
          </w:p>
          <w:p w:rsidR="00000000" w:rsidRPr="001A1501" w:rsidP="001A1501">
            <w:pPr>
              <w:pStyle w:val="ListBullet"/>
            </w:pPr>
            <w:r w:rsidRPr="001A1501">
              <w:t xml:space="preserve">communicating with stakeholders as part of policing responses and judicial processes </w:t>
            </w:r>
          </w:p>
          <w:p w:rsidR="00000000" w:rsidRPr="001A1501" w:rsidP="001A1501">
            <w:pPr>
              <w:pStyle w:val="ListBullet"/>
            </w:pPr>
            <w:r w:rsidRPr="001A1501">
              <w:t>developing briefs of evidence that comply with judicial policies and procedures.</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13" w:name="O_1245688"/>
      <w:bookmarkEnd w:id="13"/>
      <w:r w:rsidRPr="001A1501">
        <w:t>Knowledge Evidence</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501">
            <w:pPr>
              <w:pStyle w:val="BodyText"/>
              <w:rPr>
                <w:lang w:val="en-NZ"/>
              </w:rPr>
            </w:pPr>
            <w:r w:rsidRPr="001A1501">
              <w:t>Evidence required to demonstrate competence in this unit must be relevant to and satisfy all of the requirements of the elements and pe</w:t>
            </w:r>
            <w:r w:rsidRPr="001A1501">
              <w:t xml:space="preserve">rformance criteria and include knowledge of: </w:t>
            </w:r>
          </w:p>
        </w:tc>
      </w:tr>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ListBullet"/>
            </w:pPr>
            <w:r w:rsidRPr="001A1501">
              <w:t>hierarchy of Australian court system in relation to police processes</w:t>
            </w:r>
          </w:p>
          <w:p w:rsidR="00000000" w:rsidRPr="001A1501" w:rsidP="001A1501">
            <w:pPr>
              <w:pStyle w:val="ListBullet"/>
            </w:pPr>
            <w:r w:rsidRPr="001A1501">
              <w:t>jurisdictional court policies and procedures</w:t>
            </w:r>
          </w:p>
          <w:p w:rsidR="00000000" w:rsidRPr="001A1501" w:rsidP="001A1501">
            <w:pPr>
              <w:pStyle w:val="ListBullet"/>
            </w:pPr>
            <w:r w:rsidRPr="001A1501">
              <w:t>Commonwealth, state or territory legislation that outlines powers and responsibilities applicable to policing</w:t>
            </w:r>
          </w:p>
          <w:p w:rsidR="00000000" w:rsidRPr="001A1501" w:rsidP="001A1501">
            <w:pPr>
              <w:pStyle w:val="ListBullet"/>
            </w:pPr>
            <w:r w:rsidRPr="001A1501">
              <w:t>offences and the elements that constitute such offences</w:t>
            </w:r>
          </w:p>
          <w:p w:rsidR="00000000" w:rsidRPr="001A1501" w:rsidP="001A1501">
            <w:pPr>
              <w:pStyle w:val="ListBullet"/>
            </w:pPr>
            <w:r w:rsidRPr="001A1501">
              <w:t>rules of evidence relating to policing / judicial requirements</w:t>
            </w:r>
          </w:p>
          <w:p w:rsidR="00000000" w:rsidRPr="001A1501" w:rsidP="001A1501">
            <w:pPr>
              <w:pStyle w:val="ListBullet"/>
            </w:pPr>
            <w:r w:rsidRPr="001A1501">
              <w:t>relevant case law and legal</w:t>
            </w:r>
            <w:r w:rsidRPr="001A1501">
              <w:t xml:space="preserve"> precedents, as determined by police jurisdictions</w:t>
            </w:r>
          </w:p>
          <w:p w:rsidR="00000000" w:rsidRPr="001A1501" w:rsidP="001A1501">
            <w:pPr>
              <w:pStyle w:val="ListBullet"/>
            </w:pPr>
            <w:r w:rsidRPr="001A1501">
              <w:t xml:space="preserve">organisational code of conduct </w:t>
            </w:r>
          </w:p>
          <w:p w:rsidR="00000000" w:rsidRPr="001A1501" w:rsidP="001A1501">
            <w:pPr>
              <w:pStyle w:val="ListBullet"/>
            </w:pPr>
            <w:r w:rsidRPr="001A1501">
              <w:t>relevant judicial documentation.</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14" w:name="O_1245689"/>
      <w:bookmarkEnd w:id="14"/>
      <w:r w:rsidRPr="001A1501">
        <w:t>Assessment Conditions</w:t>
      </w:r>
    </w:p>
    <w:tbl>
      <w:tblPr>
        <w:tblW w:w="9497" w:type="dxa"/>
        <w:tblLayout w:type="fixed"/>
        <w:tblCellMar>
          <w:left w:w="62" w:type="dxa"/>
          <w:right w:w="62" w:type="dxa"/>
        </w:tblCellMar>
        <w:tblLook w:val="0000"/>
      </w:tblPr>
      <w:tblGrid>
        <w:gridCol w:w="9497"/>
      </w:tblGrid>
      <w:tr w:rsidTr="001A15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501" w:rsidP="001A1501">
            <w:pPr>
              <w:pStyle w:val="BodyText"/>
            </w:pPr>
            <w:r w:rsidRPr="001A1501">
              <w:t>Assessors must hold credentials specified within the Standards for Registered Training Organisati</w:t>
            </w:r>
            <w:r w:rsidRPr="001A1501">
              <w:t>ons current at the time of assessment.</w:t>
            </w:r>
          </w:p>
          <w:p w:rsidR="00000000" w:rsidRPr="001A1501" w:rsidP="001A1501">
            <w:pPr>
              <w:pStyle w:val="BodyText"/>
            </w:pPr>
            <w:r w:rsidRPr="001A1501">
              <w:t>Assessment must satisfy the Principles of Assessment and Rules of Evidence and all regulatory requirements included within the Standards for Registered Training Organisations current at the time of assessment.</w:t>
            </w:r>
          </w:p>
          <w:p w:rsidR="00000000" w:rsidRPr="001A1501" w:rsidP="001A1501">
            <w:pPr>
              <w:pStyle w:val="BodyText"/>
            </w:pPr>
            <w:r w:rsidRPr="001A1501">
              <w:t>Assessm</w:t>
            </w:r>
            <w:r w:rsidRPr="001A1501">
              <w:t>ent processes and techniques must be appropriate to the language, literacy and numeracy requirements of the work being performed and the needs of the candidate.</w:t>
            </w:r>
          </w:p>
          <w:p w:rsidR="00000000" w:rsidRPr="001A1501" w:rsidP="001A1501">
            <w:pPr>
              <w:pStyle w:val="BodyText"/>
            </w:pPr>
            <w:r w:rsidRPr="001A1501">
              <w:t>As</w:t>
            </w:r>
            <w:r w:rsidRPr="001A1501">
              <w:t>sessment must occur in workplace operational situations. Where this is not appropriate, such as in situations that can affect safety or occur only rarely, assessment can occur in simulated workplace operational situations that reflect workplace conditions.</w:t>
            </w:r>
          </w:p>
          <w:p w:rsidR="00000000" w:rsidRPr="001A1501" w:rsidP="001A1501">
            <w:pPr>
              <w:pStyle w:val="BodyText"/>
            </w:pPr>
            <w:r w:rsidRPr="001A1501">
              <w:t>Resources for assessment must include access to:</w:t>
            </w:r>
          </w:p>
          <w:p w:rsidR="00000000" w:rsidRPr="001A1501" w:rsidP="001A1501">
            <w:pPr>
              <w:pStyle w:val="ListBullet"/>
            </w:pPr>
            <w:r w:rsidRPr="001A1501">
              <w:t>a range of relevant exercises, case studies and/or other simulations</w:t>
            </w:r>
          </w:p>
          <w:p w:rsidR="00000000" w:rsidRPr="001A1501" w:rsidP="001A1501">
            <w:pPr>
              <w:pStyle w:val="ListBullet"/>
            </w:pPr>
            <w:r w:rsidRPr="001A1501">
              <w:t>relevant and appropriate materials, tools, equipment and personal protective equipment (PPE) currently used in industry</w:t>
            </w:r>
          </w:p>
          <w:p w:rsidR="00000000" w:rsidRPr="001A1501" w:rsidP="001A1501">
            <w:pPr>
              <w:pStyle w:val="ListBullet"/>
            </w:pPr>
            <w:r w:rsidRPr="001A1501">
              <w:t>applicable docum</w:t>
            </w:r>
            <w:r w:rsidRPr="001A1501">
              <w:t>entation, including workplace procedures, regulations, codes of practice and operation manuals.</w:t>
            </w:r>
          </w:p>
        </w:tc>
      </w:tr>
    </w:tbl>
    <w:p w:rsidR="00000000" w:rsidRPr="001A1501" w:rsidP="001A1501">
      <w:pPr>
        <w:pStyle w:val="NoPaddingFontSize1"/>
      </w:pPr>
    </w:p>
    <w:p w:rsidR="00000000" w:rsidRPr="001A1501" w:rsidP="001A1501">
      <w:pPr>
        <w:pStyle w:val="AllowPageBreak"/>
      </w:pPr>
    </w:p>
    <w:p w:rsidR="00000000" w:rsidRPr="001A1501" w:rsidP="001A1501">
      <w:pPr>
        <w:pStyle w:val="Heading1"/>
      </w:pPr>
      <w:bookmarkStart w:id="15" w:name="O_1245692"/>
      <w:bookmarkEnd w:id="15"/>
      <w:r w:rsidRPr="001A1501">
        <w:t>Links</w:t>
      </w:r>
    </w:p>
    <w:p w:rsidR="00000000" w:rsidRPr="001A1501" w:rsidP="008C4158">
      <w:pPr>
        <w:pStyle w:val="BodyText"/>
      </w:pPr>
      <w:r w:rsidRPr="001A150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B4F88">
        <w:rPr>
          <w:rStyle w:val="Hyperlink"/>
        </w:rPr>
        <w:t>https://vetnet.gov.au/Pages/TrainingDocs.aspx?q=98c3984e-2cf1-48a8-8ed1-85e4b92e7351</w:t>
      </w:r>
      <w:r>
        <w:fldChar w:fldCharType="end"/>
      </w:r>
    </w:p>
    <w:p w:rsidR="00000000" w:rsidRPr="001A1501" w:rsidP="001A1501"/>
    <w:sectPr w:rsidSect="001A15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rsidRPr="008C4158" w:rsidP="008C4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58" w:rsidP="001A1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158" w:rsidP="001A15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C4158" w:rsidP="001A15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rsidP="001A1501">
    <w:pPr>
      <w:pStyle w:val="Footer"/>
      <w:framePr w:wrap="around"/>
    </w:pPr>
    <w:r>
      <w:fldChar w:fldCharType="begin"/>
    </w:r>
    <w:r>
      <w:instrText xml:space="preserve"> DOCPROPERTY  Subject  \* MERGEFORMAT </w:instrText>
    </w:r>
    <w:r>
      <w:fldChar w:fldCharType="separate"/>
    </w:r>
    <w:r w:rsidR="008C4158">
      <w:t>Approved</w:t>
    </w:r>
    <w:r w:rsidR="008C4158">
      <w:fldChar w:fldCharType="end"/>
    </w:r>
    <w:r>
      <w:tab/>
      <w:t xml:space="preserve">Page </w:t>
    </w:r>
    <w:r>
      <w:fldChar w:fldCharType="begin"/>
    </w:r>
    <w:r>
      <w:instrText xml:space="preserve"> PAGE  \* Arabic  \* MERGEFORMAT </w:instrText>
    </w:r>
    <w:r>
      <w:fldChar w:fldCharType="separate"/>
    </w:r>
    <w:r w:rsidR="008C41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158">
      <w:rPr>
        <w:noProof/>
      </w:rPr>
      <w:t>4</w:t>
    </w:r>
    <w:r>
      <w:rPr>
        <w:noProof/>
      </w:rPr>
      <w:fldChar w:fldCharType="end"/>
    </w:r>
  </w:p>
  <w:p w:rsidR="001A1501" w:rsidP="001A1501">
    <w:pPr>
      <w:pStyle w:val="Footer"/>
      <w:framePr w:wrap="around"/>
    </w:pPr>
    <w:r>
      <w:t xml:space="preserve">© Commonwealth of Australia, </w:t>
    </w:r>
    <w:r>
      <w:fldChar w:fldCharType="begin"/>
    </w:r>
    <w:r>
      <w:instrText xml:space="preserve"> DATE  \@ "yyyy"  \* MERGEFORMAT </w:instrText>
    </w:r>
    <w:r>
      <w:fldChar w:fldCharType="separate"/>
    </w:r>
    <w:r w:rsidR="008C4158">
      <w:rPr>
        <w:noProof/>
      </w:rPr>
      <w:t>2025</w:t>
    </w:r>
    <w:r>
      <w:fldChar w:fldCharType="end"/>
    </w:r>
    <w:r>
      <w:tab/>
    </w:r>
    <w:r>
      <w:fldChar w:fldCharType="begin"/>
    </w:r>
    <w:r>
      <w:instrText xml:space="preserve"> DOCPROPERTY  Author  \* MERGEFORMAT </w:instrText>
    </w:r>
    <w:r>
      <w:fldChar w:fldCharType="separate"/>
    </w:r>
    <w:r w:rsidR="008C4158">
      <w:t>Public Skills Australia</w:t>
    </w:r>
    <w:r w:rsidR="008C4158">
      <w:fldChar w:fldCharType="end"/>
    </w:r>
  </w:p>
  <w:p w:rsidR="001A1501" w:rsidP="001A15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501" w:rsidRPr="008C4158" w:rsidP="008C4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58" w:rsidRPr="002D2AF8" w:rsidP="001A1501">
    <w:pPr>
      <w:pStyle w:val="Header"/>
      <w:framePr w:wrap="around"/>
    </w:pPr>
    <w:r>
      <w:fldChar w:fldCharType="begin"/>
    </w:r>
    <w:r>
      <w:instrText xml:space="preserve"> TITLE   \* MERGEFORMAT </w:instrText>
    </w:r>
    <w:r>
      <w:fldChar w:fldCharType="separate"/>
    </w:r>
    <w:r>
      <w:t>POLAUX019 Administer legislation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4158" w:rsidP="001A15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01" w:rsidRPr="002D2AF8" w:rsidP="001A1501">
    <w:pPr>
      <w:pStyle w:val="Header"/>
      <w:framePr w:wrap="around"/>
    </w:pPr>
    <w:r>
      <w:fldChar w:fldCharType="begin"/>
    </w:r>
    <w:r>
      <w:instrText xml:space="preserve"> TITLE   \* MERGEFORMAT </w:instrText>
    </w:r>
    <w:r>
      <w:fldChar w:fldCharType="separate"/>
    </w:r>
    <w:r w:rsidR="008C4158">
      <w:t>POLAUX019 Administer legislation in a policing environment</w:t>
    </w:r>
    <w:r w:rsidR="008C4158">
      <w:fldChar w:fldCharType="end"/>
    </w:r>
    <w:r>
      <w:tab/>
      <w:t xml:space="preserve">Date this document was generated: </w:t>
    </w:r>
    <w:r>
      <w:fldChar w:fldCharType="begin"/>
    </w:r>
    <w:r>
      <w:instrText xml:space="preserve"> CREATEDATE  \@ "d MMMM yyyy"  \* MERGEFORMAT </w:instrText>
    </w:r>
    <w:r>
      <w:fldChar w:fldCharType="separate"/>
    </w:r>
    <w:r w:rsidR="008C4158">
      <w:rPr>
        <w:noProof/>
      </w:rPr>
      <w:t>1 March 2025</w:t>
    </w:r>
    <w:r>
      <w:fldChar w:fldCharType="end"/>
    </w:r>
  </w:p>
  <w:p w:rsidR="001A1501" w:rsidP="001A15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B04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A4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501"/>
    <w:pPr>
      <w:spacing w:before="360" w:after="60"/>
      <w:outlineLvl w:val="0"/>
    </w:pPr>
    <w:rPr>
      <w:sz w:val="32"/>
    </w:rPr>
  </w:style>
  <w:style w:type="paragraph" w:styleId="Heading2">
    <w:name w:val="heading 2"/>
    <w:basedOn w:val="HeadingBase"/>
    <w:next w:val="BodyText"/>
    <w:link w:val="Heading2Char"/>
    <w:qFormat/>
    <w:rsid w:val="001A1501"/>
    <w:pPr>
      <w:keepLines/>
      <w:spacing w:before="240" w:after="120"/>
      <w:outlineLvl w:val="1"/>
    </w:pPr>
    <w:rPr>
      <w:sz w:val="28"/>
      <w:szCs w:val="40"/>
    </w:rPr>
  </w:style>
  <w:style w:type="paragraph" w:styleId="Heading3">
    <w:name w:val="heading 3"/>
    <w:basedOn w:val="HeadingBase"/>
    <w:next w:val="BodyText"/>
    <w:link w:val="Heading3Char"/>
    <w:qFormat/>
    <w:rsid w:val="001A1501"/>
    <w:pPr>
      <w:spacing w:before="180" w:after="120"/>
      <w:outlineLvl w:val="2"/>
    </w:pPr>
    <w:rPr>
      <w:spacing w:val="-10"/>
      <w:kern w:val="32"/>
    </w:rPr>
  </w:style>
  <w:style w:type="paragraph" w:styleId="Heading4">
    <w:name w:val="heading 4"/>
    <w:basedOn w:val="HeadingBase"/>
    <w:next w:val="BodyText"/>
    <w:link w:val="Heading4Char"/>
    <w:qFormat/>
    <w:rsid w:val="001A1501"/>
    <w:pPr>
      <w:spacing w:before="160" w:after="120"/>
      <w:outlineLvl w:val="3"/>
    </w:pPr>
    <w:rPr>
      <w:sz w:val="22"/>
    </w:rPr>
  </w:style>
  <w:style w:type="paragraph" w:styleId="Heading5">
    <w:name w:val="heading 5"/>
    <w:basedOn w:val="HeadingBase"/>
    <w:next w:val="Normal"/>
    <w:link w:val="Heading5Char"/>
    <w:qFormat/>
    <w:rsid w:val="001A1501"/>
    <w:pPr>
      <w:spacing w:before="80"/>
      <w:outlineLvl w:val="4"/>
    </w:pPr>
    <w:rPr>
      <w:color w:val="918585"/>
      <w:sz w:val="20"/>
    </w:rPr>
  </w:style>
  <w:style w:type="paragraph" w:styleId="Heading6">
    <w:name w:val="heading 6"/>
    <w:basedOn w:val="HeadingBase"/>
    <w:next w:val="Normal"/>
    <w:link w:val="Heading6Char"/>
    <w:qFormat/>
    <w:rsid w:val="001A1501"/>
    <w:pPr>
      <w:spacing w:before="60"/>
      <w:outlineLvl w:val="5"/>
    </w:pPr>
    <w:rPr>
      <w:color w:val="918585"/>
      <w:sz w:val="20"/>
    </w:rPr>
  </w:style>
  <w:style w:type="paragraph" w:styleId="Heading7">
    <w:name w:val="heading 7"/>
    <w:basedOn w:val="Normal"/>
    <w:next w:val="Normal"/>
    <w:link w:val="Heading7Char"/>
    <w:qFormat/>
    <w:rsid w:val="001A1501"/>
    <w:pPr>
      <w:ind w:left="720"/>
      <w:outlineLvl w:val="6"/>
    </w:pPr>
    <w:rPr>
      <w:i/>
    </w:rPr>
  </w:style>
  <w:style w:type="paragraph" w:styleId="Heading8">
    <w:name w:val="heading 8"/>
    <w:basedOn w:val="Normal"/>
    <w:next w:val="Normal"/>
    <w:link w:val="Heading8Char"/>
    <w:qFormat/>
    <w:rsid w:val="001A1501"/>
    <w:pPr>
      <w:ind w:left="720"/>
      <w:outlineLvl w:val="7"/>
    </w:pPr>
    <w:rPr>
      <w:i/>
    </w:rPr>
  </w:style>
  <w:style w:type="paragraph" w:styleId="Heading9">
    <w:name w:val="heading 9"/>
    <w:basedOn w:val="Normal"/>
    <w:next w:val="Normal"/>
    <w:link w:val="Heading9Char"/>
    <w:qFormat/>
    <w:rsid w:val="001A1501"/>
    <w:pPr>
      <w:ind w:left="720"/>
      <w:outlineLvl w:val="8"/>
    </w:pPr>
    <w:rPr>
      <w:i/>
    </w:rPr>
  </w:style>
  <w:style w:type="character" w:default="1" w:styleId="DefaultParagraphFont">
    <w:name w:val="Default Paragraph Font"/>
    <w:uiPriority w:val="1"/>
    <w:unhideWhenUsed/>
    <w:rsid w:val="001A1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501"/>
  </w:style>
  <w:style w:type="character" w:customStyle="1" w:styleId="Heading1Char">
    <w:name w:val="Heading 1 Char"/>
    <w:basedOn w:val="DefaultParagraphFont"/>
    <w:link w:val="Heading1"/>
    <w:rsid w:val="001A1501"/>
    <w:rPr>
      <w:rFonts w:ascii="Times New Roman" w:eastAsia="Times New Roman" w:hAnsi="Times New Roman" w:cs="Times New Roman"/>
      <w:b/>
      <w:sz w:val="32"/>
      <w:szCs w:val="20"/>
      <w:lang w:eastAsia="en-US"/>
    </w:rPr>
  </w:style>
  <w:style w:type="paragraph" w:styleId="BodyText">
    <w:name w:val="Body Text"/>
    <w:basedOn w:val="Normal"/>
    <w:link w:val="BodyTextChar"/>
    <w:rsid w:val="001A15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501"/>
    <w:rPr>
      <w:rFonts w:ascii="Times New Roman" w:eastAsia="Times New Roman" w:hAnsi="Times New Roman" w:cs="Times New Roman"/>
      <w:sz w:val="24"/>
      <w:lang w:eastAsia="en-US"/>
    </w:rPr>
  </w:style>
  <w:style w:type="paragraph" w:styleId="ListBullet">
    <w:name w:val="List Bullet"/>
    <w:basedOn w:val="List"/>
    <w:rsid w:val="001A1501"/>
    <w:pPr>
      <w:numPr>
        <w:numId w:val="11"/>
      </w:numPr>
      <w:tabs>
        <w:tab w:val="clear" w:pos="340"/>
      </w:tabs>
      <w:spacing w:before="40" w:after="40"/>
    </w:pPr>
  </w:style>
  <w:style w:type="character" w:customStyle="1" w:styleId="SpecialBold">
    <w:name w:val="Special Bold"/>
    <w:basedOn w:val="DefaultParagraphFont"/>
    <w:rsid w:val="001A1501"/>
    <w:rPr>
      <w:b/>
      <w:spacing w:val="0"/>
    </w:rPr>
  </w:style>
  <w:style w:type="paragraph" w:customStyle="1" w:styleId="SuperHeading">
    <w:name w:val="SuperHeading"/>
    <w:basedOn w:val="Normal"/>
    <w:rsid w:val="001A1501"/>
    <w:pPr>
      <w:spacing w:before="240" w:after="120"/>
      <w:outlineLvl w:val="0"/>
    </w:pPr>
    <w:rPr>
      <w:rFonts w:ascii="Times New Roman" w:hAnsi="Times New Roman"/>
      <w:b/>
      <w:sz w:val="32"/>
    </w:rPr>
  </w:style>
  <w:style w:type="paragraph" w:customStyle="1" w:styleId="AllowPageBreak">
    <w:name w:val="AllowPageBreak"/>
    <w:rsid w:val="001A15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1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5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5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5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5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501"/>
    <w:rPr>
      <w:rFonts w:ascii="Courier New" w:eastAsia="Times New Roman" w:hAnsi="Courier New" w:cs="Times New Roman"/>
      <w:i/>
      <w:szCs w:val="20"/>
      <w:lang w:eastAsia="en-US"/>
    </w:rPr>
  </w:style>
  <w:style w:type="paragraph" w:customStyle="1" w:styleId="HeadingBase">
    <w:name w:val="Heading Base"/>
    <w:rsid w:val="001A1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501"/>
    <w:pPr>
      <w:tabs>
        <w:tab w:val="right" w:leader="dot" w:pos="9072"/>
      </w:tabs>
      <w:ind w:left="567"/>
    </w:pPr>
    <w:rPr>
      <w:szCs w:val="22"/>
    </w:rPr>
  </w:style>
  <w:style w:type="paragraph" w:customStyle="1" w:styleId="TOCBase">
    <w:name w:val="TOC Base"/>
    <w:rsid w:val="001A1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501"/>
    <w:pPr>
      <w:tabs>
        <w:tab w:val="right" w:leader="dot" w:pos="9072"/>
      </w:tabs>
      <w:spacing w:before="40" w:after="40"/>
      <w:ind w:left="284"/>
    </w:pPr>
    <w:rPr>
      <w:rFonts w:ascii="Times New Roman" w:hAnsi="Times New Roman"/>
    </w:rPr>
  </w:style>
  <w:style w:type="paragraph" w:styleId="TOC1">
    <w:name w:val="toc 1"/>
    <w:basedOn w:val="TOCBase"/>
    <w:next w:val="Normal"/>
    <w:rsid w:val="001A15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501"/>
    <w:rPr>
      <w:rFonts w:ascii="Times New Roman" w:eastAsia="Times New Roman" w:hAnsi="Times New Roman" w:cs="Times New Roman"/>
      <w:sz w:val="16"/>
      <w:lang w:eastAsia="en-US"/>
    </w:rPr>
  </w:style>
  <w:style w:type="paragraph" w:styleId="Title">
    <w:name w:val="Title"/>
    <w:basedOn w:val="HeadingBase"/>
    <w:link w:val="TitleChar"/>
    <w:qFormat/>
    <w:rsid w:val="001A1501"/>
    <w:pPr>
      <w:spacing w:before="5040"/>
      <w:jc w:val="center"/>
    </w:pPr>
    <w:rPr>
      <w:sz w:val="48"/>
      <w:szCs w:val="72"/>
      <w:lang w:val="en-US"/>
    </w:rPr>
  </w:style>
  <w:style w:type="character" w:customStyle="1" w:styleId="TitleChar">
    <w:name w:val="Title Char"/>
    <w:basedOn w:val="DefaultParagraphFont"/>
    <w:link w:val="Title"/>
    <w:rsid w:val="001A1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501"/>
    <w:pPr>
      <w:tabs>
        <w:tab w:val="left" w:pos="3600"/>
        <w:tab w:val="left" w:pos="3958"/>
      </w:tabs>
    </w:pPr>
  </w:style>
  <w:style w:type="paragraph" w:styleId="List">
    <w:name w:val="List"/>
    <w:basedOn w:val="BodyText"/>
    <w:next w:val="BodyText"/>
    <w:rsid w:val="001A1501"/>
    <w:pPr>
      <w:tabs>
        <w:tab w:val="left" w:pos="340"/>
      </w:tabs>
      <w:spacing w:before="60" w:after="60"/>
      <w:ind w:left="340" w:hanging="340"/>
    </w:pPr>
  </w:style>
  <w:style w:type="paragraph" w:customStyle="1" w:styleId="Note">
    <w:name w:val="Note"/>
    <w:basedOn w:val="BodyText"/>
    <w:rsid w:val="001A1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501"/>
    <w:pPr>
      <w:framePr w:wrap="auto" w:hAnchor="text" w:y="6049"/>
    </w:pPr>
    <w:rPr>
      <w:color w:val="000000"/>
      <w:sz w:val="40"/>
    </w:rPr>
  </w:style>
  <w:style w:type="paragraph" w:customStyle="1" w:styleId="TOCTitle">
    <w:name w:val="TOCTitle"/>
    <w:basedOn w:val="Heading1"/>
    <w:rsid w:val="001A1501"/>
    <w:pPr>
      <w:spacing w:after="240"/>
      <w:jc w:val="center"/>
      <w:outlineLvl w:val="9"/>
    </w:pPr>
    <w:rPr>
      <w:caps/>
    </w:rPr>
  </w:style>
  <w:style w:type="paragraph" w:customStyle="1" w:styleId="Version">
    <w:name w:val="Version"/>
    <w:rsid w:val="001A15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501"/>
    <w:pPr>
      <w:numPr>
        <w:numId w:val="12"/>
      </w:numPr>
      <w:tabs>
        <w:tab w:val="clear" w:pos="680"/>
      </w:tabs>
    </w:pPr>
  </w:style>
  <w:style w:type="paragraph" w:styleId="Index1">
    <w:name w:val="index 1"/>
    <w:basedOn w:val="Normal"/>
    <w:next w:val="Normal"/>
    <w:semiHidden/>
    <w:rsid w:val="001A1501"/>
    <w:pPr>
      <w:keepNext w:val="0"/>
      <w:tabs>
        <w:tab w:val="right" w:pos="4176"/>
      </w:tabs>
      <w:ind w:left="198" w:hanging="198"/>
    </w:pPr>
    <w:rPr>
      <w:rFonts w:ascii="Garamond" w:hAnsi="Garamond"/>
    </w:rPr>
  </w:style>
  <w:style w:type="paragraph" w:styleId="IndexHeading">
    <w:name w:val="index heading"/>
    <w:basedOn w:val="Normal"/>
    <w:next w:val="Index1"/>
    <w:semiHidden/>
    <w:rsid w:val="001A1501"/>
    <w:pPr>
      <w:spacing w:before="120" w:after="120"/>
    </w:pPr>
    <w:rPr>
      <w:rFonts w:ascii="Arial" w:hAnsi="Arial"/>
      <w:b/>
      <w:color w:val="918585"/>
      <w:sz w:val="24"/>
    </w:rPr>
  </w:style>
  <w:style w:type="paragraph" w:styleId="Header">
    <w:name w:val="header"/>
    <w:basedOn w:val="Normal"/>
    <w:link w:val="HeaderChar"/>
    <w:rsid w:val="001A1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501"/>
    <w:rPr>
      <w:rFonts w:ascii="Times New Roman" w:eastAsia="Times New Roman" w:hAnsi="Times New Roman" w:cs="Times New Roman"/>
      <w:sz w:val="16"/>
      <w:szCs w:val="20"/>
      <w:lang w:val="en-GB" w:eastAsia="en-US"/>
    </w:rPr>
  </w:style>
  <w:style w:type="paragraph" w:customStyle="1" w:styleId="Chapter">
    <w:name w:val="Chapter"/>
    <w:basedOn w:val="Normal"/>
    <w:rsid w:val="001A1501"/>
    <w:pPr>
      <w:spacing w:before="240"/>
    </w:pPr>
    <w:rPr>
      <w:rFonts w:ascii="Times New Roman" w:hAnsi="Times New Roman"/>
      <w:smallCaps/>
      <w:spacing w:val="80"/>
      <w:sz w:val="28"/>
    </w:rPr>
  </w:style>
  <w:style w:type="paragraph" w:customStyle="1" w:styleId="InChapter">
    <w:name w:val="InChapter"/>
    <w:basedOn w:val="Heading3"/>
    <w:rsid w:val="001A1501"/>
    <w:pPr>
      <w:spacing w:after="240"/>
      <w:outlineLvl w:val="9"/>
    </w:pPr>
    <w:rPr>
      <w:noProof/>
    </w:rPr>
  </w:style>
  <w:style w:type="paragraph" w:styleId="Index2">
    <w:name w:val="index 2"/>
    <w:basedOn w:val="Normal"/>
    <w:next w:val="Normal"/>
    <w:semiHidden/>
    <w:rsid w:val="001A1501"/>
    <w:pPr>
      <w:tabs>
        <w:tab w:val="right" w:pos="4176"/>
      </w:tabs>
      <w:ind w:left="568" w:hanging="284"/>
    </w:pPr>
    <w:rPr>
      <w:rFonts w:ascii="Garamond" w:hAnsi="Garamond"/>
    </w:rPr>
  </w:style>
  <w:style w:type="paragraph" w:customStyle="1" w:styleId="Byline">
    <w:name w:val="Byline"/>
    <w:rsid w:val="001A1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501"/>
    <w:pPr>
      <w:tabs>
        <w:tab w:val="clear" w:pos="3600"/>
        <w:tab w:val="clear" w:pos="3958"/>
      </w:tabs>
      <w:jc w:val="right"/>
    </w:pPr>
  </w:style>
  <w:style w:type="character" w:styleId="Emphasis">
    <w:name w:val="Emphasis"/>
    <w:basedOn w:val="DefaultParagraphFont"/>
    <w:qFormat/>
    <w:rsid w:val="001A1501"/>
    <w:rPr>
      <w:i/>
    </w:rPr>
  </w:style>
  <w:style w:type="paragraph" w:styleId="Caption">
    <w:name w:val="caption"/>
    <w:basedOn w:val="BodyText"/>
    <w:next w:val="Normal"/>
    <w:qFormat/>
    <w:rsid w:val="001A1501"/>
    <w:pPr>
      <w:framePr w:w="2268" w:hSpace="181" w:vSpace="181" w:wrap="around" w:vAnchor="text" w:hAnchor="page" w:x="1135" w:y="285" w:anchorLock="1"/>
    </w:pPr>
    <w:rPr>
      <w:i/>
    </w:rPr>
  </w:style>
  <w:style w:type="paragraph" w:customStyle="1" w:styleId="MiniTOCTitle">
    <w:name w:val="MiniTOCTitle"/>
    <w:basedOn w:val="Heading4"/>
    <w:rsid w:val="001A1501"/>
    <w:pPr>
      <w:spacing w:before="240"/>
      <w:outlineLvl w:val="9"/>
    </w:pPr>
    <w:rPr>
      <w:noProof/>
      <w:sz w:val="24"/>
    </w:rPr>
  </w:style>
  <w:style w:type="paragraph" w:customStyle="1" w:styleId="MiniTOCItem">
    <w:name w:val="MiniTOCItem"/>
    <w:basedOn w:val="ListBullet"/>
    <w:rsid w:val="001A1501"/>
    <w:pPr>
      <w:numPr>
        <w:numId w:val="0"/>
      </w:numPr>
      <w:tabs>
        <w:tab w:val="right" w:leader="dot" w:pos="6521"/>
      </w:tabs>
      <w:spacing w:before="0" w:after="0"/>
    </w:pPr>
  </w:style>
  <w:style w:type="paragraph" w:customStyle="1" w:styleId="TOFTitle">
    <w:name w:val="TOFTitle"/>
    <w:basedOn w:val="TOCTitle"/>
    <w:rsid w:val="001A1501"/>
  </w:style>
  <w:style w:type="paragraph" w:styleId="TableofFigures">
    <w:name w:val="table of figures"/>
    <w:basedOn w:val="Normal"/>
    <w:next w:val="Normal"/>
    <w:semiHidden/>
    <w:rsid w:val="001A1501"/>
    <w:pPr>
      <w:tabs>
        <w:tab w:val="right" w:leader="dot" w:pos="9072"/>
      </w:tabs>
      <w:ind w:left="970" w:hanging="403"/>
    </w:pPr>
    <w:rPr>
      <w:rFonts w:ascii="Times New Roman" w:hAnsi="Times New Roman"/>
      <w:b/>
    </w:rPr>
  </w:style>
  <w:style w:type="paragraph" w:styleId="ListNumber">
    <w:name w:val="List Number"/>
    <w:basedOn w:val="List"/>
    <w:rsid w:val="001A1501"/>
    <w:pPr>
      <w:numPr>
        <w:numId w:val="14"/>
      </w:numPr>
      <w:tabs>
        <w:tab w:val="clear" w:pos="340"/>
      </w:tabs>
    </w:pPr>
  </w:style>
  <w:style w:type="character" w:customStyle="1" w:styleId="WingdingSymbols">
    <w:name w:val="Wingding Symbols"/>
    <w:rsid w:val="001A1501"/>
    <w:rPr>
      <w:rFonts w:ascii="Wingdings" w:hAnsi="Wingdings"/>
    </w:rPr>
  </w:style>
  <w:style w:type="paragraph" w:customStyle="1" w:styleId="TableHeading">
    <w:name w:val="Table Heading"/>
    <w:basedOn w:val="HeadingBase"/>
    <w:rsid w:val="001A1501"/>
    <w:pPr>
      <w:keepLines/>
      <w:pBdr>
        <w:bottom w:val="single" w:sz="6" w:space="1" w:color="918585"/>
      </w:pBdr>
      <w:spacing w:before="240"/>
    </w:pPr>
  </w:style>
  <w:style w:type="character" w:customStyle="1" w:styleId="HotSpot">
    <w:name w:val="HotSpot"/>
    <w:rsid w:val="001A1501"/>
    <w:rPr>
      <w:color w:val="0033CC"/>
      <w:u w:val="none"/>
    </w:rPr>
  </w:style>
  <w:style w:type="paragraph" w:customStyle="1" w:styleId="BodyTextRight">
    <w:name w:val="Body Text Right"/>
    <w:basedOn w:val="BodyText"/>
    <w:rsid w:val="001A1501"/>
    <w:pPr>
      <w:spacing w:before="0" w:after="0"/>
      <w:jc w:val="right"/>
    </w:pPr>
  </w:style>
  <w:style w:type="paragraph" w:styleId="Index3">
    <w:name w:val="index 3"/>
    <w:basedOn w:val="ListNumber2"/>
    <w:next w:val="Normal"/>
    <w:semiHidden/>
    <w:rsid w:val="001A1501"/>
    <w:pPr>
      <w:numPr>
        <w:numId w:val="0"/>
      </w:numPr>
      <w:tabs>
        <w:tab w:val="right" w:leader="dot" w:pos="4176"/>
      </w:tabs>
    </w:pPr>
  </w:style>
  <w:style w:type="paragraph" w:styleId="ListNumber2">
    <w:name w:val="List Number 2"/>
    <w:basedOn w:val="List2"/>
    <w:rsid w:val="001A1501"/>
    <w:pPr>
      <w:numPr>
        <w:numId w:val="9"/>
      </w:numPr>
      <w:tabs>
        <w:tab w:val="clear" w:pos="1060"/>
      </w:tabs>
    </w:pPr>
  </w:style>
  <w:style w:type="paragraph" w:customStyle="1" w:styleId="MarginNote">
    <w:name w:val="Margin Note"/>
    <w:basedOn w:val="BodyText"/>
    <w:rsid w:val="001A1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5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501"/>
    <w:rPr>
      <w:sz w:val="32"/>
    </w:rPr>
  </w:style>
  <w:style w:type="paragraph" w:customStyle="1" w:styleId="HeadingProcedure">
    <w:name w:val="Heading Procedure"/>
    <w:basedOn w:val="HeadingBase"/>
    <w:next w:val="Normal"/>
    <w:rsid w:val="001A1501"/>
    <w:pPr>
      <w:tabs>
        <w:tab w:val="left" w:pos="0"/>
      </w:tabs>
      <w:spacing w:before="120" w:after="60"/>
    </w:pPr>
    <w:rPr>
      <w:i/>
      <w:color w:val="918585"/>
      <w:sz w:val="22"/>
    </w:rPr>
  </w:style>
  <w:style w:type="paragraph" w:customStyle="1" w:styleId="TableBodyText">
    <w:name w:val="Table Body Text"/>
    <w:basedOn w:val="BodyText"/>
    <w:rsid w:val="001A1501"/>
    <w:pPr>
      <w:spacing w:before="60" w:after="60"/>
    </w:pPr>
  </w:style>
  <w:style w:type="paragraph" w:styleId="ListContinue">
    <w:name w:val="List Continue"/>
    <w:basedOn w:val="List"/>
    <w:rsid w:val="001A1501"/>
    <w:pPr>
      <w:ind w:firstLine="0"/>
    </w:pPr>
  </w:style>
  <w:style w:type="paragraph" w:customStyle="1" w:styleId="ListNote">
    <w:name w:val="List Note"/>
    <w:basedOn w:val="List"/>
    <w:rsid w:val="001A1501"/>
    <w:pPr>
      <w:pBdr>
        <w:top w:val="single" w:sz="6" w:space="2" w:color="918585"/>
        <w:bottom w:val="single" w:sz="6" w:space="2" w:color="918585"/>
      </w:pBdr>
      <w:tabs>
        <w:tab w:val="left" w:pos="1021"/>
      </w:tabs>
      <w:ind w:firstLine="0"/>
    </w:pPr>
  </w:style>
  <w:style w:type="paragraph" w:customStyle="1" w:styleId="Warning">
    <w:name w:val="Warning"/>
    <w:basedOn w:val="BodyText"/>
    <w:rsid w:val="001A1501"/>
    <w:pPr>
      <w:shd w:val="clear" w:color="auto" w:fill="D9D9D9"/>
      <w:tabs>
        <w:tab w:val="left" w:pos="992"/>
      </w:tabs>
      <w:ind w:left="119" w:right="119"/>
    </w:pPr>
    <w:rPr>
      <w:sz w:val="20"/>
    </w:rPr>
  </w:style>
  <w:style w:type="paragraph" w:customStyle="1" w:styleId="MarginIcons">
    <w:name w:val="Margin Icons"/>
    <w:basedOn w:val="BodyText"/>
    <w:rsid w:val="001A1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501"/>
    <w:rPr>
      <w:rFonts w:ascii="Courier New" w:hAnsi="Courier New"/>
    </w:rPr>
  </w:style>
  <w:style w:type="paragraph" w:customStyle="1" w:styleId="NoteBullet">
    <w:name w:val="Note Bullet"/>
    <w:basedOn w:val="Note"/>
    <w:rsid w:val="001A1501"/>
    <w:pPr>
      <w:tabs>
        <w:tab w:val="clear" w:pos="680"/>
      </w:tabs>
      <w:spacing w:before="60" w:after="60"/>
    </w:pPr>
  </w:style>
  <w:style w:type="paragraph" w:customStyle="1" w:styleId="SubHeading2">
    <w:name w:val="SubHeading2"/>
    <w:basedOn w:val="HeadingBase"/>
    <w:rsid w:val="001A1501"/>
    <w:pPr>
      <w:spacing w:before="240" w:after="60"/>
    </w:pPr>
    <w:rPr>
      <w:sz w:val="20"/>
    </w:rPr>
  </w:style>
  <w:style w:type="paragraph" w:customStyle="1" w:styleId="SubHeading1">
    <w:name w:val="SubHeading1"/>
    <w:basedOn w:val="HeadingBase"/>
    <w:rsid w:val="001A1501"/>
    <w:pPr>
      <w:spacing w:before="240" w:after="60"/>
    </w:pPr>
    <w:rPr>
      <w:color w:val="918585"/>
      <w:sz w:val="22"/>
    </w:rPr>
  </w:style>
  <w:style w:type="paragraph" w:customStyle="1" w:styleId="SideHeading">
    <w:name w:val="Side Heading"/>
    <w:basedOn w:val="HeadingBase"/>
    <w:rsid w:val="001A1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501"/>
    <w:pPr>
      <w:numPr>
        <w:numId w:val="10"/>
      </w:numPr>
    </w:pPr>
  </w:style>
  <w:style w:type="paragraph" w:styleId="PlainText">
    <w:name w:val="Plain Text"/>
    <w:basedOn w:val="Normal"/>
    <w:link w:val="PlainTextChar"/>
    <w:rsid w:val="001A1501"/>
    <w:rPr>
      <w:sz w:val="20"/>
    </w:rPr>
  </w:style>
  <w:style w:type="character" w:customStyle="1" w:styleId="PlainTextChar">
    <w:name w:val="Plain Text Char"/>
    <w:basedOn w:val="DefaultParagraphFont"/>
    <w:link w:val="PlainText"/>
    <w:rsid w:val="001A1501"/>
    <w:rPr>
      <w:rFonts w:ascii="Courier New" w:eastAsia="Times New Roman" w:hAnsi="Courier New" w:cs="Times New Roman"/>
      <w:sz w:val="20"/>
      <w:szCs w:val="20"/>
      <w:lang w:eastAsia="en-US"/>
    </w:rPr>
  </w:style>
  <w:style w:type="character" w:customStyle="1" w:styleId="MenuOption">
    <w:name w:val="Menu Option"/>
    <w:basedOn w:val="DefaultParagraphFont"/>
    <w:rsid w:val="001A1501"/>
    <w:rPr>
      <w:b/>
      <w:smallCaps/>
    </w:rPr>
  </w:style>
  <w:style w:type="paragraph" w:customStyle="1" w:styleId="TableListNumber">
    <w:name w:val="Table List Number"/>
    <w:basedOn w:val="ListNumber"/>
    <w:rsid w:val="001A1501"/>
    <w:pPr>
      <w:numPr>
        <w:numId w:val="0"/>
      </w:numPr>
    </w:pPr>
  </w:style>
  <w:style w:type="paragraph" w:styleId="TOC4">
    <w:name w:val="toc 4"/>
    <w:basedOn w:val="TOCBase"/>
    <w:next w:val="Normal"/>
    <w:semiHidden/>
    <w:rsid w:val="001A1501"/>
    <w:pPr>
      <w:tabs>
        <w:tab w:val="right" w:leader="dot" w:pos="9071"/>
      </w:tabs>
      <w:ind w:left="1701"/>
    </w:pPr>
  </w:style>
  <w:style w:type="paragraph" w:customStyle="1" w:styleId="ListAlpha">
    <w:name w:val="List Alpha"/>
    <w:basedOn w:val="List"/>
    <w:rsid w:val="001A1501"/>
    <w:pPr>
      <w:numPr>
        <w:numId w:val="8"/>
      </w:numPr>
    </w:pPr>
  </w:style>
  <w:style w:type="paragraph" w:customStyle="1" w:styleId="ListAlpha2">
    <w:name w:val="List Alpha 2"/>
    <w:basedOn w:val="List2"/>
    <w:rsid w:val="001A1501"/>
    <w:pPr>
      <w:numPr>
        <w:numId w:val="7"/>
      </w:numPr>
    </w:pPr>
  </w:style>
  <w:style w:type="paragraph" w:styleId="List2">
    <w:name w:val="List 2"/>
    <w:basedOn w:val="BodyText"/>
    <w:rsid w:val="001A1501"/>
    <w:pPr>
      <w:tabs>
        <w:tab w:val="left" w:pos="680"/>
      </w:tabs>
      <w:spacing w:before="60" w:after="60"/>
      <w:ind w:left="680" w:hanging="340"/>
    </w:pPr>
  </w:style>
  <w:style w:type="paragraph" w:styleId="List3">
    <w:name w:val="List 3"/>
    <w:basedOn w:val="BodyText"/>
    <w:rsid w:val="001A1501"/>
    <w:pPr>
      <w:tabs>
        <w:tab w:val="left" w:pos="1021"/>
      </w:tabs>
      <w:spacing w:before="60" w:after="60"/>
      <w:ind w:left="1020" w:hanging="340"/>
    </w:pPr>
  </w:style>
  <w:style w:type="paragraph" w:styleId="List4">
    <w:name w:val="List 4"/>
    <w:basedOn w:val="BodyText"/>
    <w:rsid w:val="001A1501"/>
    <w:pPr>
      <w:tabs>
        <w:tab w:val="left" w:pos="1361"/>
      </w:tabs>
      <w:spacing w:before="60" w:after="60"/>
      <w:ind w:left="1361" w:hanging="340"/>
    </w:pPr>
  </w:style>
  <w:style w:type="paragraph" w:styleId="List5">
    <w:name w:val="List 5"/>
    <w:basedOn w:val="BodyText"/>
    <w:rsid w:val="001A1501"/>
    <w:pPr>
      <w:tabs>
        <w:tab w:val="left" w:pos="1701"/>
      </w:tabs>
      <w:spacing w:before="60" w:after="60"/>
      <w:ind w:left="1701" w:hanging="340"/>
    </w:pPr>
  </w:style>
  <w:style w:type="paragraph" w:styleId="ListBullet3">
    <w:name w:val="List Bullet 3"/>
    <w:basedOn w:val="List3"/>
    <w:rsid w:val="001A1501"/>
    <w:pPr>
      <w:numPr>
        <w:numId w:val="13"/>
      </w:numPr>
      <w:tabs>
        <w:tab w:val="clear" w:pos="1021"/>
      </w:tabs>
      <w:ind w:left="1037" w:hanging="357"/>
    </w:pPr>
  </w:style>
  <w:style w:type="paragraph" w:styleId="ListBullet4">
    <w:name w:val="List Bullet 4"/>
    <w:basedOn w:val="List4"/>
    <w:rsid w:val="001A1501"/>
    <w:pPr>
      <w:numPr>
        <w:numId w:val="2"/>
      </w:numPr>
      <w:tabs>
        <w:tab w:val="clear" w:pos="1361"/>
      </w:tabs>
    </w:pPr>
  </w:style>
  <w:style w:type="paragraph" w:styleId="ListBullet5">
    <w:name w:val="List Bullet 5"/>
    <w:basedOn w:val="List5"/>
    <w:rsid w:val="001A1501"/>
    <w:pPr>
      <w:numPr>
        <w:numId w:val="3"/>
      </w:numPr>
    </w:pPr>
  </w:style>
  <w:style w:type="paragraph" w:styleId="ListContinue2">
    <w:name w:val="List Continue 2"/>
    <w:basedOn w:val="List2"/>
    <w:rsid w:val="001A1501"/>
    <w:pPr>
      <w:ind w:firstLine="0"/>
    </w:pPr>
  </w:style>
  <w:style w:type="paragraph" w:styleId="ListContinue3">
    <w:name w:val="List Continue 3"/>
    <w:basedOn w:val="List3"/>
    <w:rsid w:val="001A1501"/>
    <w:pPr>
      <w:ind w:left="1021" w:firstLine="0"/>
    </w:pPr>
  </w:style>
  <w:style w:type="paragraph" w:styleId="ListContinue4">
    <w:name w:val="List Continue 4"/>
    <w:basedOn w:val="List4"/>
    <w:rsid w:val="001A1501"/>
    <w:pPr>
      <w:ind w:firstLine="0"/>
    </w:pPr>
  </w:style>
  <w:style w:type="paragraph" w:styleId="ListContinue5">
    <w:name w:val="List Continue 5"/>
    <w:basedOn w:val="List5"/>
    <w:rsid w:val="001A1501"/>
    <w:pPr>
      <w:ind w:firstLine="0"/>
    </w:pPr>
  </w:style>
  <w:style w:type="paragraph" w:styleId="ListNumber3">
    <w:name w:val="List Number 3"/>
    <w:basedOn w:val="List3"/>
    <w:rsid w:val="001A1501"/>
    <w:pPr>
      <w:numPr>
        <w:numId w:val="4"/>
      </w:numPr>
    </w:pPr>
  </w:style>
  <w:style w:type="paragraph" w:styleId="ListNumber4">
    <w:name w:val="List Number 4"/>
    <w:basedOn w:val="List4"/>
    <w:rsid w:val="001A1501"/>
    <w:pPr>
      <w:numPr>
        <w:numId w:val="5"/>
      </w:numPr>
    </w:pPr>
  </w:style>
  <w:style w:type="paragraph" w:styleId="ListNumber5">
    <w:name w:val="List Number 5"/>
    <w:basedOn w:val="List5"/>
    <w:rsid w:val="001A1501"/>
    <w:pPr>
      <w:numPr>
        <w:numId w:val="6"/>
      </w:numPr>
    </w:pPr>
  </w:style>
  <w:style w:type="paragraph" w:styleId="BlockText">
    <w:name w:val="Block Text"/>
    <w:basedOn w:val="Normal"/>
    <w:rsid w:val="001A1501"/>
    <w:pPr>
      <w:spacing w:after="120"/>
      <w:ind w:left="1440" w:right="1440"/>
    </w:pPr>
  </w:style>
  <w:style w:type="character" w:customStyle="1" w:styleId="Subscript">
    <w:name w:val="Subscript"/>
    <w:basedOn w:val="DefaultParagraphFont"/>
    <w:rsid w:val="001A1501"/>
    <w:rPr>
      <w:sz w:val="16"/>
      <w:vertAlign w:val="subscript"/>
    </w:rPr>
  </w:style>
  <w:style w:type="character" w:customStyle="1" w:styleId="Superscript">
    <w:name w:val="Superscript"/>
    <w:basedOn w:val="DefaultParagraphFont"/>
    <w:rsid w:val="001A1501"/>
    <w:rPr>
      <w:sz w:val="16"/>
      <w:vertAlign w:val="superscript"/>
    </w:rPr>
  </w:style>
  <w:style w:type="character" w:customStyle="1" w:styleId="Symbols">
    <w:name w:val="Symbols"/>
    <w:basedOn w:val="DefaultParagraphFont"/>
    <w:rsid w:val="001A1501"/>
    <w:rPr>
      <w:rFonts w:ascii="Symbol" w:hAnsi="Symbol"/>
    </w:rPr>
  </w:style>
  <w:style w:type="character" w:customStyle="1" w:styleId="MenuOptions">
    <w:name w:val="Menu Options"/>
    <w:basedOn w:val="DefaultParagraphFont"/>
    <w:rsid w:val="001A1501"/>
    <w:rPr>
      <w:rFonts w:ascii="Arial Narrow" w:hAnsi="Arial Narrow"/>
      <w:smallCaps/>
    </w:rPr>
  </w:style>
  <w:style w:type="character" w:customStyle="1" w:styleId="Buttons">
    <w:name w:val="Buttons"/>
    <w:basedOn w:val="DefaultParagraphFont"/>
    <w:rsid w:val="001A1501"/>
    <w:rPr>
      <w:b/>
    </w:rPr>
  </w:style>
  <w:style w:type="character" w:customStyle="1" w:styleId="Underlined">
    <w:name w:val="Underlined"/>
    <w:basedOn w:val="DefaultParagraphFont"/>
    <w:rsid w:val="001A1501"/>
    <w:rPr>
      <w:u w:val="single"/>
    </w:rPr>
  </w:style>
  <w:style w:type="paragraph" w:customStyle="1" w:styleId="TableBodyTextRight">
    <w:name w:val="Table Body Text Right"/>
    <w:basedOn w:val="TableBodyText"/>
    <w:rsid w:val="001A1501"/>
    <w:pPr>
      <w:widowControl w:val="0"/>
      <w:autoSpaceDE w:val="0"/>
      <w:autoSpaceDN w:val="0"/>
      <w:adjustRightInd w:val="0"/>
      <w:jc w:val="right"/>
    </w:pPr>
    <w:rPr>
      <w:rFonts w:cs="Arial"/>
      <w:szCs w:val="18"/>
    </w:rPr>
  </w:style>
  <w:style w:type="paragraph" w:customStyle="1" w:styleId="CopyrightText">
    <w:name w:val="Copyright Text"/>
    <w:basedOn w:val="BodyText"/>
    <w:rsid w:val="001A1501"/>
    <w:rPr>
      <w:sz w:val="18"/>
    </w:rPr>
  </w:style>
  <w:style w:type="paragraph" w:customStyle="1" w:styleId="BodySmallRight">
    <w:name w:val="Body Small Right"/>
    <w:basedOn w:val="BodyTextRight"/>
    <w:rsid w:val="001A1501"/>
    <w:rPr>
      <w:sz w:val="18"/>
      <w:szCs w:val="18"/>
    </w:rPr>
  </w:style>
  <w:style w:type="paragraph" w:customStyle="1" w:styleId="MarginEdition">
    <w:name w:val="Margin Edition"/>
    <w:basedOn w:val="MarginNote"/>
    <w:rsid w:val="001A1501"/>
    <w:pPr>
      <w:spacing w:before="0" w:after="0"/>
    </w:pPr>
    <w:rPr>
      <w:rFonts w:ascii="Times New Roman" w:hAnsi="Times New Roman"/>
      <w:color w:val="999999"/>
    </w:rPr>
  </w:style>
  <w:style w:type="paragraph" w:customStyle="1" w:styleId="Spacer">
    <w:name w:val="Spacer"/>
    <w:basedOn w:val="Normal"/>
    <w:rsid w:val="001A1501"/>
    <w:rPr>
      <w:sz w:val="2"/>
      <w:szCs w:val="2"/>
    </w:rPr>
  </w:style>
  <w:style w:type="character" w:customStyle="1" w:styleId="Small">
    <w:name w:val="Small"/>
    <w:basedOn w:val="DefaultParagraphFont"/>
    <w:rsid w:val="001A1501"/>
    <w:rPr>
      <w:sz w:val="16"/>
    </w:rPr>
  </w:style>
  <w:style w:type="paragraph" w:customStyle="1" w:styleId="WideTable">
    <w:name w:val="Wide Table"/>
    <w:basedOn w:val="Normal"/>
    <w:rsid w:val="001A1501"/>
    <w:pPr>
      <w:ind w:left="-1418"/>
    </w:pPr>
    <w:rPr>
      <w:sz w:val="2"/>
      <w:szCs w:val="2"/>
    </w:rPr>
  </w:style>
  <w:style w:type="character" w:styleId="PageNumber">
    <w:name w:val="page number"/>
    <w:basedOn w:val="DefaultParagraphFont"/>
    <w:rsid w:val="001A1501"/>
  </w:style>
  <w:style w:type="paragraph" w:styleId="Quote">
    <w:name w:val="Quote"/>
    <w:basedOn w:val="Heading1"/>
    <w:link w:val="QuoteChar"/>
    <w:qFormat/>
    <w:rsid w:val="001A1501"/>
    <w:rPr>
      <w:b w:val="0"/>
      <w:sz w:val="72"/>
      <w:szCs w:val="72"/>
      <w:lang w:val="en-NZ"/>
    </w:rPr>
  </w:style>
  <w:style w:type="character" w:customStyle="1" w:styleId="QuoteChar">
    <w:name w:val="Quote Char"/>
    <w:basedOn w:val="DefaultParagraphFont"/>
    <w:link w:val="Quote"/>
    <w:rsid w:val="001A1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501"/>
    <w:pPr>
      <w:pageBreakBefore/>
    </w:pPr>
  </w:style>
  <w:style w:type="paragraph" w:customStyle="1" w:styleId="Border">
    <w:name w:val="Border"/>
    <w:basedOn w:val="Normal"/>
    <w:qFormat/>
    <w:rsid w:val="001A1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501"/>
    <w:rPr>
      <w:b/>
      <w:bCs/>
      <w:i/>
      <w:iCs/>
      <w:color w:val="auto"/>
    </w:rPr>
  </w:style>
  <w:style w:type="paragraph" w:styleId="IntenseQuote">
    <w:name w:val="Intense Quote"/>
    <w:basedOn w:val="Normal"/>
    <w:next w:val="Normal"/>
    <w:link w:val="IntenseQuoteChar"/>
    <w:uiPriority w:val="30"/>
    <w:qFormat/>
    <w:rsid w:val="001A1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5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501"/>
    <w:rPr>
      <w:smallCaps/>
      <w:color w:val="auto"/>
      <w:u w:val="single"/>
    </w:rPr>
  </w:style>
  <w:style w:type="character" w:styleId="IntenseReference">
    <w:name w:val="Intense Reference"/>
    <w:basedOn w:val="DefaultParagraphFont"/>
    <w:uiPriority w:val="32"/>
    <w:qFormat/>
    <w:rsid w:val="001A1501"/>
    <w:rPr>
      <w:b/>
      <w:bCs/>
      <w:smallCaps/>
      <w:color w:val="auto"/>
      <w:spacing w:val="5"/>
      <w:u w:val="single"/>
    </w:rPr>
  </w:style>
  <w:style w:type="paragraph" w:customStyle="1" w:styleId="2ColumnHeading">
    <w:name w:val="2Column Heading"/>
    <w:basedOn w:val="BodyText"/>
    <w:qFormat/>
    <w:rsid w:val="001A1501"/>
    <w:pPr>
      <w:spacing w:after="60"/>
      <w:ind w:left="-2268"/>
    </w:pPr>
    <w:rPr>
      <w:b/>
    </w:rPr>
  </w:style>
  <w:style w:type="paragraph" w:customStyle="1" w:styleId="Heading1TOC">
    <w:name w:val="Heading1 TOC"/>
    <w:basedOn w:val="Normal"/>
    <w:qFormat/>
    <w:rsid w:val="001A1501"/>
    <w:pPr>
      <w:spacing w:before="240" w:after="120"/>
    </w:pPr>
    <w:rPr>
      <w:rFonts w:ascii="Times New Roman" w:hAnsi="Times New Roman"/>
      <w:b/>
      <w:sz w:val="32"/>
    </w:rPr>
  </w:style>
  <w:style w:type="paragraph" w:customStyle="1" w:styleId="Heading2TOC">
    <w:name w:val="Heading2 TOC"/>
    <w:basedOn w:val="Normal"/>
    <w:qFormat/>
    <w:rsid w:val="001A1501"/>
    <w:pPr>
      <w:spacing w:before="240" w:after="60"/>
    </w:pPr>
    <w:rPr>
      <w:rFonts w:ascii="Times New Roman" w:hAnsi="Times New Roman"/>
      <w:b/>
      <w:sz w:val="28"/>
    </w:rPr>
  </w:style>
  <w:style w:type="character" w:customStyle="1" w:styleId="Underline">
    <w:name w:val="Underline"/>
    <w:basedOn w:val="DefaultParagraphFont"/>
    <w:qFormat/>
    <w:rsid w:val="001A1501"/>
    <w:rPr>
      <w:u w:val="single"/>
    </w:rPr>
  </w:style>
  <w:style w:type="character" w:customStyle="1" w:styleId="BoldandItalics">
    <w:name w:val="Bold and Italics"/>
    <w:qFormat/>
    <w:rsid w:val="001A1501"/>
    <w:rPr>
      <w:b/>
      <w:i/>
      <w:u w:val="none"/>
    </w:rPr>
  </w:style>
  <w:style w:type="paragraph" w:styleId="BalloonText">
    <w:name w:val="Balloon Text"/>
    <w:basedOn w:val="Normal"/>
    <w:link w:val="BalloonTextChar"/>
    <w:rsid w:val="001A1501"/>
    <w:rPr>
      <w:rFonts w:ascii="Tahoma" w:hAnsi="Tahoma" w:cs="Tahoma"/>
      <w:sz w:val="16"/>
      <w:szCs w:val="16"/>
    </w:rPr>
  </w:style>
  <w:style w:type="character" w:customStyle="1" w:styleId="BalloonTextChar">
    <w:name w:val="Balloon Text Char"/>
    <w:basedOn w:val="DefaultParagraphFont"/>
    <w:link w:val="BalloonText"/>
    <w:rsid w:val="001A15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5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5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501"/>
    <w:rPr>
      <w:b/>
      <w:color w:val="660033"/>
      <w:spacing w:val="0"/>
    </w:rPr>
  </w:style>
  <w:style w:type="paragraph" w:customStyle="1" w:styleId="Nameditemlist">
    <w:name w:val="Named item list"/>
    <w:basedOn w:val="BodyText"/>
    <w:qFormat/>
    <w:rsid w:val="001A1501"/>
    <w:pPr>
      <w:tabs>
        <w:tab w:val="left" w:pos="2835"/>
      </w:tabs>
      <w:ind w:left="2835" w:hanging="2835"/>
    </w:pPr>
  </w:style>
  <w:style w:type="paragraph" w:customStyle="1" w:styleId="BodyTextnopadding">
    <w:name w:val="Body Text no padding"/>
    <w:basedOn w:val="BodyText"/>
    <w:qFormat/>
    <w:rsid w:val="001A1501"/>
    <w:pPr>
      <w:spacing w:before="0" w:after="0"/>
    </w:pPr>
  </w:style>
  <w:style w:type="paragraph" w:customStyle="1" w:styleId="BodyTextBold">
    <w:name w:val="Body Text Bold"/>
    <w:basedOn w:val="BodyText"/>
    <w:qFormat/>
    <w:rsid w:val="001A1501"/>
    <w:rPr>
      <w:b/>
    </w:rPr>
  </w:style>
  <w:style w:type="character" w:styleId="Hyperlink">
    <w:name w:val="Hyperlink"/>
    <w:basedOn w:val="DefaultParagraphFont"/>
    <w:uiPriority w:val="99"/>
    <w:unhideWhenUsed/>
    <w:rsid w:val="008C4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5292</Characters>
  <Application>Microsoft Office Word</Application>
  <DocSecurity>0</DocSecurity>
  <Lines>196</Lines>
  <Paragraphs>111</Paragraphs>
  <ScaleCrop>false</ScaleCrop>
  <Company>Author-it Software Corporation Ltd.</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POLAUX019 Administer legislation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