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2AA7" w:rsidP="000D2A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POLAUX017 Escort persons in a protective service environment</w:t>
      </w:r>
      <w:r>
        <w:fldChar w:fldCharType="end"/>
      </w:r>
    </w:p>
    <w:p w:rsidR="000D2AA7" w:rsidP="000D2AA7">
      <w:pPr>
        <w:pStyle w:val="Version"/>
        <w:sectPr w:rsidSect="00171B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1B84" w:rsidP="00171B84">
      <w:pPr>
        <w:pStyle w:val="SuperHeading"/>
      </w:pPr>
      <w:r w:rsidRPr="00171B84">
        <w:t>Assessment Requirements for POLAUX017 Escort persons in a protective service environment</w:t>
      </w:r>
    </w:p>
    <w:p w:rsidR="00000000" w:rsidRPr="00171B84" w:rsidP="00171B84">
      <w:pPr>
        <w:pStyle w:val="Heading1"/>
      </w:pPr>
      <w:bookmarkStart w:id="1" w:name="O_715012"/>
      <w:bookmarkEnd w:id="1"/>
      <w:r w:rsidRPr="00171B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0D2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84">
            <w:pPr>
              <w:pStyle w:val="TableHeading"/>
              <w:rPr>
                <w:lang w:val="en-NZ"/>
              </w:rPr>
            </w:pPr>
            <w:r w:rsidRPr="00171B84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84">
            <w:pPr>
              <w:pStyle w:val="TableHeading"/>
              <w:rPr>
                <w:lang w:val="en-NZ"/>
              </w:rPr>
            </w:pPr>
            <w:r w:rsidRPr="00171B84">
              <w:t>Comments</w:t>
            </w:r>
          </w:p>
        </w:tc>
      </w:tr>
      <w:tr w:rsidTr="000D2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84">
            <w:pPr>
              <w:pStyle w:val="BodyText"/>
              <w:rPr>
                <w:lang w:val="en-NZ"/>
              </w:rPr>
            </w:pPr>
            <w:r w:rsidRPr="00171B84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B84" w:rsidP="00171B84">
            <w:pPr>
              <w:pStyle w:val="BodyText"/>
            </w:pPr>
            <w:r w:rsidRPr="00171B84">
              <w:t xml:space="preserve">These Assessment Requirements were released in POL Police Training Package release 1.0 and meet the Standards for Training Packages. </w:t>
            </w:r>
          </w:p>
        </w:tc>
      </w:tr>
    </w:tbl>
    <w:p w:rsidR="00000000" w:rsidRPr="00171B84" w:rsidP="00171B84">
      <w:pPr>
        <w:pStyle w:val="BodyText"/>
      </w:pPr>
    </w:p>
    <w:p w:rsidR="00000000" w:rsidRPr="00171B84" w:rsidP="00171B84">
      <w:pPr>
        <w:pStyle w:val="AllowPageBreak"/>
      </w:pPr>
    </w:p>
    <w:p w:rsidR="00000000" w:rsidRPr="00171B84" w:rsidP="00171B84">
      <w:pPr>
        <w:pStyle w:val="Heading1"/>
      </w:pPr>
      <w:bookmarkStart w:id="2" w:name="O_715013"/>
      <w:bookmarkEnd w:id="2"/>
      <w:r w:rsidRPr="00171B84">
        <w:t>Performance Evidence</w:t>
      </w:r>
    </w:p>
    <w:p w:rsidR="00000000" w:rsidRPr="00171B84" w:rsidP="000D2AA7">
      <w:pPr>
        <w:pStyle w:val="BodyText"/>
      </w:pPr>
      <w:r w:rsidRPr="00171B84">
        <w:t>Evidence required to demonstrate competence must satisfy all of the requirements o</w:t>
      </w:r>
      <w:r w:rsidRPr="00171B84">
        <w:t>f the elements and performance criteria. If not otherwise specified the candidate must demonstrate evidence of performance of the following on at least one occasion.</w:t>
      </w:r>
    </w:p>
    <w:p w:rsidR="00000000" w:rsidRPr="00171B84" w:rsidP="00171B84">
      <w:pPr>
        <w:pStyle w:val="ListBullet"/>
      </w:pPr>
      <w:r w:rsidRPr="00171B84">
        <w:t>adhering to duty of care requirements</w:t>
      </w:r>
    </w:p>
    <w:p w:rsidR="00000000" w:rsidRPr="00171B84" w:rsidP="00171B84">
      <w:pPr>
        <w:pStyle w:val="ListBullet"/>
      </w:pPr>
      <w:r w:rsidRPr="00171B84">
        <w:t xml:space="preserve">identifying provisions of legislative and organisational requirements relevant to assignment instructions </w:t>
      </w:r>
    </w:p>
    <w:p w:rsidR="00000000" w:rsidRPr="00171B84" w:rsidP="00171B84">
      <w:pPr>
        <w:pStyle w:val="ListBullet"/>
      </w:pPr>
      <w:r w:rsidRPr="00171B84">
        <w:t>providing assistance to persons in care, principals and those accessing controlled environments</w:t>
      </w:r>
    </w:p>
    <w:p w:rsidR="00000000" w:rsidRPr="00171B84" w:rsidP="00171B84">
      <w:pPr>
        <w:pStyle w:val="ListBullet"/>
      </w:pPr>
      <w:r w:rsidRPr="00171B84">
        <w:t>planning handover requirements for escorting persons</w:t>
      </w:r>
    </w:p>
    <w:p w:rsidR="00000000" w:rsidRPr="00171B84" w:rsidP="00171B84">
      <w:pPr>
        <w:pStyle w:val="ListBullet"/>
      </w:pPr>
      <w:r w:rsidRPr="00171B84">
        <w:t>communicating verbally and in writing with stakeholders</w:t>
      </w:r>
    </w:p>
    <w:p w:rsidR="00000000" w:rsidRPr="00171B84" w:rsidP="00171B84">
      <w:pPr>
        <w:pStyle w:val="ListBullet"/>
      </w:pPr>
      <w:r w:rsidRPr="00171B84">
        <w:t>managing security of detained persons</w:t>
      </w:r>
    </w:p>
    <w:p w:rsidR="00000000" w:rsidRPr="00171B84" w:rsidP="00171B84">
      <w:pPr>
        <w:pStyle w:val="ListBullet"/>
      </w:pPr>
      <w:r w:rsidRPr="00171B84">
        <w:t>analysing escort requirements, including plans and itineraries, and adapting the requirements of the plan when required</w:t>
      </w:r>
    </w:p>
    <w:p w:rsidR="00000000" w:rsidRPr="00171B84" w:rsidP="00171B84">
      <w:pPr>
        <w:pStyle w:val="ListBullet"/>
      </w:pPr>
      <w:r w:rsidRPr="00171B84">
        <w:t>using transport and equipment safely and e</w:t>
      </w:r>
      <w:r w:rsidRPr="00171B84">
        <w:t>ffectively</w:t>
      </w:r>
    </w:p>
    <w:p w:rsidR="00000000" w:rsidRPr="00171B84" w:rsidP="00171B84">
      <w:pPr>
        <w:pStyle w:val="AllowPageBreak"/>
      </w:pPr>
    </w:p>
    <w:p w:rsidR="00000000" w:rsidRPr="00171B84" w:rsidP="00171B84">
      <w:pPr>
        <w:pStyle w:val="Heading1"/>
      </w:pPr>
      <w:bookmarkStart w:id="3" w:name="O_715014"/>
      <w:bookmarkEnd w:id="3"/>
      <w:r w:rsidRPr="00171B84">
        <w:t>Knowledge Evidence</w:t>
      </w:r>
    </w:p>
    <w:p w:rsidR="00000000" w:rsidRPr="00171B84" w:rsidP="000D2AA7">
      <w:pPr>
        <w:pStyle w:val="BodyText"/>
      </w:pPr>
      <w:r w:rsidRPr="00171B84">
        <w:t xml:space="preserve">Evidence required to demonstrate competence must satisfy all of the requirements of the elements and performance criteria. If not otherwise specified the depth of knowledge demonstrated must be appropriate to </w:t>
      </w:r>
      <w:r w:rsidRPr="00171B84">
        <w:t>the job context of the candidate.</w:t>
      </w:r>
    </w:p>
    <w:p w:rsidR="00000000" w:rsidRPr="00171B84" w:rsidP="00171B84">
      <w:pPr>
        <w:pStyle w:val="ListBullet"/>
      </w:pPr>
      <w:r w:rsidRPr="00171B84">
        <w:t>close personal protection methodology</w:t>
      </w:r>
    </w:p>
    <w:p w:rsidR="00000000" w:rsidRPr="00171B84" w:rsidP="00171B84">
      <w:pPr>
        <w:pStyle w:val="ListBullet"/>
      </w:pPr>
      <w:r w:rsidRPr="00171B84">
        <w:t>escort and evasive techniques</w:t>
      </w:r>
    </w:p>
    <w:p w:rsidR="00000000" w:rsidRPr="00171B84" w:rsidP="00171B84">
      <w:pPr>
        <w:pStyle w:val="ListBullet"/>
      </w:pPr>
      <w:r w:rsidRPr="00171B84">
        <w:t>jurisdictional information management systems</w:t>
      </w:r>
    </w:p>
    <w:p w:rsidR="00000000" w:rsidRPr="00171B84" w:rsidP="00171B84">
      <w:pPr>
        <w:pStyle w:val="ListBullet"/>
      </w:pPr>
      <w:r w:rsidRPr="00171B84">
        <w:t>jurisdictional legislation, policies and procedures relating to escorting persons in care and principals</w:t>
      </w:r>
    </w:p>
    <w:p w:rsidR="00000000" w:rsidRPr="00171B84" w:rsidP="00171B84">
      <w:pPr>
        <w:pStyle w:val="ListBullet"/>
      </w:pPr>
      <w:r w:rsidRPr="00171B84">
        <w:t>pr</w:t>
      </w:r>
      <w:r w:rsidRPr="00171B84">
        <w:t>otocols for dealing with dignitaries</w:t>
      </w:r>
    </w:p>
    <w:p w:rsidR="00000000" w:rsidRPr="00171B84" w:rsidP="00171B84">
      <w:pPr>
        <w:pStyle w:val="ListBullet"/>
      </w:pPr>
      <w:r w:rsidRPr="00171B84">
        <w:t>legal provisions relating to use of force</w:t>
      </w:r>
    </w:p>
    <w:p w:rsidR="00000000" w:rsidRPr="00171B84" w:rsidP="00171B84">
      <w:pPr>
        <w:pStyle w:val="ListBullet"/>
      </w:pPr>
      <w:r w:rsidRPr="00171B84">
        <w:t>limits of own responsibility and authority</w:t>
      </w:r>
    </w:p>
    <w:p w:rsidR="00000000" w:rsidRPr="00171B84" w:rsidP="00171B84">
      <w:pPr>
        <w:pStyle w:val="ListBullet"/>
      </w:pPr>
      <w:r w:rsidRPr="00171B84">
        <w:t>requirements for protecting people with special needs</w:t>
      </w:r>
    </w:p>
    <w:p w:rsidR="00000000" w:rsidRPr="00171B84" w:rsidP="00171B84">
      <w:pPr>
        <w:pStyle w:val="ListBullet"/>
      </w:pPr>
      <w:r w:rsidRPr="00171B84">
        <w:t>duty of care requirements and custodial practices</w:t>
      </w:r>
    </w:p>
    <w:p w:rsidR="00000000" w:rsidRPr="00171B84" w:rsidP="00171B84">
      <w:pPr>
        <w:pStyle w:val="AllowPageBreak"/>
      </w:pPr>
    </w:p>
    <w:p w:rsidR="00000000" w:rsidRPr="00171B84" w:rsidP="00171B84">
      <w:pPr>
        <w:pStyle w:val="Heading1"/>
      </w:pPr>
      <w:bookmarkStart w:id="4" w:name="O_715015"/>
      <w:bookmarkEnd w:id="4"/>
      <w:r w:rsidRPr="00171B84">
        <w:t>Assessment Co</w:t>
      </w:r>
      <w:r w:rsidRPr="00171B84">
        <w:t>nditions</w:t>
      </w:r>
    </w:p>
    <w:p w:rsidR="00000000" w:rsidRPr="00171B84" w:rsidP="000D2AA7">
      <w:pPr>
        <w:pStyle w:val="BodyText"/>
      </w:pPr>
      <w:r w:rsidRPr="00171B84">
        <w:t xml:space="preserve">This unit contains no specific industry-mandated assessment conditions. Guidance on suggested and recommended conditions and methods can be found in the Implementation Guide. </w:t>
      </w:r>
    </w:p>
    <w:p w:rsidR="00000000" w:rsidRPr="00171B84" w:rsidP="000D2AA7">
      <w:pPr>
        <w:pStyle w:val="BodyText"/>
      </w:pPr>
      <w:r w:rsidRPr="00171B84">
        <w:t>Consideration must be given to practical assessment for this unit. Refer to advice in the companion volumes.</w:t>
      </w:r>
    </w:p>
    <w:p w:rsidR="00000000" w:rsidRPr="00171B84" w:rsidP="000D2AA7">
      <w:pPr>
        <w:pStyle w:val="BodyText"/>
      </w:pPr>
      <w:r w:rsidRPr="00171B84">
        <w:t>Consideration must be given to holistic assessment for this unit. Refer to advice in the companion volumes.</w:t>
      </w:r>
    </w:p>
    <w:p w:rsidR="00000000" w:rsidRPr="00171B84" w:rsidP="000D2AA7">
      <w:pPr>
        <w:pStyle w:val="BodyText"/>
      </w:pPr>
      <w:r w:rsidRPr="00171B84">
        <w:t>Assessors must satisfy the NVR/AQTF m</w:t>
      </w:r>
      <w:r w:rsidRPr="00171B84">
        <w:t>andatory competency requirements for assessors.</w:t>
      </w:r>
    </w:p>
    <w:p w:rsidR="00000000" w:rsidRPr="00171B84" w:rsidP="00171B84">
      <w:pPr>
        <w:pStyle w:val="Heading1"/>
      </w:pPr>
      <w:bookmarkStart w:id="5" w:name="O_715018"/>
      <w:bookmarkEnd w:id="5"/>
      <w:r w:rsidRPr="00171B84">
        <w:t>Links</w:t>
      </w:r>
    </w:p>
    <w:p w:rsidR="00000000" w:rsidRPr="00171B84" w:rsidP="000D2AA7">
      <w:pPr>
        <w:pStyle w:val="BodyText"/>
      </w:pPr>
      <w:r w:rsidRPr="00171B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D4124B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171B84" w:rsidP="000D2AA7">
      <w:pPr>
        <w:pStyle w:val="BodyText"/>
      </w:pPr>
      <w:r w:rsidRPr="00171B84">
        <w:t xml:space="preserve">Companion Volume implementation guides </w:t>
      </w:r>
      <w:r w:rsidRPr="00171B84">
        <w:t xml:space="preserve">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D4124B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171B84" w:rsidP="000D2AA7">
      <w:pPr>
        <w:pStyle w:val="BodyText"/>
      </w:pPr>
      <w:r w:rsidRPr="00171B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D4124B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171B84" w:rsidP="00171B84"/>
    <w:sectPr w:rsidSect="00171B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B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B84" w:rsidRPr="000D2AA7" w:rsidP="000D2A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B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AA7" w:rsidP="00171B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2AA7" w:rsidP="00171B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D2AA7" w:rsidP="00171B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B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A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1B84" w:rsidRPr="000D2AA7" w:rsidP="000D2A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B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AA7" w:rsidRPr="002D2AF8" w:rsidP="00171B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POLAUX017 Escort persons in a protective service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2024</w:t>
    </w:r>
    <w:r>
      <w:fldChar w:fldCharType="end"/>
    </w:r>
  </w:p>
  <w:p w:rsidR="000D2AA7" w:rsidP="00171B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365F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36BC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1B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1B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1B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1B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1B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1B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1B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1B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1B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1B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1B84"/>
  </w:style>
  <w:style w:type="character" w:customStyle="1" w:styleId="Heading1Char">
    <w:name w:val="Heading 1 Char"/>
    <w:basedOn w:val="DefaultParagraphFont"/>
    <w:link w:val="Heading1"/>
    <w:rsid w:val="00171B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1B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1B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1B8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71B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71B8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71B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1B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1B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1B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1B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1B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1B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1B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1B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1B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1B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1B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1B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1B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1B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1B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1B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1B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1B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1B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1B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1B84"/>
    <w:rPr>
      <w:b/>
      <w:spacing w:val="0"/>
    </w:rPr>
  </w:style>
  <w:style w:type="paragraph" w:customStyle="1" w:styleId="SuperTitle">
    <w:name w:val="SuperTitle"/>
    <w:basedOn w:val="Title"/>
    <w:rsid w:val="00171B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1B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1B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1B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1B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1B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1B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1B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1B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1B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1B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1B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1B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1B84"/>
    <w:rPr>
      <w:i/>
    </w:rPr>
  </w:style>
  <w:style w:type="paragraph" w:styleId="Caption">
    <w:name w:val="caption"/>
    <w:basedOn w:val="BodyText"/>
    <w:next w:val="Normal"/>
    <w:qFormat/>
    <w:rsid w:val="00171B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1B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1B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1B84"/>
  </w:style>
  <w:style w:type="paragraph" w:styleId="TableofFigures">
    <w:name w:val="table of figures"/>
    <w:basedOn w:val="Normal"/>
    <w:next w:val="Normal"/>
    <w:semiHidden/>
    <w:rsid w:val="00171B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1B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1B84"/>
    <w:rPr>
      <w:rFonts w:ascii="Wingdings" w:hAnsi="Wingdings"/>
    </w:rPr>
  </w:style>
  <w:style w:type="character" w:customStyle="1" w:styleId="HotSpot">
    <w:name w:val="HotSpot"/>
    <w:rsid w:val="00171B84"/>
    <w:rPr>
      <w:color w:val="0033CC"/>
      <w:u w:val="none"/>
    </w:rPr>
  </w:style>
  <w:style w:type="paragraph" w:customStyle="1" w:styleId="BodyTextRight">
    <w:name w:val="Body Text Right"/>
    <w:basedOn w:val="BodyText"/>
    <w:rsid w:val="00171B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1B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1B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1B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1B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1B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1B84"/>
    <w:rPr>
      <w:sz w:val="32"/>
    </w:rPr>
  </w:style>
  <w:style w:type="paragraph" w:customStyle="1" w:styleId="HeadingProcedure">
    <w:name w:val="Heading Procedure"/>
    <w:basedOn w:val="HeadingBase"/>
    <w:next w:val="Normal"/>
    <w:rsid w:val="00171B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1B84"/>
    <w:pPr>
      <w:spacing w:before="60" w:after="60"/>
    </w:pPr>
  </w:style>
  <w:style w:type="paragraph" w:styleId="ListContinue">
    <w:name w:val="List Continue"/>
    <w:basedOn w:val="List"/>
    <w:rsid w:val="00171B84"/>
    <w:pPr>
      <w:ind w:firstLine="0"/>
    </w:pPr>
  </w:style>
  <w:style w:type="paragraph" w:customStyle="1" w:styleId="ListNote">
    <w:name w:val="List Note"/>
    <w:basedOn w:val="List"/>
    <w:rsid w:val="00171B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1B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1B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1B84"/>
    <w:rPr>
      <w:rFonts w:ascii="Courier New" w:hAnsi="Courier New"/>
    </w:rPr>
  </w:style>
  <w:style w:type="paragraph" w:customStyle="1" w:styleId="NoteBullet">
    <w:name w:val="Note Bullet"/>
    <w:basedOn w:val="Note"/>
    <w:rsid w:val="00171B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1B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1B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1B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1B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1B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1B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1B84"/>
    <w:rPr>
      <w:b/>
      <w:smallCaps/>
    </w:rPr>
  </w:style>
  <w:style w:type="paragraph" w:customStyle="1" w:styleId="TableListNumber">
    <w:name w:val="Table List Number"/>
    <w:basedOn w:val="ListNumber"/>
    <w:rsid w:val="00171B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1B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1B84"/>
    <w:pPr>
      <w:numPr>
        <w:numId w:val="8"/>
      </w:numPr>
    </w:pPr>
  </w:style>
  <w:style w:type="paragraph" w:customStyle="1" w:styleId="ListAlpha2">
    <w:name w:val="List Alpha 2"/>
    <w:basedOn w:val="List2"/>
    <w:rsid w:val="00171B84"/>
    <w:pPr>
      <w:numPr>
        <w:numId w:val="7"/>
      </w:numPr>
    </w:pPr>
  </w:style>
  <w:style w:type="paragraph" w:styleId="List2">
    <w:name w:val="List 2"/>
    <w:basedOn w:val="BodyText"/>
    <w:rsid w:val="00171B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1B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1B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1B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1B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1B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1B84"/>
    <w:pPr>
      <w:numPr>
        <w:numId w:val="3"/>
      </w:numPr>
    </w:pPr>
  </w:style>
  <w:style w:type="paragraph" w:styleId="ListContinue2">
    <w:name w:val="List Continue 2"/>
    <w:basedOn w:val="List2"/>
    <w:rsid w:val="00171B84"/>
    <w:pPr>
      <w:ind w:firstLine="0"/>
    </w:pPr>
  </w:style>
  <w:style w:type="paragraph" w:styleId="ListContinue3">
    <w:name w:val="List Continue 3"/>
    <w:basedOn w:val="List3"/>
    <w:rsid w:val="00171B84"/>
    <w:pPr>
      <w:ind w:left="1021" w:firstLine="0"/>
    </w:pPr>
  </w:style>
  <w:style w:type="paragraph" w:styleId="ListContinue4">
    <w:name w:val="List Continue 4"/>
    <w:basedOn w:val="List4"/>
    <w:rsid w:val="00171B84"/>
    <w:pPr>
      <w:ind w:firstLine="0"/>
    </w:pPr>
  </w:style>
  <w:style w:type="paragraph" w:styleId="ListContinue5">
    <w:name w:val="List Continue 5"/>
    <w:basedOn w:val="List5"/>
    <w:rsid w:val="00171B84"/>
    <w:pPr>
      <w:ind w:firstLine="0"/>
    </w:pPr>
  </w:style>
  <w:style w:type="paragraph" w:styleId="ListNumber3">
    <w:name w:val="List Number 3"/>
    <w:basedOn w:val="List3"/>
    <w:rsid w:val="00171B84"/>
    <w:pPr>
      <w:numPr>
        <w:numId w:val="4"/>
      </w:numPr>
    </w:pPr>
  </w:style>
  <w:style w:type="paragraph" w:styleId="ListNumber4">
    <w:name w:val="List Number 4"/>
    <w:basedOn w:val="List4"/>
    <w:rsid w:val="00171B84"/>
    <w:pPr>
      <w:numPr>
        <w:numId w:val="5"/>
      </w:numPr>
    </w:pPr>
  </w:style>
  <w:style w:type="paragraph" w:styleId="ListNumber5">
    <w:name w:val="List Number 5"/>
    <w:basedOn w:val="List5"/>
    <w:rsid w:val="00171B84"/>
    <w:pPr>
      <w:numPr>
        <w:numId w:val="6"/>
      </w:numPr>
    </w:pPr>
  </w:style>
  <w:style w:type="paragraph" w:styleId="BlockText">
    <w:name w:val="Block Text"/>
    <w:basedOn w:val="Normal"/>
    <w:rsid w:val="00171B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1B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1B84"/>
    <w:rPr>
      <w:sz w:val="16"/>
      <w:vertAlign w:val="superscript"/>
    </w:rPr>
  </w:style>
  <w:style w:type="character" w:customStyle="1" w:styleId="Symbols">
    <w:name w:val="Symbols"/>
    <w:basedOn w:val="DefaultParagraphFont"/>
    <w:rsid w:val="00171B84"/>
    <w:rPr>
      <w:rFonts w:ascii="Symbol" w:hAnsi="Symbol"/>
    </w:rPr>
  </w:style>
  <w:style w:type="character" w:customStyle="1" w:styleId="MenuOptions">
    <w:name w:val="Menu Options"/>
    <w:basedOn w:val="DefaultParagraphFont"/>
    <w:rsid w:val="00171B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1B84"/>
    <w:rPr>
      <w:b/>
    </w:rPr>
  </w:style>
  <w:style w:type="character" w:customStyle="1" w:styleId="Underlined">
    <w:name w:val="Underlined"/>
    <w:basedOn w:val="DefaultParagraphFont"/>
    <w:rsid w:val="00171B84"/>
    <w:rPr>
      <w:u w:val="single"/>
    </w:rPr>
  </w:style>
  <w:style w:type="paragraph" w:customStyle="1" w:styleId="TableBodyTextRight">
    <w:name w:val="Table Body Text Right"/>
    <w:basedOn w:val="TableBodyText"/>
    <w:rsid w:val="00171B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1B84"/>
    <w:rPr>
      <w:sz w:val="18"/>
    </w:rPr>
  </w:style>
  <w:style w:type="paragraph" w:customStyle="1" w:styleId="BodySmallRight">
    <w:name w:val="Body Small Right"/>
    <w:basedOn w:val="BodyTextRight"/>
    <w:rsid w:val="00171B84"/>
    <w:rPr>
      <w:sz w:val="18"/>
      <w:szCs w:val="18"/>
    </w:rPr>
  </w:style>
  <w:style w:type="paragraph" w:customStyle="1" w:styleId="MarginEdition">
    <w:name w:val="Margin Edition"/>
    <w:basedOn w:val="MarginNote"/>
    <w:rsid w:val="00171B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1B84"/>
    <w:rPr>
      <w:sz w:val="2"/>
      <w:szCs w:val="2"/>
    </w:rPr>
  </w:style>
  <w:style w:type="character" w:customStyle="1" w:styleId="Small">
    <w:name w:val="Small"/>
    <w:basedOn w:val="DefaultParagraphFont"/>
    <w:rsid w:val="00171B84"/>
    <w:rPr>
      <w:sz w:val="16"/>
    </w:rPr>
  </w:style>
  <w:style w:type="paragraph" w:customStyle="1" w:styleId="WideTable">
    <w:name w:val="Wide Table"/>
    <w:basedOn w:val="Normal"/>
    <w:rsid w:val="00171B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1B84"/>
  </w:style>
  <w:style w:type="paragraph" w:styleId="Quote">
    <w:name w:val="Quote"/>
    <w:basedOn w:val="Heading1"/>
    <w:link w:val="QuoteChar"/>
    <w:qFormat/>
    <w:rsid w:val="00171B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1B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1B84"/>
    <w:pPr>
      <w:pageBreakBefore/>
    </w:pPr>
  </w:style>
  <w:style w:type="paragraph" w:customStyle="1" w:styleId="Border">
    <w:name w:val="Border"/>
    <w:basedOn w:val="Normal"/>
    <w:qFormat/>
    <w:rsid w:val="00171B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1B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1B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1B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1B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1B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1B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1B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1B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1B84"/>
    <w:rPr>
      <w:u w:val="single"/>
    </w:rPr>
  </w:style>
  <w:style w:type="character" w:customStyle="1" w:styleId="BoldandItalics">
    <w:name w:val="Bold and Italics"/>
    <w:qFormat/>
    <w:rsid w:val="00171B84"/>
    <w:rPr>
      <w:b/>
      <w:i/>
      <w:u w:val="none"/>
    </w:rPr>
  </w:style>
  <w:style w:type="paragraph" w:styleId="BalloonText">
    <w:name w:val="Balloon Text"/>
    <w:basedOn w:val="Normal"/>
    <w:link w:val="BalloonTextChar"/>
    <w:rsid w:val="00171B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1B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1B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1B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1B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1B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1B84"/>
    <w:pPr>
      <w:spacing w:before="0" w:after="0"/>
    </w:pPr>
  </w:style>
  <w:style w:type="paragraph" w:customStyle="1" w:styleId="BodyTextBold">
    <w:name w:val="Body Text Bold"/>
    <w:basedOn w:val="BodyText"/>
    <w:qFormat/>
    <w:rsid w:val="00171B84"/>
    <w:rPr>
      <w:b/>
    </w:rPr>
  </w:style>
  <w:style w:type="character" w:styleId="Hyperlink">
    <w:name w:val="Hyperlink"/>
    <w:basedOn w:val="DefaultParagraphFont"/>
    <w:uiPriority w:val="99"/>
    <w:unhideWhenUsed/>
    <w:rsid w:val="000D2A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2829</Characters>
  <Application>Microsoft Office Word</Application>
  <DocSecurity>0</DocSecurity>
  <Lines>74</Lines>
  <Paragraphs>48</Paragraphs>
  <ScaleCrop>false</ScaleCrop>
  <Company>Author-it Software Corporation Ltd.</Company>
  <LinksUpToDate>false</LinksUpToDate>
  <CharactersWithSpaces>3177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POLAUX017 Escort persons in a protective service environment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2024-02-27T04:36:00Z</dcterms:created>
  <dcterms:modified xsi:type="dcterms:W3CDTF">2024-02-27T04:36:00Z</dcterms:modified>
</cp:coreProperties>
</file>