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C16" w:rsidP="00813C16">
      <w:pPr>
        <w:pStyle w:val="Title"/>
      </w:pPr>
      <w:r>
        <w:fldChar w:fldCharType="begin"/>
      </w:r>
      <w:r>
        <w:instrText xml:space="preserve"> TITLE   \* MERGEFORMAT </w:instrText>
      </w:r>
      <w:r>
        <w:fldChar w:fldCharType="separate"/>
      </w:r>
      <w:r>
        <w:t>POLAUX015 Drive policing vehicles</w:t>
      </w:r>
      <w:r>
        <w:fldChar w:fldCharType="end"/>
      </w:r>
    </w:p>
    <w:p w:rsidR="00813C16" w:rsidP="00813C16">
      <w:pPr>
        <w:pStyle w:val="Version"/>
        <w:sectPr w:rsidSect="003D06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65C" w:rsidP="003D065C">
      <w:pPr>
        <w:pStyle w:val="SuperHeading"/>
      </w:pPr>
      <w:r w:rsidRPr="003D065C">
        <w:t>POLAUX015 Drive policing vehicles</w:t>
      </w:r>
    </w:p>
    <w:p w:rsidR="00000000" w:rsidRPr="003D065C" w:rsidP="003D065C">
      <w:pPr>
        <w:pStyle w:val="Heading1"/>
      </w:pPr>
      <w:bookmarkStart w:id="1" w:name="O_714964"/>
      <w:bookmarkEnd w:id="1"/>
      <w:r w:rsidRPr="003D065C">
        <w:t>Modification History</w:t>
      </w:r>
    </w:p>
    <w:tbl>
      <w:tblPr>
        <w:tblW w:w="0" w:type="auto"/>
        <w:tblLayout w:type="fixed"/>
        <w:tblCellMar>
          <w:left w:w="62" w:type="dxa"/>
          <w:right w:w="62" w:type="dxa"/>
        </w:tblCellMar>
        <w:tblLook w:val="0000"/>
      </w:tblPr>
      <w:tblGrid>
        <w:gridCol w:w="1134"/>
        <w:gridCol w:w="7937"/>
      </w:tblGrid>
      <w:tr w:rsidTr="00813C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TableHeading"/>
              <w:rPr>
                <w:lang w:val="en-NZ"/>
              </w:rPr>
            </w:pPr>
            <w:r w:rsidRPr="003D06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TableHeading"/>
              <w:rPr>
                <w:lang w:val="en-NZ"/>
              </w:rPr>
            </w:pPr>
            <w:r w:rsidRPr="003D065C">
              <w:t>Comments</w:t>
            </w:r>
          </w:p>
        </w:tc>
      </w:tr>
      <w:tr w:rsidTr="00813C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BodyText"/>
              <w:rPr>
                <w:lang w:val="en-NZ"/>
              </w:rPr>
            </w:pPr>
            <w:r w:rsidRPr="003D06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65C" w:rsidP="003D065C">
            <w:pPr>
              <w:pStyle w:val="BodyText"/>
            </w:pPr>
            <w:r w:rsidRPr="003D065C">
              <w:t xml:space="preserve">This unit was released in POL Police Training Package release 1.0 and meets the Standards for Training Packages. </w:t>
            </w:r>
          </w:p>
          <w:p w:rsidR="00000000" w:rsidRPr="003D065C" w:rsidP="003D065C">
            <w:pPr>
              <w:pStyle w:val="BodyText"/>
            </w:pPr>
          </w:p>
          <w:p w:rsidR="00000000" w:rsidRPr="003D065C" w:rsidP="003D065C">
            <w:pPr>
              <w:pStyle w:val="BodyText"/>
            </w:pPr>
            <w:r w:rsidRPr="003D065C">
              <w:t>This unit supersedes and is equivalent to PUAPOLGD014A Drive police vehicles.</w:t>
            </w:r>
          </w:p>
          <w:p w:rsidR="00000000" w:rsidRPr="003D065C" w:rsidP="003D065C">
            <w:pPr>
              <w:pStyle w:val="BodyText"/>
            </w:pPr>
          </w:p>
          <w:p w:rsidR="00000000" w:rsidRPr="003D065C" w:rsidP="003D065C">
            <w:pPr>
              <w:pStyle w:val="ListBullet"/>
            </w:pPr>
            <w:r w:rsidRPr="003D065C">
              <w:t>Content and formatti</w:t>
            </w:r>
            <w:r w:rsidRPr="003D065C">
              <w:t>ng updated to comply with the new standards</w:t>
            </w:r>
          </w:p>
          <w:p w:rsidR="00000000" w:rsidRPr="003D065C" w:rsidP="003D065C">
            <w:pPr>
              <w:pStyle w:val="ListBullet"/>
            </w:pPr>
            <w:r w:rsidRPr="003D065C">
              <w:t>Unit recoded POL</w:t>
            </w:r>
          </w:p>
          <w:p w:rsidR="00000000" w:rsidRPr="003D065C" w:rsidP="003D065C">
            <w:pPr>
              <w:pStyle w:val="ListBullet"/>
            </w:pPr>
            <w:r w:rsidRPr="003D065C">
              <w:t>Title updated</w:t>
            </w:r>
          </w:p>
          <w:p w:rsidR="00000000" w:rsidRPr="003D065C" w:rsidP="003D065C">
            <w:pPr>
              <w:pStyle w:val="ListBullet"/>
            </w:pPr>
            <w:r w:rsidRPr="003D065C">
              <w:t>PC 2.5 removed</w:t>
            </w:r>
          </w:p>
        </w:tc>
      </w:tr>
    </w:tbl>
    <w:p w:rsidR="00813C16" w:rsidP="003D065C">
      <w:pPr>
        <w:pStyle w:val="BodyText"/>
      </w:pPr>
    </w:p>
    <w:p w:rsidR="00813C16" w:rsidP="003D065C">
      <w:pPr>
        <w:pStyle w:val="BodyText"/>
      </w:pPr>
    </w:p>
    <w:p w:rsidR="00000000" w:rsidRPr="003D065C" w:rsidP="003D065C">
      <w:pPr>
        <w:pStyle w:val="Heading1"/>
      </w:pPr>
      <w:bookmarkStart w:id="2" w:name="O_714965"/>
      <w:bookmarkEnd w:id="2"/>
      <w:r w:rsidRPr="003D065C">
        <w:t>Application</w:t>
      </w:r>
    </w:p>
    <w:p w:rsidR="00000000" w:rsidRPr="003D065C" w:rsidP="00813C16">
      <w:pPr>
        <w:pStyle w:val="BodyText"/>
      </w:pPr>
      <w:r w:rsidRPr="003D065C">
        <w:t>This unit describes the fundamental skills required to prepare and safely drive police vehicles in an operational environment, including the effective management of hazardous situations and application of tactical driving techniques.</w:t>
      </w:r>
    </w:p>
    <w:p w:rsidR="00000000" w:rsidRPr="003D065C" w:rsidP="00813C16">
      <w:pPr>
        <w:pStyle w:val="BodyText"/>
      </w:pPr>
      <w:r w:rsidRPr="003D065C">
        <w:t xml:space="preserve">This unit applies to </w:t>
      </w:r>
      <w:r w:rsidRPr="003D065C">
        <w:t xml:space="preserve">those working within operational policing environments. </w:t>
      </w:r>
    </w:p>
    <w:p w:rsidR="00000000" w:rsidRPr="003D065C" w:rsidP="00813C16">
      <w:pPr>
        <w:pStyle w:val="BodyText"/>
      </w:pPr>
      <w:r w:rsidRPr="003D065C">
        <w:t>The skills and knowledge described in this unit must be applied within the legislative, regulatory and policy environment in which they are carried out. Organisational policies and procedures must b</w:t>
      </w:r>
      <w:r w:rsidRPr="003D065C">
        <w:t xml:space="preserve">e consulted and adhered to, particularly those relating to vehicle management, traffic laws and work health and safety (WHS). </w:t>
      </w:r>
    </w:p>
    <w:p w:rsidR="00000000" w:rsidRPr="003D065C" w:rsidP="00813C16">
      <w:pPr>
        <w:pStyle w:val="BodyText"/>
      </w:pPr>
      <w:r w:rsidRPr="003D065C">
        <w:t>Those undertaking this unit would work independently or under supervision, demonstrating responsibility for own functions and ou</w:t>
      </w:r>
      <w:r w:rsidRPr="003D065C">
        <w:t>tputs while driving. They would complete routine and non-routine tasks in both familiar and changing contexts.</w:t>
      </w:r>
    </w:p>
    <w:p w:rsidR="00000000" w:rsidRPr="003D065C" w:rsidP="00813C16">
      <w:pPr>
        <w:pStyle w:val="BodyText"/>
      </w:pPr>
      <w:r w:rsidRPr="003D065C">
        <w:t>No licensing, legislative or certification requirements apply to unit at the time of publication.</w:t>
      </w:r>
    </w:p>
    <w:p w:rsidR="00000000" w:rsidRPr="003D065C" w:rsidP="003D065C">
      <w:pPr>
        <w:pStyle w:val="Heading1"/>
      </w:pPr>
      <w:bookmarkStart w:id="3" w:name="O_714967"/>
      <w:bookmarkEnd w:id="3"/>
      <w:r w:rsidRPr="003D065C">
        <w:t>Competency Field</w:t>
      </w:r>
    </w:p>
    <w:p w:rsidR="00000000" w:rsidRPr="003D065C" w:rsidP="00813C16">
      <w:pPr>
        <w:pStyle w:val="BodyText"/>
      </w:pPr>
      <w:r w:rsidRPr="003D065C">
        <w:t>Auxiliary</w:t>
      </w:r>
    </w:p>
    <w:p w:rsidR="00000000" w:rsidRPr="003D065C" w:rsidP="003D065C">
      <w:pPr>
        <w:pStyle w:val="Heading1"/>
      </w:pPr>
      <w:bookmarkStart w:id="4" w:name="O_714969"/>
      <w:bookmarkEnd w:id="4"/>
      <w:r w:rsidRPr="003D065C">
        <w:t>Elements and Performance Criteria</w:t>
      </w:r>
    </w:p>
    <w:tbl>
      <w:tblPr>
        <w:tblW w:w="0" w:type="auto"/>
        <w:tblLayout w:type="fixed"/>
        <w:tblCellMar>
          <w:left w:w="62" w:type="dxa"/>
          <w:right w:w="62" w:type="dxa"/>
        </w:tblCellMar>
        <w:tblLook w:val="0000"/>
      </w:tblPr>
      <w:tblGrid>
        <w:gridCol w:w="2268"/>
        <w:gridCol w:w="6804"/>
      </w:tblGrid>
      <w:tr w:rsidTr="003D0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TableHeading"/>
              <w:rPr>
                <w:lang w:val="en-NZ"/>
              </w:rPr>
            </w:pPr>
            <w:r w:rsidRPr="003D065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TableHeading"/>
              <w:rPr>
                <w:lang w:val="en-NZ"/>
              </w:rPr>
            </w:pPr>
            <w:r w:rsidRPr="003D065C">
              <w:t>PERFORMANCE CRITERIA</w:t>
            </w:r>
          </w:p>
        </w:tc>
      </w:tr>
      <w:tr w:rsidTr="003D0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BodyText"/>
              <w:rPr>
                <w:lang w:val="en-NZ"/>
              </w:rPr>
            </w:pPr>
            <w:r w:rsidRPr="003D065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BodyText"/>
              <w:rPr>
                <w:lang w:val="en-NZ"/>
              </w:rPr>
            </w:pPr>
            <w:r w:rsidRPr="003D065C">
              <w:t>Performance criteria describe the performance needed to demonstrate achievement of the element. Where bold italicised text is used, fu</w:t>
            </w:r>
            <w:r w:rsidRPr="003D065C">
              <w:t>rther information is detailed in the range of conditions section.</w:t>
            </w:r>
          </w:p>
        </w:tc>
      </w:tr>
      <w:tr w:rsidTr="003D0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List"/>
              <w:rPr>
                <w:lang w:val="en-NZ"/>
              </w:rPr>
            </w:pPr>
            <w:r w:rsidRPr="003D065C">
              <w:rPr>
                <w:rStyle w:val="SpecialBold"/>
              </w:rPr>
              <w:t>1.</w:t>
            </w:r>
            <w:r w:rsidRPr="003D065C">
              <w:rPr>
                <w:rStyle w:val="SpecialBold"/>
              </w:rPr>
              <w:tab/>
              <w:t>Prepare vehicle for operational driving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65C" w:rsidP="003D065C">
            <w:pPr>
              <w:pStyle w:val="List"/>
            </w:pPr>
            <w:r w:rsidRPr="003D065C">
              <w:t>1.1</w:t>
            </w:r>
            <w:r w:rsidRPr="003D065C">
              <w:tab/>
              <w:t>Select vehicle in accordance with operational requirements and terrain.</w:t>
            </w:r>
          </w:p>
          <w:p w:rsidR="00000000" w:rsidRPr="003D065C" w:rsidP="003D065C">
            <w:pPr>
              <w:pStyle w:val="List"/>
            </w:pPr>
            <w:r w:rsidRPr="003D065C">
              <w:t>1.2</w:t>
            </w:r>
            <w:r w:rsidRPr="003D065C">
              <w:tab/>
              <w:t>Conduct pre-drive check of vehicle, equipment and accessories to e</w:t>
            </w:r>
            <w:r w:rsidRPr="003D065C">
              <w:t>nsure availability and operational readiness.</w:t>
            </w:r>
          </w:p>
          <w:p w:rsidR="00000000" w:rsidRPr="003D065C" w:rsidP="003D065C">
            <w:pPr>
              <w:pStyle w:val="List"/>
            </w:pPr>
            <w:r w:rsidRPr="003D065C">
              <w:t>1.3</w:t>
            </w:r>
            <w:r w:rsidRPr="003D065C">
              <w:tab/>
              <w:t>Conduct checks on start-up to ensure vehicle is safe and drivable.</w:t>
            </w:r>
          </w:p>
          <w:p w:rsidR="00000000" w:rsidRPr="003D065C" w:rsidP="003D065C">
            <w:pPr>
              <w:pStyle w:val="List"/>
            </w:pPr>
            <w:r w:rsidRPr="003D065C">
              <w:t>1.4</w:t>
            </w:r>
            <w:r w:rsidRPr="003D065C">
              <w:tab/>
              <w:t>Check audible and visual warning systems to ensure operational readiness.</w:t>
            </w:r>
          </w:p>
          <w:p w:rsidR="00000000" w:rsidP="003D065C">
            <w:pPr>
              <w:pStyle w:val="List"/>
              <w:rPr>
                <w:lang w:val="en-NZ"/>
              </w:rPr>
            </w:pPr>
            <w:r w:rsidRPr="003D065C">
              <w:t>1.5</w:t>
            </w:r>
            <w:r w:rsidRPr="003D065C">
              <w:tab/>
              <w:t>Complete vehicle and operational response documentation f</w:t>
            </w:r>
            <w:r w:rsidRPr="003D065C">
              <w:t>or accountability purposes.</w:t>
            </w:r>
          </w:p>
        </w:tc>
      </w:tr>
      <w:tr w:rsidTr="003D06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65C">
            <w:pPr>
              <w:pStyle w:val="List"/>
              <w:rPr>
                <w:lang w:val="en-NZ"/>
              </w:rPr>
            </w:pPr>
            <w:r w:rsidRPr="003D065C">
              <w:rPr>
                <w:rStyle w:val="SpecialBold"/>
              </w:rPr>
              <w:t>2.</w:t>
            </w:r>
            <w:r w:rsidRPr="003D065C">
              <w:rPr>
                <w:rStyle w:val="SpecialBold"/>
              </w:rPr>
              <w:tab/>
              <w:t>Drive vehicle in operational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65C" w:rsidP="003D065C">
            <w:pPr>
              <w:pStyle w:val="List"/>
            </w:pPr>
            <w:r w:rsidRPr="003D065C">
              <w:t>2.1</w:t>
            </w:r>
            <w:r w:rsidRPr="003D065C">
              <w:tab/>
              <w:t xml:space="preserve">Assess traffic flows and environmental conditions to identify route of travel. </w:t>
            </w:r>
          </w:p>
          <w:p w:rsidR="00000000" w:rsidRPr="003D065C" w:rsidP="003D065C">
            <w:pPr>
              <w:pStyle w:val="List"/>
            </w:pPr>
            <w:r w:rsidRPr="003D065C">
              <w:t>2.2</w:t>
            </w:r>
            <w:r w:rsidRPr="003D065C">
              <w:tab/>
              <w:t>Control vehicles in accordance with manufacturer</w:t>
            </w:r>
            <w:r>
              <w:t>’</w:t>
            </w:r>
            <w:r w:rsidRPr="003D065C">
              <w:t>s specifications, road and traffic conditions.</w:t>
            </w:r>
          </w:p>
          <w:p w:rsidR="00000000" w:rsidRPr="003D065C" w:rsidP="003D065C">
            <w:pPr>
              <w:pStyle w:val="List"/>
            </w:pPr>
            <w:r w:rsidRPr="003D065C">
              <w:t>2.3</w:t>
            </w:r>
            <w:r w:rsidRPr="003D065C">
              <w:tab/>
              <w:t>Apply risk management strategies during operational driving to maintain safety.</w:t>
            </w:r>
          </w:p>
          <w:p w:rsidR="00000000" w:rsidRPr="003D065C" w:rsidP="003D065C">
            <w:pPr>
              <w:pStyle w:val="List"/>
            </w:pPr>
            <w:r w:rsidRPr="003D065C">
              <w:t>2.4</w:t>
            </w:r>
            <w:r w:rsidRPr="003D065C">
              <w:tab/>
              <w:t>Apply defensive driving techniques to maintain safe control of vehicle.</w:t>
            </w:r>
          </w:p>
          <w:p w:rsidR="00000000" w:rsidRPr="003D065C" w:rsidP="003D065C">
            <w:pPr>
              <w:pStyle w:val="List"/>
            </w:pPr>
            <w:r w:rsidRPr="003D065C">
              <w:t>2.5</w:t>
            </w:r>
            <w:r w:rsidRPr="003D065C">
              <w:tab/>
              <w:t>Adapt driving techniques to adjust to changing circumstances.</w:t>
            </w:r>
          </w:p>
        </w:tc>
      </w:tr>
    </w:tbl>
    <w:p w:rsidR="00000000" w:rsidRPr="003D065C" w:rsidP="003D065C">
      <w:pPr>
        <w:pStyle w:val="List"/>
      </w:pPr>
    </w:p>
    <w:p w:rsidR="00000000" w:rsidRPr="003D065C" w:rsidP="003D065C">
      <w:pPr>
        <w:pStyle w:val="AllowPageBreak"/>
      </w:pPr>
    </w:p>
    <w:p w:rsidR="00000000" w:rsidRPr="003D065C" w:rsidP="003D065C">
      <w:pPr>
        <w:pStyle w:val="Heading1"/>
      </w:pPr>
      <w:bookmarkStart w:id="5" w:name="O_714970"/>
      <w:bookmarkEnd w:id="5"/>
      <w:r w:rsidRPr="003D065C">
        <w:t xml:space="preserve">Foundation </w:t>
      </w:r>
      <w:r w:rsidRPr="003D065C">
        <w:t>Skills</w:t>
      </w:r>
    </w:p>
    <w:p w:rsidR="00000000" w:rsidRPr="003D065C" w:rsidP="00813C16">
      <w:pPr>
        <w:pStyle w:val="BodyText"/>
      </w:pPr>
      <w:r w:rsidRPr="003D065C">
        <w:t>The foundation skills demands of this unit have been mapped for alignment with the Australian Core Skills Framework (ACSF). The following tables outline the performance levels indicated for successful attainment of the unit.</w:t>
      </w:r>
    </w:p>
    <w:p w:rsidR="00000000" w:rsidRPr="003D065C" w:rsidP="003D065C">
      <w:pPr>
        <w:pStyle w:val="BodyText"/>
        <w:keepNext/>
      </w:pPr>
    </w:p>
    <w:p w:rsidR="00813C16" w:rsidP="003D065C">
      <w:pPr>
        <w:pStyle w:val="BodyText"/>
      </w:pPr>
      <w:bookmarkStart w:id="6" w:name="O_7436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86pt">
            <v:imagedata r:id="rId10" o:title=""/>
          </v:shape>
        </w:pict>
      </w:r>
      <w:bookmarkEnd w:id="6"/>
    </w:p>
    <w:p w:rsidR="00813C16" w:rsidP="003D065C">
      <w:pPr>
        <w:pStyle w:val="BodyText"/>
      </w:pPr>
    </w:p>
    <w:p w:rsidR="00000000" w:rsidRPr="003D065C" w:rsidP="00813C16">
      <w:pPr>
        <w:pStyle w:val="BodyText"/>
      </w:pPr>
      <w:r w:rsidRPr="003D065C">
        <w:t>Further information on ACSF and the foundation skills underpinning this unit can be found in the Foundation Skills Guide on the GSA website.</w:t>
      </w:r>
    </w:p>
    <w:p w:rsidR="00000000" w:rsidRPr="003D065C" w:rsidP="003D065C">
      <w:pPr>
        <w:pStyle w:val="Heading1"/>
      </w:pPr>
      <w:bookmarkStart w:id="7" w:name="O_714972"/>
      <w:bookmarkEnd w:id="7"/>
      <w:r w:rsidRPr="003D065C">
        <w:t>Unit Mapping Information</w:t>
      </w:r>
    </w:p>
    <w:p w:rsidR="00000000" w:rsidRPr="003D065C" w:rsidP="00813C16">
      <w:pPr>
        <w:pStyle w:val="BodyText"/>
      </w:pPr>
      <w:r w:rsidRPr="003D065C">
        <w:t>This unit supersedes and is equivalent to PUAPOLGD014A Drive police vehicles.</w:t>
      </w:r>
    </w:p>
    <w:p w:rsidR="00000000" w:rsidRPr="003D065C" w:rsidP="003D065C">
      <w:pPr>
        <w:pStyle w:val="Heading1"/>
      </w:pPr>
      <w:bookmarkStart w:id="8" w:name="O_714979"/>
      <w:bookmarkEnd w:id="8"/>
      <w:r w:rsidRPr="003D065C">
        <w:t>Links</w:t>
      </w:r>
    </w:p>
    <w:p w:rsidR="00000000" w:rsidRPr="003D065C" w:rsidP="00813C16">
      <w:pPr>
        <w:pStyle w:val="BodyText"/>
      </w:pPr>
      <w:r w:rsidRPr="003D065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A4740">
        <w:rPr>
          <w:rStyle w:val="Hyperlink"/>
        </w:rPr>
        <w:t>https://vetnet.gov.au/Pages/TrainingDocs.aspx?q=98c3984e-2cf1-48a8-8ed1-85e4b92e7351</w:t>
      </w:r>
      <w:r>
        <w:fldChar w:fldCharType="end"/>
      </w:r>
    </w:p>
    <w:p w:rsidR="00000000" w:rsidRPr="003D065C" w:rsidP="00813C16">
      <w:pPr>
        <w:pStyle w:val="BodyText"/>
      </w:pPr>
      <w:r w:rsidRPr="003D065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A4740">
        <w:rPr>
          <w:rStyle w:val="Hyperlink"/>
        </w:rPr>
        <w:t>https://vetnet.gov.au/Pages/TrainingDocs.aspx?q=98c3984e-2cf1-48a8-8ed1-85e4b92e7351</w:t>
      </w:r>
      <w:r>
        <w:fldChar w:fldCharType="end"/>
      </w:r>
    </w:p>
    <w:p w:rsidR="00000000" w:rsidRPr="003D065C" w:rsidP="00813C16">
      <w:pPr>
        <w:pStyle w:val="BodyText"/>
      </w:pPr>
      <w:r w:rsidRPr="003D065C">
        <w:t>Companion Volume implementation guides ar</w:t>
      </w:r>
      <w:r w:rsidRPr="003D065C">
        <w:t xml:space="preserve">e found in VETNet - </w:t>
      </w:r>
      <w:r>
        <w:fldChar w:fldCharType="begin"/>
      </w:r>
      <w:r>
        <w:instrText xml:space="preserve"> HYPERLINK "https://vetnet.gov.au/Pages/TrainingDocs.aspx?q=98c3984e-2cf1-48a8-8ed1-85e4b92e7351" </w:instrText>
      </w:r>
      <w:r>
        <w:fldChar w:fldCharType="separate"/>
      </w:r>
      <w:r w:rsidRPr="008A4740">
        <w:rPr>
          <w:rStyle w:val="Hyperlink"/>
        </w:rPr>
        <w:t>https://vetnet.gov.au/Pages/TrainingDocs.aspx?q=98c3984e-2cf1-48a8-8ed1-85e4b92e7351</w:t>
      </w:r>
      <w:r>
        <w:fldChar w:fldCharType="end"/>
      </w:r>
    </w:p>
    <w:p w:rsidR="00000000" w:rsidRPr="003D065C" w:rsidP="003D065C"/>
    <w:sectPr w:rsidSect="003D065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5C" w:rsidRPr="00813C16" w:rsidP="00813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16" w:rsidP="003D0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C16" w:rsidP="003D06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13C16" w:rsidP="003D0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65C" w:rsidRPr="00813C16" w:rsidP="00813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16" w:rsidRPr="002D2AF8" w:rsidP="003D065C">
    <w:pPr>
      <w:pStyle w:val="Header"/>
      <w:framePr w:wrap="around"/>
    </w:pPr>
    <w:r>
      <w:fldChar w:fldCharType="begin"/>
    </w:r>
    <w:r>
      <w:instrText xml:space="preserve"> TITLE   \* MERGEFORMAT </w:instrText>
    </w:r>
    <w:r>
      <w:fldChar w:fldCharType="separate"/>
    </w:r>
    <w:r>
      <w:t>POLAUX015 Drive policing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13C16" w:rsidP="003D0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12BB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A09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65C"/>
    <w:pPr>
      <w:spacing w:before="360" w:after="60"/>
      <w:outlineLvl w:val="0"/>
    </w:pPr>
    <w:rPr>
      <w:sz w:val="32"/>
    </w:rPr>
  </w:style>
  <w:style w:type="paragraph" w:styleId="Heading2">
    <w:name w:val="heading 2"/>
    <w:basedOn w:val="HeadingBase"/>
    <w:next w:val="BodyText"/>
    <w:link w:val="Heading2Char"/>
    <w:qFormat/>
    <w:rsid w:val="003D065C"/>
    <w:pPr>
      <w:keepLines/>
      <w:spacing w:before="240" w:after="120"/>
      <w:outlineLvl w:val="1"/>
    </w:pPr>
    <w:rPr>
      <w:sz w:val="28"/>
      <w:szCs w:val="40"/>
    </w:rPr>
  </w:style>
  <w:style w:type="paragraph" w:styleId="Heading3">
    <w:name w:val="heading 3"/>
    <w:basedOn w:val="HeadingBase"/>
    <w:next w:val="BodyText"/>
    <w:link w:val="Heading3Char"/>
    <w:qFormat/>
    <w:rsid w:val="003D065C"/>
    <w:pPr>
      <w:spacing w:before="180" w:after="120"/>
      <w:outlineLvl w:val="2"/>
    </w:pPr>
    <w:rPr>
      <w:spacing w:val="-10"/>
      <w:kern w:val="32"/>
    </w:rPr>
  </w:style>
  <w:style w:type="paragraph" w:styleId="Heading4">
    <w:name w:val="heading 4"/>
    <w:basedOn w:val="HeadingBase"/>
    <w:next w:val="BodyText"/>
    <w:link w:val="Heading4Char"/>
    <w:qFormat/>
    <w:rsid w:val="003D065C"/>
    <w:pPr>
      <w:spacing w:before="160" w:after="120"/>
      <w:outlineLvl w:val="3"/>
    </w:pPr>
    <w:rPr>
      <w:sz w:val="22"/>
    </w:rPr>
  </w:style>
  <w:style w:type="paragraph" w:styleId="Heading5">
    <w:name w:val="heading 5"/>
    <w:basedOn w:val="HeadingBase"/>
    <w:next w:val="Normal"/>
    <w:link w:val="Heading5Char"/>
    <w:qFormat/>
    <w:rsid w:val="003D065C"/>
    <w:pPr>
      <w:spacing w:before="80"/>
      <w:outlineLvl w:val="4"/>
    </w:pPr>
    <w:rPr>
      <w:color w:val="918585"/>
      <w:sz w:val="20"/>
    </w:rPr>
  </w:style>
  <w:style w:type="paragraph" w:styleId="Heading6">
    <w:name w:val="heading 6"/>
    <w:basedOn w:val="HeadingBase"/>
    <w:next w:val="Normal"/>
    <w:link w:val="Heading6Char"/>
    <w:qFormat/>
    <w:rsid w:val="003D065C"/>
    <w:pPr>
      <w:spacing w:before="60"/>
      <w:outlineLvl w:val="5"/>
    </w:pPr>
    <w:rPr>
      <w:color w:val="918585"/>
      <w:sz w:val="20"/>
    </w:rPr>
  </w:style>
  <w:style w:type="paragraph" w:styleId="Heading7">
    <w:name w:val="heading 7"/>
    <w:basedOn w:val="Normal"/>
    <w:next w:val="Normal"/>
    <w:link w:val="Heading7Char"/>
    <w:qFormat/>
    <w:rsid w:val="003D065C"/>
    <w:pPr>
      <w:ind w:left="720"/>
      <w:outlineLvl w:val="6"/>
    </w:pPr>
    <w:rPr>
      <w:i/>
    </w:rPr>
  </w:style>
  <w:style w:type="paragraph" w:styleId="Heading8">
    <w:name w:val="heading 8"/>
    <w:basedOn w:val="Normal"/>
    <w:next w:val="Normal"/>
    <w:link w:val="Heading8Char"/>
    <w:qFormat/>
    <w:rsid w:val="003D065C"/>
    <w:pPr>
      <w:ind w:left="720"/>
      <w:outlineLvl w:val="7"/>
    </w:pPr>
    <w:rPr>
      <w:i/>
    </w:rPr>
  </w:style>
  <w:style w:type="paragraph" w:styleId="Heading9">
    <w:name w:val="heading 9"/>
    <w:basedOn w:val="Normal"/>
    <w:next w:val="Normal"/>
    <w:link w:val="Heading9Char"/>
    <w:qFormat/>
    <w:rsid w:val="003D065C"/>
    <w:pPr>
      <w:ind w:left="720"/>
      <w:outlineLvl w:val="8"/>
    </w:pPr>
    <w:rPr>
      <w:i/>
    </w:rPr>
  </w:style>
  <w:style w:type="character" w:default="1" w:styleId="DefaultParagraphFont">
    <w:name w:val="Default Paragraph Font"/>
    <w:uiPriority w:val="1"/>
    <w:unhideWhenUsed/>
    <w:rsid w:val="003D0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65C"/>
  </w:style>
  <w:style w:type="character" w:customStyle="1" w:styleId="Heading1Char">
    <w:name w:val="Heading 1 Char"/>
    <w:basedOn w:val="DefaultParagraphFont"/>
    <w:link w:val="Heading1"/>
    <w:rsid w:val="003D065C"/>
    <w:rPr>
      <w:rFonts w:ascii="Times New Roman" w:eastAsia="Times New Roman" w:hAnsi="Times New Roman" w:cs="Times New Roman"/>
      <w:b/>
      <w:sz w:val="32"/>
      <w:szCs w:val="20"/>
      <w:lang w:eastAsia="en-US"/>
    </w:rPr>
  </w:style>
  <w:style w:type="paragraph" w:styleId="BodyText">
    <w:name w:val="Body Text"/>
    <w:basedOn w:val="Normal"/>
    <w:link w:val="BodyTextChar"/>
    <w:rsid w:val="003D06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65C"/>
    <w:rPr>
      <w:rFonts w:ascii="Times New Roman" w:eastAsia="Times New Roman" w:hAnsi="Times New Roman" w:cs="Times New Roman"/>
      <w:sz w:val="24"/>
      <w:lang w:eastAsia="en-US"/>
    </w:rPr>
  </w:style>
  <w:style w:type="paragraph" w:styleId="List">
    <w:name w:val="List"/>
    <w:basedOn w:val="BodyText"/>
    <w:next w:val="BodyText"/>
    <w:rsid w:val="003D065C"/>
    <w:pPr>
      <w:tabs>
        <w:tab w:val="left" w:pos="340"/>
      </w:tabs>
      <w:spacing w:before="60" w:after="60"/>
      <w:ind w:left="340" w:hanging="340"/>
    </w:pPr>
  </w:style>
  <w:style w:type="paragraph" w:styleId="ListBullet">
    <w:name w:val="List Bullet"/>
    <w:basedOn w:val="List"/>
    <w:rsid w:val="003D065C"/>
    <w:pPr>
      <w:numPr>
        <w:numId w:val="11"/>
      </w:numPr>
      <w:tabs>
        <w:tab w:val="clear" w:pos="340"/>
      </w:tabs>
      <w:spacing w:before="40" w:after="40"/>
    </w:pPr>
  </w:style>
  <w:style w:type="character" w:customStyle="1" w:styleId="SpecialBold">
    <w:name w:val="Special Bold"/>
    <w:basedOn w:val="DefaultParagraphFont"/>
    <w:rsid w:val="003D065C"/>
    <w:rPr>
      <w:b/>
      <w:spacing w:val="0"/>
    </w:rPr>
  </w:style>
  <w:style w:type="paragraph" w:customStyle="1" w:styleId="SuperHeading">
    <w:name w:val="SuperHeading"/>
    <w:basedOn w:val="Normal"/>
    <w:rsid w:val="003D065C"/>
    <w:pPr>
      <w:spacing w:before="240" w:after="120"/>
      <w:outlineLvl w:val="0"/>
    </w:pPr>
    <w:rPr>
      <w:rFonts w:ascii="Times New Roman" w:hAnsi="Times New Roman"/>
      <w:b/>
      <w:sz w:val="32"/>
    </w:rPr>
  </w:style>
  <w:style w:type="paragraph" w:customStyle="1" w:styleId="TableHeading">
    <w:name w:val="Table Heading"/>
    <w:basedOn w:val="HeadingBase"/>
    <w:rsid w:val="003D065C"/>
    <w:pPr>
      <w:keepLines/>
      <w:pBdr>
        <w:bottom w:val="single" w:sz="6" w:space="1" w:color="918585"/>
      </w:pBdr>
      <w:spacing w:before="240"/>
    </w:pPr>
  </w:style>
  <w:style w:type="paragraph" w:customStyle="1" w:styleId="AllowPageBreak">
    <w:name w:val="AllowPageBreak"/>
    <w:rsid w:val="003D0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65C"/>
    <w:rPr>
      <w:rFonts w:ascii="Courier New" w:eastAsia="Times New Roman" w:hAnsi="Courier New" w:cs="Times New Roman"/>
      <w:i/>
      <w:szCs w:val="20"/>
      <w:lang w:eastAsia="en-US"/>
    </w:rPr>
  </w:style>
  <w:style w:type="paragraph" w:customStyle="1" w:styleId="HeadingBase">
    <w:name w:val="Heading Base"/>
    <w:rsid w:val="003D0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65C"/>
    <w:pPr>
      <w:tabs>
        <w:tab w:val="right" w:leader="dot" w:pos="9072"/>
      </w:tabs>
      <w:ind w:left="567"/>
    </w:pPr>
    <w:rPr>
      <w:szCs w:val="22"/>
    </w:rPr>
  </w:style>
  <w:style w:type="paragraph" w:customStyle="1" w:styleId="TOCBase">
    <w:name w:val="TOC Base"/>
    <w:rsid w:val="003D0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65C"/>
    <w:pPr>
      <w:tabs>
        <w:tab w:val="right" w:leader="dot" w:pos="9072"/>
      </w:tabs>
      <w:spacing w:before="40" w:after="40"/>
      <w:ind w:left="284"/>
    </w:pPr>
    <w:rPr>
      <w:rFonts w:ascii="Times New Roman" w:hAnsi="Times New Roman"/>
    </w:rPr>
  </w:style>
  <w:style w:type="paragraph" w:styleId="TOC1">
    <w:name w:val="toc 1"/>
    <w:basedOn w:val="TOCBase"/>
    <w:next w:val="Normal"/>
    <w:rsid w:val="003D0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65C"/>
    <w:rPr>
      <w:rFonts w:ascii="Times New Roman" w:eastAsia="Times New Roman" w:hAnsi="Times New Roman" w:cs="Times New Roman"/>
      <w:sz w:val="16"/>
      <w:lang w:eastAsia="en-US"/>
    </w:rPr>
  </w:style>
  <w:style w:type="paragraph" w:styleId="Title">
    <w:name w:val="Title"/>
    <w:basedOn w:val="HeadingBase"/>
    <w:link w:val="TitleChar"/>
    <w:qFormat/>
    <w:rsid w:val="003D065C"/>
    <w:pPr>
      <w:spacing w:before="5040"/>
      <w:jc w:val="center"/>
    </w:pPr>
    <w:rPr>
      <w:sz w:val="48"/>
      <w:szCs w:val="72"/>
      <w:lang w:val="en-US"/>
    </w:rPr>
  </w:style>
  <w:style w:type="character" w:customStyle="1" w:styleId="TitleChar">
    <w:name w:val="Title Char"/>
    <w:basedOn w:val="DefaultParagraphFont"/>
    <w:link w:val="Title"/>
    <w:rsid w:val="003D0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65C"/>
    <w:pPr>
      <w:tabs>
        <w:tab w:val="left" w:pos="3600"/>
        <w:tab w:val="left" w:pos="3958"/>
      </w:tabs>
    </w:pPr>
  </w:style>
  <w:style w:type="paragraph" w:customStyle="1" w:styleId="Note">
    <w:name w:val="Note"/>
    <w:basedOn w:val="BodyText"/>
    <w:rsid w:val="003D0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65C"/>
    <w:pPr>
      <w:framePr w:wrap="auto" w:hAnchor="text" w:y="6049"/>
    </w:pPr>
    <w:rPr>
      <w:color w:val="000000"/>
      <w:sz w:val="40"/>
    </w:rPr>
  </w:style>
  <w:style w:type="paragraph" w:customStyle="1" w:styleId="TOCTitle">
    <w:name w:val="TOCTitle"/>
    <w:basedOn w:val="Heading1"/>
    <w:rsid w:val="003D065C"/>
    <w:pPr>
      <w:spacing w:after="240"/>
      <w:jc w:val="center"/>
      <w:outlineLvl w:val="9"/>
    </w:pPr>
    <w:rPr>
      <w:caps/>
    </w:rPr>
  </w:style>
  <w:style w:type="paragraph" w:customStyle="1" w:styleId="Version">
    <w:name w:val="Version"/>
    <w:rsid w:val="003D06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65C"/>
    <w:pPr>
      <w:numPr>
        <w:numId w:val="12"/>
      </w:numPr>
      <w:tabs>
        <w:tab w:val="clear" w:pos="680"/>
      </w:tabs>
    </w:pPr>
  </w:style>
  <w:style w:type="paragraph" w:styleId="Index1">
    <w:name w:val="index 1"/>
    <w:basedOn w:val="Normal"/>
    <w:next w:val="Normal"/>
    <w:semiHidden/>
    <w:rsid w:val="003D065C"/>
    <w:pPr>
      <w:keepNext w:val="0"/>
      <w:tabs>
        <w:tab w:val="right" w:pos="4176"/>
      </w:tabs>
      <w:ind w:left="198" w:hanging="198"/>
    </w:pPr>
    <w:rPr>
      <w:rFonts w:ascii="Garamond" w:hAnsi="Garamond"/>
    </w:rPr>
  </w:style>
  <w:style w:type="paragraph" w:styleId="IndexHeading">
    <w:name w:val="index heading"/>
    <w:basedOn w:val="Normal"/>
    <w:next w:val="Index1"/>
    <w:semiHidden/>
    <w:rsid w:val="003D065C"/>
    <w:pPr>
      <w:spacing w:before="120" w:after="120"/>
    </w:pPr>
    <w:rPr>
      <w:rFonts w:ascii="Arial" w:hAnsi="Arial"/>
      <w:b/>
      <w:color w:val="918585"/>
      <w:sz w:val="24"/>
    </w:rPr>
  </w:style>
  <w:style w:type="paragraph" w:styleId="Header">
    <w:name w:val="header"/>
    <w:basedOn w:val="Normal"/>
    <w:link w:val="HeaderChar"/>
    <w:rsid w:val="003D0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65C"/>
    <w:rPr>
      <w:rFonts w:ascii="Times New Roman" w:eastAsia="Times New Roman" w:hAnsi="Times New Roman" w:cs="Times New Roman"/>
      <w:sz w:val="16"/>
      <w:szCs w:val="20"/>
      <w:lang w:val="en-GB" w:eastAsia="en-US"/>
    </w:rPr>
  </w:style>
  <w:style w:type="paragraph" w:customStyle="1" w:styleId="Chapter">
    <w:name w:val="Chapter"/>
    <w:basedOn w:val="Normal"/>
    <w:rsid w:val="003D065C"/>
    <w:pPr>
      <w:spacing w:before="240"/>
    </w:pPr>
    <w:rPr>
      <w:rFonts w:ascii="Times New Roman" w:hAnsi="Times New Roman"/>
      <w:smallCaps/>
      <w:spacing w:val="80"/>
      <w:sz w:val="28"/>
    </w:rPr>
  </w:style>
  <w:style w:type="paragraph" w:customStyle="1" w:styleId="InChapter">
    <w:name w:val="InChapter"/>
    <w:basedOn w:val="Heading3"/>
    <w:rsid w:val="003D065C"/>
    <w:pPr>
      <w:spacing w:after="240"/>
      <w:outlineLvl w:val="9"/>
    </w:pPr>
    <w:rPr>
      <w:noProof/>
    </w:rPr>
  </w:style>
  <w:style w:type="paragraph" w:styleId="Index2">
    <w:name w:val="index 2"/>
    <w:basedOn w:val="Normal"/>
    <w:next w:val="Normal"/>
    <w:semiHidden/>
    <w:rsid w:val="003D065C"/>
    <w:pPr>
      <w:tabs>
        <w:tab w:val="right" w:pos="4176"/>
      </w:tabs>
      <w:ind w:left="568" w:hanging="284"/>
    </w:pPr>
    <w:rPr>
      <w:rFonts w:ascii="Garamond" w:hAnsi="Garamond"/>
    </w:rPr>
  </w:style>
  <w:style w:type="paragraph" w:customStyle="1" w:styleId="Byline">
    <w:name w:val="Byline"/>
    <w:rsid w:val="003D0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65C"/>
    <w:pPr>
      <w:tabs>
        <w:tab w:val="clear" w:pos="3600"/>
        <w:tab w:val="clear" w:pos="3958"/>
      </w:tabs>
      <w:jc w:val="right"/>
    </w:pPr>
  </w:style>
  <w:style w:type="character" w:styleId="Emphasis">
    <w:name w:val="Emphasis"/>
    <w:basedOn w:val="DefaultParagraphFont"/>
    <w:qFormat/>
    <w:rsid w:val="003D065C"/>
    <w:rPr>
      <w:i/>
    </w:rPr>
  </w:style>
  <w:style w:type="paragraph" w:styleId="Caption">
    <w:name w:val="caption"/>
    <w:basedOn w:val="BodyText"/>
    <w:next w:val="Normal"/>
    <w:qFormat/>
    <w:rsid w:val="003D065C"/>
    <w:pPr>
      <w:framePr w:w="2268" w:hSpace="181" w:vSpace="181" w:wrap="around" w:vAnchor="text" w:hAnchor="page" w:x="1135" w:y="285" w:anchorLock="1"/>
    </w:pPr>
    <w:rPr>
      <w:i/>
    </w:rPr>
  </w:style>
  <w:style w:type="paragraph" w:customStyle="1" w:styleId="MiniTOCTitle">
    <w:name w:val="MiniTOCTitle"/>
    <w:basedOn w:val="Heading4"/>
    <w:rsid w:val="003D065C"/>
    <w:pPr>
      <w:spacing w:before="240"/>
      <w:outlineLvl w:val="9"/>
    </w:pPr>
    <w:rPr>
      <w:noProof/>
      <w:sz w:val="24"/>
    </w:rPr>
  </w:style>
  <w:style w:type="paragraph" w:customStyle="1" w:styleId="MiniTOCItem">
    <w:name w:val="MiniTOCItem"/>
    <w:basedOn w:val="ListBullet"/>
    <w:rsid w:val="003D065C"/>
    <w:pPr>
      <w:numPr>
        <w:numId w:val="0"/>
      </w:numPr>
      <w:tabs>
        <w:tab w:val="right" w:leader="dot" w:pos="6521"/>
      </w:tabs>
      <w:spacing w:before="0" w:after="0"/>
    </w:pPr>
  </w:style>
  <w:style w:type="paragraph" w:customStyle="1" w:styleId="TOFTitle">
    <w:name w:val="TOFTitle"/>
    <w:basedOn w:val="TOCTitle"/>
    <w:rsid w:val="003D065C"/>
  </w:style>
  <w:style w:type="paragraph" w:styleId="TableofFigures">
    <w:name w:val="table of figures"/>
    <w:basedOn w:val="Normal"/>
    <w:next w:val="Normal"/>
    <w:semiHidden/>
    <w:rsid w:val="003D065C"/>
    <w:pPr>
      <w:tabs>
        <w:tab w:val="right" w:leader="dot" w:pos="9072"/>
      </w:tabs>
      <w:ind w:left="970" w:hanging="403"/>
    </w:pPr>
    <w:rPr>
      <w:rFonts w:ascii="Times New Roman" w:hAnsi="Times New Roman"/>
      <w:b/>
    </w:rPr>
  </w:style>
  <w:style w:type="paragraph" w:styleId="ListNumber">
    <w:name w:val="List Number"/>
    <w:basedOn w:val="List"/>
    <w:rsid w:val="003D065C"/>
    <w:pPr>
      <w:numPr>
        <w:numId w:val="14"/>
      </w:numPr>
      <w:tabs>
        <w:tab w:val="clear" w:pos="340"/>
      </w:tabs>
    </w:pPr>
  </w:style>
  <w:style w:type="character" w:customStyle="1" w:styleId="WingdingSymbols">
    <w:name w:val="Wingding Symbols"/>
    <w:rsid w:val="003D065C"/>
    <w:rPr>
      <w:rFonts w:ascii="Wingdings" w:hAnsi="Wingdings"/>
    </w:rPr>
  </w:style>
  <w:style w:type="character" w:customStyle="1" w:styleId="HotSpot">
    <w:name w:val="HotSpot"/>
    <w:rsid w:val="003D065C"/>
    <w:rPr>
      <w:color w:val="0033CC"/>
      <w:u w:val="none"/>
    </w:rPr>
  </w:style>
  <w:style w:type="paragraph" w:customStyle="1" w:styleId="BodyTextRight">
    <w:name w:val="Body Text Right"/>
    <w:basedOn w:val="BodyText"/>
    <w:rsid w:val="003D065C"/>
    <w:pPr>
      <w:spacing w:before="0" w:after="0"/>
      <w:jc w:val="right"/>
    </w:pPr>
  </w:style>
  <w:style w:type="paragraph" w:styleId="Index3">
    <w:name w:val="index 3"/>
    <w:basedOn w:val="ListNumber2"/>
    <w:next w:val="Normal"/>
    <w:semiHidden/>
    <w:rsid w:val="003D065C"/>
    <w:pPr>
      <w:numPr>
        <w:numId w:val="0"/>
      </w:numPr>
      <w:tabs>
        <w:tab w:val="right" w:leader="dot" w:pos="4176"/>
      </w:tabs>
    </w:pPr>
  </w:style>
  <w:style w:type="paragraph" w:styleId="ListNumber2">
    <w:name w:val="List Number 2"/>
    <w:basedOn w:val="List2"/>
    <w:rsid w:val="003D065C"/>
    <w:pPr>
      <w:numPr>
        <w:numId w:val="9"/>
      </w:numPr>
      <w:tabs>
        <w:tab w:val="clear" w:pos="1060"/>
      </w:tabs>
    </w:pPr>
  </w:style>
  <w:style w:type="paragraph" w:customStyle="1" w:styleId="MarginNote">
    <w:name w:val="Margin Note"/>
    <w:basedOn w:val="BodyText"/>
    <w:rsid w:val="003D0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65C"/>
    <w:rPr>
      <w:sz w:val="32"/>
    </w:rPr>
  </w:style>
  <w:style w:type="paragraph" w:customStyle="1" w:styleId="HeadingProcedure">
    <w:name w:val="Heading Procedure"/>
    <w:basedOn w:val="HeadingBase"/>
    <w:next w:val="Normal"/>
    <w:rsid w:val="003D065C"/>
    <w:pPr>
      <w:tabs>
        <w:tab w:val="left" w:pos="0"/>
      </w:tabs>
      <w:spacing w:before="120" w:after="60"/>
    </w:pPr>
    <w:rPr>
      <w:i/>
      <w:color w:val="918585"/>
      <w:sz w:val="22"/>
    </w:rPr>
  </w:style>
  <w:style w:type="paragraph" w:customStyle="1" w:styleId="TableBodyText">
    <w:name w:val="Table Body Text"/>
    <w:basedOn w:val="BodyText"/>
    <w:rsid w:val="003D065C"/>
    <w:pPr>
      <w:spacing w:before="60" w:after="60"/>
    </w:pPr>
  </w:style>
  <w:style w:type="paragraph" w:styleId="ListContinue">
    <w:name w:val="List Continue"/>
    <w:basedOn w:val="List"/>
    <w:rsid w:val="003D065C"/>
    <w:pPr>
      <w:ind w:firstLine="0"/>
    </w:pPr>
  </w:style>
  <w:style w:type="paragraph" w:customStyle="1" w:styleId="ListNote">
    <w:name w:val="List Note"/>
    <w:basedOn w:val="List"/>
    <w:rsid w:val="003D065C"/>
    <w:pPr>
      <w:pBdr>
        <w:top w:val="single" w:sz="6" w:space="2" w:color="918585"/>
        <w:bottom w:val="single" w:sz="6" w:space="2" w:color="918585"/>
      </w:pBdr>
      <w:tabs>
        <w:tab w:val="left" w:pos="1021"/>
      </w:tabs>
      <w:ind w:firstLine="0"/>
    </w:pPr>
  </w:style>
  <w:style w:type="paragraph" w:customStyle="1" w:styleId="Warning">
    <w:name w:val="Warning"/>
    <w:basedOn w:val="BodyText"/>
    <w:rsid w:val="003D065C"/>
    <w:pPr>
      <w:shd w:val="clear" w:color="auto" w:fill="D9D9D9"/>
      <w:tabs>
        <w:tab w:val="left" w:pos="992"/>
      </w:tabs>
      <w:ind w:left="119" w:right="119"/>
    </w:pPr>
    <w:rPr>
      <w:sz w:val="20"/>
    </w:rPr>
  </w:style>
  <w:style w:type="paragraph" w:customStyle="1" w:styleId="MarginIcons">
    <w:name w:val="Margin Icons"/>
    <w:basedOn w:val="BodyText"/>
    <w:rsid w:val="003D0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65C"/>
    <w:rPr>
      <w:rFonts w:ascii="Courier New" w:hAnsi="Courier New"/>
    </w:rPr>
  </w:style>
  <w:style w:type="paragraph" w:customStyle="1" w:styleId="NoteBullet">
    <w:name w:val="Note Bullet"/>
    <w:basedOn w:val="Note"/>
    <w:rsid w:val="003D065C"/>
    <w:pPr>
      <w:tabs>
        <w:tab w:val="clear" w:pos="680"/>
      </w:tabs>
      <w:spacing w:before="60" w:after="60"/>
    </w:pPr>
  </w:style>
  <w:style w:type="paragraph" w:customStyle="1" w:styleId="SubHeading2">
    <w:name w:val="SubHeading2"/>
    <w:basedOn w:val="HeadingBase"/>
    <w:rsid w:val="003D065C"/>
    <w:pPr>
      <w:spacing w:before="240" w:after="60"/>
    </w:pPr>
    <w:rPr>
      <w:sz w:val="20"/>
    </w:rPr>
  </w:style>
  <w:style w:type="paragraph" w:customStyle="1" w:styleId="SubHeading1">
    <w:name w:val="SubHeading1"/>
    <w:basedOn w:val="HeadingBase"/>
    <w:rsid w:val="003D065C"/>
    <w:pPr>
      <w:spacing w:before="240" w:after="60"/>
    </w:pPr>
    <w:rPr>
      <w:color w:val="918585"/>
      <w:sz w:val="22"/>
    </w:rPr>
  </w:style>
  <w:style w:type="paragraph" w:customStyle="1" w:styleId="SideHeading">
    <w:name w:val="Side Heading"/>
    <w:basedOn w:val="HeadingBase"/>
    <w:rsid w:val="003D0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65C"/>
    <w:pPr>
      <w:numPr>
        <w:numId w:val="10"/>
      </w:numPr>
    </w:pPr>
  </w:style>
  <w:style w:type="paragraph" w:styleId="PlainText">
    <w:name w:val="Plain Text"/>
    <w:basedOn w:val="Normal"/>
    <w:link w:val="PlainTextChar"/>
    <w:rsid w:val="003D065C"/>
    <w:rPr>
      <w:sz w:val="20"/>
    </w:rPr>
  </w:style>
  <w:style w:type="character" w:customStyle="1" w:styleId="PlainTextChar">
    <w:name w:val="Plain Text Char"/>
    <w:basedOn w:val="DefaultParagraphFont"/>
    <w:link w:val="PlainText"/>
    <w:rsid w:val="003D065C"/>
    <w:rPr>
      <w:rFonts w:ascii="Courier New" w:eastAsia="Times New Roman" w:hAnsi="Courier New" w:cs="Times New Roman"/>
      <w:sz w:val="20"/>
      <w:szCs w:val="20"/>
      <w:lang w:eastAsia="en-US"/>
    </w:rPr>
  </w:style>
  <w:style w:type="character" w:customStyle="1" w:styleId="MenuOption">
    <w:name w:val="Menu Option"/>
    <w:basedOn w:val="DefaultParagraphFont"/>
    <w:rsid w:val="003D065C"/>
    <w:rPr>
      <w:b/>
      <w:smallCaps/>
    </w:rPr>
  </w:style>
  <w:style w:type="paragraph" w:customStyle="1" w:styleId="TableListNumber">
    <w:name w:val="Table List Number"/>
    <w:basedOn w:val="ListNumber"/>
    <w:rsid w:val="003D065C"/>
    <w:pPr>
      <w:numPr>
        <w:numId w:val="0"/>
      </w:numPr>
    </w:pPr>
  </w:style>
  <w:style w:type="paragraph" w:styleId="TOC4">
    <w:name w:val="toc 4"/>
    <w:basedOn w:val="TOCBase"/>
    <w:next w:val="Normal"/>
    <w:semiHidden/>
    <w:rsid w:val="003D065C"/>
    <w:pPr>
      <w:tabs>
        <w:tab w:val="right" w:leader="dot" w:pos="9071"/>
      </w:tabs>
      <w:ind w:left="1701"/>
    </w:pPr>
  </w:style>
  <w:style w:type="paragraph" w:customStyle="1" w:styleId="ListAlpha">
    <w:name w:val="List Alpha"/>
    <w:basedOn w:val="List"/>
    <w:rsid w:val="003D065C"/>
    <w:pPr>
      <w:numPr>
        <w:numId w:val="8"/>
      </w:numPr>
    </w:pPr>
  </w:style>
  <w:style w:type="paragraph" w:customStyle="1" w:styleId="ListAlpha2">
    <w:name w:val="List Alpha 2"/>
    <w:basedOn w:val="List2"/>
    <w:rsid w:val="003D065C"/>
    <w:pPr>
      <w:numPr>
        <w:numId w:val="7"/>
      </w:numPr>
    </w:pPr>
  </w:style>
  <w:style w:type="paragraph" w:styleId="List2">
    <w:name w:val="List 2"/>
    <w:basedOn w:val="BodyText"/>
    <w:rsid w:val="003D065C"/>
    <w:pPr>
      <w:tabs>
        <w:tab w:val="left" w:pos="680"/>
      </w:tabs>
      <w:spacing w:before="60" w:after="60"/>
      <w:ind w:left="680" w:hanging="340"/>
    </w:pPr>
  </w:style>
  <w:style w:type="paragraph" w:styleId="List3">
    <w:name w:val="List 3"/>
    <w:basedOn w:val="BodyText"/>
    <w:rsid w:val="003D065C"/>
    <w:pPr>
      <w:tabs>
        <w:tab w:val="left" w:pos="1021"/>
      </w:tabs>
      <w:spacing w:before="60" w:after="60"/>
      <w:ind w:left="1020" w:hanging="340"/>
    </w:pPr>
  </w:style>
  <w:style w:type="paragraph" w:styleId="List4">
    <w:name w:val="List 4"/>
    <w:basedOn w:val="BodyText"/>
    <w:rsid w:val="003D065C"/>
    <w:pPr>
      <w:tabs>
        <w:tab w:val="left" w:pos="1361"/>
      </w:tabs>
      <w:spacing w:before="60" w:after="60"/>
      <w:ind w:left="1361" w:hanging="340"/>
    </w:pPr>
  </w:style>
  <w:style w:type="paragraph" w:styleId="List5">
    <w:name w:val="List 5"/>
    <w:basedOn w:val="BodyText"/>
    <w:rsid w:val="003D065C"/>
    <w:pPr>
      <w:tabs>
        <w:tab w:val="left" w:pos="1701"/>
      </w:tabs>
      <w:spacing w:before="60" w:after="60"/>
      <w:ind w:left="1701" w:hanging="340"/>
    </w:pPr>
  </w:style>
  <w:style w:type="paragraph" w:styleId="ListBullet3">
    <w:name w:val="List Bullet 3"/>
    <w:basedOn w:val="List3"/>
    <w:rsid w:val="003D065C"/>
    <w:pPr>
      <w:numPr>
        <w:numId w:val="13"/>
      </w:numPr>
      <w:tabs>
        <w:tab w:val="clear" w:pos="1021"/>
      </w:tabs>
      <w:ind w:left="1037" w:hanging="357"/>
    </w:pPr>
  </w:style>
  <w:style w:type="paragraph" w:styleId="ListBullet4">
    <w:name w:val="List Bullet 4"/>
    <w:basedOn w:val="List4"/>
    <w:rsid w:val="003D065C"/>
    <w:pPr>
      <w:numPr>
        <w:numId w:val="2"/>
      </w:numPr>
      <w:tabs>
        <w:tab w:val="clear" w:pos="1361"/>
      </w:tabs>
    </w:pPr>
  </w:style>
  <w:style w:type="paragraph" w:styleId="ListBullet5">
    <w:name w:val="List Bullet 5"/>
    <w:basedOn w:val="List5"/>
    <w:rsid w:val="003D065C"/>
    <w:pPr>
      <w:numPr>
        <w:numId w:val="3"/>
      </w:numPr>
    </w:pPr>
  </w:style>
  <w:style w:type="paragraph" w:styleId="ListContinue2">
    <w:name w:val="List Continue 2"/>
    <w:basedOn w:val="List2"/>
    <w:rsid w:val="003D065C"/>
    <w:pPr>
      <w:ind w:firstLine="0"/>
    </w:pPr>
  </w:style>
  <w:style w:type="paragraph" w:styleId="ListContinue3">
    <w:name w:val="List Continue 3"/>
    <w:basedOn w:val="List3"/>
    <w:rsid w:val="003D065C"/>
    <w:pPr>
      <w:ind w:left="1021" w:firstLine="0"/>
    </w:pPr>
  </w:style>
  <w:style w:type="paragraph" w:styleId="ListContinue4">
    <w:name w:val="List Continue 4"/>
    <w:basedOn w:val="List4"/>
    <w:rsid w:val="003D065C"/>
    <w:pPr>
      <w:ind w:firstLine="0"/>
    </w:pPr>
  </w:style>
  <w:style w:type="paragraph" w:styleId="ListContinue5">
    <w:name w:val="List Continue 5"/>
    <w:basedOn w:val="List5"/>
    <w:rsid w:val="003D065C"/>
    <w:pPr>
      <w:ind w:firstLine="0"/>
    </w:pPr>
  </w:style>
  <w:style w:type="paragraph" w:styleId="ListNumber3">
    <w:name w:val="List Number 3"/>
    <w:basedOn w:val="List3"/>
    <w:rsid w:val="003D065C"/>
    <w:pPr>
      <w:numPr>
        <w:numId w:val="4"/>
      </w:numPr>
    </w:pPr>
  </w:style>
  <w:style w:type="paragraph" w:styleId="ListNumber4">
    <w:name w:val="List Number 4"/>
    <w:basedOn w:val="List4"/>
    <w:rsid w:val="003D065C"/>
    <w:pPr>
      <w:numPr>
        <w:numId w:val="5"/>
      </w:numPr>
    </w:pPr>
  </w:style>
  <w:style w:type="paragraph" w:styleId="ListNumber5">
    <w:name w:val="List Number 5"/>
    <w:basedOn w:val="List5"/>
    <w:rsid w:val="003D065C"/>
    <w:pPr>
      <w:numPr>
        <w:numId w:val="6"/>
      </w:numPr>
    </w:pPr>
  </w:style>
  <w:style w:type="paragraph" w:styleId="BlockText">
    <w:name w:val="Block Text"/>
    <w:basedOn w:val="Normal"/>
    <w:rsid w:val="003D065C"/>
    <w:pPr>
      <w:spacing w:after="120"/>
      <w:ind w:left="1440" w:right="1440"/>
    </w:pPr>
  </w:style>
  <w:style w:type="character" w:customStyle="1" w:styleId="Subscript">
    <w:name w:val="Subscript"/>
    <w:basedOn w:val="DefaultParagraphFont"/>
    <w:rsid w:val="003D065C"/>
    <w:rPr>
      <w:sz w:val="16"/>
      <w:vertAlign w:val="subscript"/>
    </w:rPr>
  </w:style>
  <w:style w:type="character" w:customStyle="1" w:styleId="Superscript">
    <w:name w:val="Superscript"/>
    <w:basedOn w:val="DefaultParagraphFont"/>
    <w:rsid w:val="003D065C"/>
    <w:rPr>
      <w:sz w:val="16"/>
      <w:vertAlign w:val="superscript"/>
    </w:rPr>
  </w:style>
  <w:style w:type="character" w:customStyle="1" w:styleId="Symbols">
    <w:name w:val="Symbols"/>
    <w:basedOn w:val="DefaultParagraphFont"/>
    <w:rsid w:val="003D065C"/>
    <w:rPr>
      <w:rFonts w:ascii="Symbol" w:hAnsi="Symbol"/>
    </w:rPr>
  </w:style>
  <w:style w:type="character" w:customStyle="1" w:styleId="MenuOptions">
    <w:name w:val="Menu Options"/>
    <w:basedOn w:val="DefaultParagraphFont"/>
    <w:rsid w:val="003D065C"/>
    <w:rPr>
      <w:rFonts w:ascii="Arial Narrow" w:hAnsi="Arial Narrow"/>
      <w:smallCaps/>
    </w:rPr>
  </w:style>
  <w:style w:type="character" w:customStyle="1" w:styleId="Buttons">
    <w:name w:val="Buttons"/>
    <w:basedOn w:val="DefaultParagraphFont"/>
    <w:rsid w:val="003D065C"/>
    <w:rPr>
      <w:b/>
    </w:rPr>
  </w:style>
  <w:style w:type="character" w:customStyle="1" w:styleId="Underlined">
    <w:name w:val="Underlined"/>
    <w:basedOn w:val="DefaultParagraphFont"/>
    <w:rsid w:val="003D065C"/>
    <w:rPr>
      <w:u w:val="single"/>
    </w:rPr>
  </w:style>
  <w:style w:type="paragraph" w:customStyle="1" w:styleId="TableBodyTextRight">
    <w:name w:val="Table Body Text Right"/>
    <w:basedOn w:val="TableBodyText"/>
    <w:rsid w:val="003D065C"/>
    <w:pPr>
      <w:widowControl w:val="0"/>
      <w:autoSpaceDE w:val="0"/>
      <w:autoSpaceDN w:val="0"/>
      <w:adjustRightInd w:val="0"/>
      <w:jc w:val="right"/>
    </w:pPr>
    <w:rPr>
      <w:rFonts w:cs="Arial"/>
      <w:szCs w:val="18"/>
    </w:rPr>
  </w:style>
  <w:style w:type="paragraph" w:customStyle="1" w:styleId="CopyrightText">
    <w:name w:val="Copyright Text"/>
    <w:basedOn w:val="BodyText"/>
    <w:rsid w:val="003D065C"/>
    <w:rPr>
      <w:sz w:val="18"/>
    </w:rPr>
  </w:style>
  <w:style w:type="paragraph" w:customStyle="1" w:styleId="BodySmallRight">
    <w:name w:val="Body Small Right"/>
    <w:basedOn w:val="BodyTextRight"/>
    <w:rsid w:val="003D065C"/>
    <w:rPr>
      <w:sz w:val="18"/>
      <w:szCs w:val="18"/>
    </w:rPr>
  </w:style>
  <w:style w:type="paragraph" w:customStyle="1" w:styleId="MarginEdition">
    <w:name w:val="Margin Edition"/>
    <w:basedOn w:val="MarginNote"/>
    <w:rsid w:val="003D065C"/>
    <w:pPr>
      <w:spacing w:before="0" w:after="0"/>
    </w:pPr>
    <w:rPr>
      <w:rFonts w:ascii="Times New Roman" w:hAnsi="Times New Roman"/>
      <w:color w:val="999999"/>
    </w:rPr>
  </w:style>
  <w:style w:type="paragraph" w:customStyle="1" w:styleId="Spacer">
    <w:name w:val="Spacer"/>
    <w:basedOn w:val="Normal"/>
    <w:rsid w:val="003D065C"/>
    <w:rPr>
      <w:sz w:val="2"/>
      <w:szCs w:val="2"/>
    </w:rPr>
  </w:style>
  <w:style w:type="character" w:customStyle="1" w:styleId="Small">
    <w:name w:val="Small"/>
    <w:basedOn w:val="DefaultParagraphFont"/>
    <w:rsid w:val="003D065C"/>
    <w:rPr>
      <w:sz w:val="16"/>
    </w:rPr>
  </w:style>
  <w:style w:type="paragraph" w:customStyle="1" w:styleId="WideTable">
    <w:name w:val="Wide Table"/>
    <w:basedOn w:val="Normal"/>
    <w:rsid w:val="003D065C"/>
    <w:pPr>
      <w:ind w:left="-1418"/>
    </w:pPr>
    <w:rPr>
      <w:sz w:val="2"/>
      <w:szCs w:val="2"/>
    </w:rPr>
  </w:style>
  <w:style w:type="character" w:styleId="PageNumber">
    <w:name w:val="page number"/>
    <w:basedOn w:val="DefaultParagraphFont"/>
    <w:rsid w:val="003D065C"/>
  </w:style>
  <w:style w:type="paragraph" w:styleId="Quote">
    <w:name w:val="Quote"/>
    <w:basedOn w:val="Heading1"/>
    <w:link w:val="QuoteChar"/>
    <w:qFormat/>
    <w:rsid w:val="003D065C"/>
    <w:rPr>
      <w:b w:val="0"/>
      <w:sz w:val="72"/>
      <w:szCs w:val="72"/>
      <w:lang w:val="en-NZ"/>
    </w:rPr>
  </w:style>
  <w:style w:type="character" w:customStyle="1" w:styleId="QuoteChar">
    <w:name w:val="Quote Char"/>
    <w:basedOn w:val="DefaultParagraphFont"/>
    <w:link w:val="Quote"/>
    <w:rsid w:val="003D0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65C"/>
    <w:pPr>
      <w:pageBreakBefore/>
    </w:pPr>
  </w:style>
  <w:style w:type="paragraph" w:customStyle="1" w:styleId="Border">
    <w:name w:val="Border"/>
    <w:basedOn w:val="Normal"/>
    <w:qFormat/>
    <w:rsid w:val="003D0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65C"/>
    <w:rPr>
      <w:b/>
      <w:bCs/>
      <w:i/>
      <w:iCs/>
      <w:color w:val="auto"/>
    </w:rPr>
  </w:style>
  <w:style w:type="paragraph" w:styleId="IntenseQuote">
    <w:name w:val="Intense Quote"/>
    <w:basedOn w:val="Normal"/>
    <w:next w:val="Normal"/>
    <w:link w:val="IntenseQuoteChar"/>
    <w:uiPriority w:val="30"/>
    <w:qFormat/>
    <w:rsid w:val="003D0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65C"/>
    <w:rPr>
      <w:smallCaps/>
      <w:color w:val="auto"/>
      <w:u w:val="single"/>
    </w:rPr>
  </w:style>
  <w:style w:type="character" w:styleId="IntenseReference">
    <w:name w:val="Intense Reference"/>
    <w:basedOn w:val="DefaultParagraphFont"/>
    <w:uiPriority w:val="32"/>
    <w:qFormat/>
    <w:rsid w:val="003D065C"/>
    <w:rPr>
      <w:b/>
      <w:bCs/>
      <w:smallCaps/>
      <w:color w:val="auto"/>
      <w:spacing w:val="5"/>
      <w:u w:val="single"/>
    </w:rPr>
  </w:style>
  <w:style w:type="paragraph" w:customStyle="1" w:styleId="2ColumnHeading">
    <w:name w:val="2Column Heading"/>
    <w:basedOn w:val="BodyText"/>
    <w:qFormat/>
    <w:rsid w:val="003D065C"/>
    <w:pPr>
      <w:spacing w:after="60"/>
      <w:ind w:left="-2268"/>
    </w:pPr>
    <w:rPr>
      <w:b/>
    </w:rPr>
  </w:style>
  <w:style w:type="paragraph" w:customStyle="1" w:styleId="Heading1TOC">
    <w:name w:val="Heading1 TOC"/>
    <w:basedOn w:val="Normal"/>
    <w:qFormat/>
    <w:rsid w:val="003D065C"/>
    <w:pPr>
      <w:spacing w:before="240" w:after="120"/>
    </w:pPr>
    <w:rPr>
      <w:rFonts w:ascii="Times New Roman" w:hAnsi="Times New Roman"/>
      <w:b/>
      <w:sz w:val="32"/>
    </w:rPr>
  </w:style>
  <w:style w:type="paragraph" w:customStyle="1" w:styleId="Heading2TOC">
    <w:name w:val="Heading2 TOC"/>
    <w:basedOn w:val="Normal"/>
    <w:qFormat/>
    <w:rsid w:val="003D065C"/>
    <w:pPr>
      <w:spacing w:before="240" w:after="60"/>
    </w:pPr>
    <w:rPr>
      <w:rFonts w:ascii="Times New Roman" w:hAnsi="Times New Roman"/>
      <w:b/>
      <w:sz w:val="28"/>
    </w:rPr>
  </w:style>
  <w:style w:type="character" w:customStyle="1" w:styleId="Underline">
    <w:name w:val="Underline"/>
    <w:basedOn w:val="DefaultParagraphFont"/>
    <w:qFormat/>
    <w:rsid w:val="003D065C"/>
    <w:rPr>
      <w:u w:val="single"/>
    </w:rPr>
  </w:style>
  <w:style w:type="character" w:customStyle="1" w:styleId="BoldandItalics">
    <w:name w:val="Bold and Italics"/>
    <w:qFormat/>
    <w:rsid w:val="003D065C"/>
    <w:rPr>
      <w:b/>
      <w:i/>
      <w:u w:val="none"/>
    </w:rPr>
  </w:style>
  <w:style w:type="paragraph" w:styleId="BalloonText">
    <w:name w:val="Balloon Text"/>
    <w:basedOn w:val="Normal"/>
    <w:link w:val="BalloonTextChar"/>
    <w:rsid w:val="003D065C"/>
    <w:rPr>
      <w:rFonts w:ascii="Tahoma" w:hAnsi="Tahoma" w:cs="Tahoma"/>
      <w:sz w:val="16"/>
      <w:szCs w:val="16"/>
    </w:rPr>
  </w:style>
  <w:style w:type="character" w:customStyle="1" w:styleId="BalloonTextChar">
    <w:name w:val="Balloon Text Char"/>
    <w:basedOn w:val="DefaultParagraphFont"/>
    <w:link w:val="BalloonText"/>
    <w:rsid w:val="003D0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6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65C"/>
    <w:rPr>
      <w:b/>
      <w:color w:val="660033"/>
      <w:spacing w:val="0"/>
    </w:rPr>
  </w:style>
  <w:style w:type="paragraph" w:customStyle="1" w:styleId="Nameditemlist">
    <w:name w:val="Named item list"/>
    <w:basedOn w:val="BodyText"/>
    <w:qFormat/>
    <w:rsid w:val="003D065C"/>
    <w:pPr>
      <w:tabs>
        <w:tab w:val="left" w:pos="2835"/>
      </w:tabs>
      <w:ind w:left="2835" w:hanging="2835"/>
    </w:pPr>
  </w:style>
  <w:style w:type="paragraph" w:customStyle="1" w:styleId="BodyTextnopadding">
    <w:name w:val="Body Text no padding"/>
    <w:basedOn w:val="BodyText"/>
    <w:qFormat/>
    <w:rsid w:val="003D065C"/>
    <w:pPr>
      <w:spacing w:before="0" w:after="0"/>
    </w:pPr>
  </w:style>
  <w:style w:type="paragraph" w:customStyle="1" w:styleId="BodyTextBold">
    <w:name w:val="Body Text Bold"/>
    <w:basedOn w:val="BodyText"/>
    <w:qFormat/>
    <w:rsid w:val="003D065C"/>
    <w:rPr>
      <w:b/>
    </w:rPr>
  </w:style>
  <w:style w:type="character" w:styleId="Hyperlink">
    <w:name w:val="Hyperlink"/>
    <w:basedOn w:val="DefaultParagraphFont"/>
    <w:uiPriority w:val="99"/>
    <w:unhideWhenUsed/>
    <w:rsid w:val="00813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3465</Characters>
  <Application>Microsoft Office Word</Application>
  <DocSecurity>0</DocSecurity>
  <Lines>108</Lines>
  <Paragraphs>59</Paragraphs>
  <ScaleCrop>false</ScaleCrop>
  <Company>Author-it Software Corporation Ltd.</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POLAUX015 Drive policing vehicles</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