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5E2" w:rsidP="00D975E2">
      <w:pPr>
        <w:pStyle w:val="Title"/>
      </w:pPr>
      <w:r>
        <w:fldChar w:fldCharType="begin"/>
      </w:r>
      <w:r>
        <w:instrText xml:space="preserve"> TITLE   \* MERGEFORMAT </w:instrText>
      </w:r>
      <w:r>
        <w:fldChar w:fldCharType="separate"/>
      </w:r>
      <w:r>
        <w:t>POLAUX015 Drive policing vehicles</w:t>
      </w:r>
      <w:r>
        <w:fldChar w:fldCharType="end"/>
      </w:r>
    </w:p>
    <w:p w:rsidR="00D975E2" w:rsidP="00D975E2">
      <w:pPr>
        <w:pStyle w:val="Version"/>
        <w:sectPr w:rsidSect="00065D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DEC" w:rsidP="00065DEC">
      <w:pPr>
        <w:pStyle w:val="SuperHeading"/>
      </w:pPr>
      <w:r w:rsidRPr="00065DEC">
        <w:t>POLAUX015 Drive policing vehicles</w:t>
      </w:r>
    </w:p>
    <w:p w:rsidR="00000000" w:rsidRPr="00065DEC" w:rsidP="00065DEC">
      <w:pPr>
        <w:pStyle w:val="Heading1"/>
      </w:pPr>
      <w:bookmarkStart w:id="1" w:name="O_714964"/>
      <w:bookmarkEnd w:id="1"/>
      <w:r w:rsidRPr="00065DEC">
        <w:t>Modification History</w:t>
      </w:r>
    </w:p>
    <w:tbl>
      <w:tblPr>
        <w:tblW w:w="0" w:type="auto"/>
        <w:tblLayout w:type="fixed"/>
        <w:tblCellMar>
          <w:left w:w="62" w:type="dxa"/>
          <w:right w:w="62" w:type="dxa"/>
        </w:tblCellMar>
        <w:tblLook w:val="0000"/>
      </w:tblPr>
      <w:tblGrid>
        <w:gridCol w:w="1134"/>
        <w:gridCol w:w="7937"/>
      </w:tblGrid>
      <w:tr w:rsidTr="00D975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TableHeading"/>
              <w:rPr>
                <w:lang w:val="en-NZ"/>
              </w:rPr>
            </w:pPr>
            <w:r w:rsidRPr="00065D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TableHeading"/>
              <w:rPr>
                <w:lang w:val="en-NZ"/>
              </w:rPr>
            </w:pPr>
            <w:r w:rsidRPr="00065DEC">
              <w:t>Comments</w:t>
            </w:r>
          </w:p>
        </w:tc>
      </w:tr>
      <w:tr w:rsidTr="00D975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BodyText"/>
              <w:rPr>
                <w:lang w:val="en-NZ"/>
              </w:rPr>
            </w:pPr>
            <w:r w:rsidRPr="00065D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DEC" w:rsidP="00065DEC">
            <w:pPr>
              <w:pStyle w:val="BodyText"/>
            </w:pPr>
            <w:r w:rsidRPr="00065DEC">
              <w:t xml:space="preserve">This unit was released in POL Police Training Package release 1.0 and meets the Standards for Training Packages. </w:t>
            </w:r>
          </w:p>
          <w:p w:rsidR="00000000" w:rsidRPr="00065DEC" w:rsidP="00065DEC">
            <w:pPr>
              <w:pStyle w:val="BodyText"/>
            </w:pPr>
          </w:p>
          <w:p w:rsidR="00000000" w:rsidRPr="00065DEC" w:rsidP="00065DEC">
            <w:pPr>
              <w:pStyle w:val="BodyText"/>
            </w:pPr>
            <w:r w:rsidRPr="00065DEC">
              <w:t>This unit supersedes and is equivalent to PUAPOLGD014A Drive police vehicles.</w:t>
            </w:r>
          </w:p>
          <w:p w:rsidR="00000000" w:rsidRPr="00065DEC" w:rsidP="00065DEC">
            <w:pPr>
              <w:pStyle w:val="BodyText"/>
            </w:pPr>
          </w:p>
          <w:p w:rsidR="00000000" w:rsidRPr="00065DEC" w:rsidP="00065DEC">
            <w:pPr>
              <w:pStyle w:val="ListBullet"/>
            </w:pPr>
            <w:r w:rsidRPr="00065DEC">
              <w:t>Content and formatti</w:t>
            </w:r>
            <w:r w:rsidRPr="00065DEC">
              <w:t>ng updated to comply with the new standards</w:t>
            </w:r>
          </w:p>
          <w:p w:rsidR="00000000" w:rsidRPr="00065DEC" w:rsidP="00065DEC">
            <w:pPr>
              <w:pStyle w:val="ListBullet"/>
            </w:pPr>
            <w:r w:rsidRPr="00065DEC">
              <w:t>Unit recoded POL</w:t>
            </w:r>
          </w:p>
          <w:p w:rsidR="00000000" w:rsidRPr="00065DEC" w:rsidP="00065DEC">
            <w:pPr>
              <w:pStyle w:val="ListBullet"/>
            </w:pPr>
            <w:r w:rsidRPr="00065DEC">
              <w:t>Title updated</w:t>
            </w:r>
          </w:p>
          <w:p w:rsidR="00000000" w:rsidRPr="00065DEC" w:rsidP="00065DEC">
            <w:pPr>
              <w:pStyle w:val="ListBullet"/>
            </w:pPr>
            <w:r w:rsidRPr="00065DEC">
              <w:t>PC 2.5 removed</w:t>
            </w:r>
          </w:p>
        </w:tc>
      </w:tr>
    </w:tbl>
    <w:p w:rsidR="00D975E2" w:rsidP="00065DEC">
      <w:pPr>
        <w:pStyle w:val="BodyText"/>
      </w:pPr>
    </w:p>
    <w:p w:rsidR="00D975E2" w:rsidP="00065DEC">
      <w:pPr>
        <w:pStyle w:val="BodyText"/>
      </w:pPr>
    </w:p>
    <w:p w:rsidR="00000000" w:rsidRPr="00065DEC" w:rsidP="00065DEC">
      <w:pPr>
        <w:pStyle w:val="Heading1"/>
      </w:pPr>
      <w:bookmarkStart w:id="2" w:name="O_714965"/>
      <w:bookmarkEnd w:id="2"/>
      <w:r w:rsidRPr="00065DEC">
        <w:t>Application</w:t>
      </w:r>
    </w:p>
    <w:p w:rsidR="00000000" w:rsidRPr="00065DEC" w:rsidP="00D975E2">
      <w:pPr>
        <w:pStyle w:val="BodyText"/>
      </w:pPr>
      <w:r w:rsidRPr="00065DEC">
        <w:t>This unit describes the fundamental skills required to prepare and safely drive police vehicles in an operational environment, including the effective management of hazardous situations and application of tactical driving techniques.</w:t>
      </w:r>
    </w:p>
    <w:p w:rsidR="00000000" w:rsidRPr="00065DEC" w:rsidP="00D975E2">
      <w:pPr>
        <w:pStyle w:val="BodyText"/>
      </w:pPr>
      <w:r w:rsidRPr="00065DEC">
        <w:t xml:space="preserve">This unit applies to </w:t>
      </w:r>
      <w:r w:rsidRPr="00065DEC">
        <w:t xml:space="preserve">those working within operational policing environments. </w:t>
      </w:r>
    </w:p>
    <w:p w:rsidR="00000000" w:rsidRPr="00065DEC" w:rsidP="00D975E2">
      <w:pPr>
        <w:pStyle w:val="BodyText"/>
      </w:pPr>
      <w:r w:rsidRPr="00065DEC">
        <w:t>The skills and knowledge described in this unit must be applied within the legislative, regulatory and policy environment in which they are carried out. Organisational policies and procedures must b</w:t>
      </w:r>
      <w:r w:rsidRPr="00065DEC">
        <w:t xml:space="preserve">e consulted and adhered to, particularly those relating to vehicle management, traffic laws and work health and safety (WHS). </w:t>
      </w:r>
    </w:p>
    <w:p w:rsidR="00000000" w:rsidRPr="00065DEC" w:rsidP="00D975E2">
      <w:pPr>
        <w:pStyle w:val="BodyText"/>
      </w:pPr>
      <w:r w:rsidRPr="00065DEC">
        <w:t>Those undertaking this unit would work independently</w:t>
      </w:r>
      <w:r w:rsidRPr="00065DEC">
        <w:t xml:space="preserve"> or under supervision, demonstrating responsibility for own functions and outputs while driving. They would complete routine and non-routine tasks in both familiar and changing contexts.</w:t>
      </w:r>
    </w:p>
    <w:p w:rsidR="00000000" w:rsidRPr="00065DEC" w:rsidP="00D975E2">
      <w:pPr>
        <w:pStyle w:val="BodyText"/>
      </w:pPr>
      <w:r w:rsidRPr="00065DEC">
        <w:t>No licensing, legislative or certification requirements apply to uni</w:t>
      </w:r>
      <w:r w:rsidRPr="00065DEC">
        <w:t>t at the time of publication.</w:t>
      </w:r>
    </w:p>
    <w:p w:rsidR="00000000" w:rsidRPr="00065DEC" w:rsidP="00065DEC">
      <w:pPr>
        <w:pStyle w:val="Heading1"/>
      </w:pPr>
      <w:bookmarkStart w:id="3" w:name="O_714967"/>
      <w:bookmarkEnd w:id="3"/>
      <w:r w:rsidRPr="00065DEC">
        <w:t>Competency Field</w:t>
      </w:r>
    </w:p>
    <w:p w:rsidR="00000000" w:rsidRPr="00065DEC" w:rsidP="00D975E2">
      <w:pPr>
        <w:pStyle w:val="BodyText"/>
      </w:pPr>
      <w:r w:rsidRPr="00065DEC">
        <w:t>Auxiliary</w:t>
      </w:r>
    </w:p>
    <w:p w:rsidR="00000000" w:rsidRPr="00065DEC" w:rsidP="00065DEC">
      <w:pPr>
        <w:pStyle w:val="Heading1"/>
      </w:pPr>
      <w:bookmarkStart w:id="4" w:name="O_714969"/>
      <w:bookmarkEnd w:id="4"/>
      <w:r w:rsidRPr="00065DEC">
        <w:t>Elements and Performance Criteria</w:t>
      </w:r>
    </w:p>
    <w:tbl>
      <w:tblPr>
        <w:tblW w:w="0" w:type="auto"/>
        <w:tblLayout w:type="fixed"/>
        <w:tblCellMar>
          <w:left w:w="62" w:type="dxa"/>
          <w:right w:w="62" w:type="dxa"/>
        </w:tblCellMar>
        <w:tblLook w:val="0000"/>
      </w:tblPr>
      <w:tblGrid>
        <w:gridCol w:w="2268"/>
        <w:gridCol w:w="6804"/>
      </w:tblGrid>
      <w:tr w:rsidTr="00065DE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TableHeading"/>
              <w:rPr>
                <w:lang w:val="en-NZ"/>
              </w:rPr>
            </w:pPr>
            <w:r w:rsidRPr="00065DE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TableHeading"/>
              <w:rPr>
                <w:lang w:val="en-NZ"/>
              </w:rPr>
            </w:pPr>
            <w:r w:rsidRPr="00065DEC">
              <w:t>PERFORMANCE CRITERIA</w:t>
            </w:r>
          </w:p>
        </w:tc>
      </w:tr>
      <w:tr w:rsidTr="00065DE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BodyText"/>
              <w:rPr>
                <w:lang w:val="en-NZ"/>
              </w:rPr>
            </w:pPr>
            <w:r w:rsidRPr="00065DE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BodyText"/>
              <w:rPr>
                <w:lang w:val="en-NZ"/>
              </w:rPr>
            </w:pPr>
            <w:r w:rsidRPr="00065DEC">
              <w:t>Performance criteria describe the performance needed to dem</w:t>
            </w:r>
            <w:r w:rsidRPr="00065DEC">
              <w:t>onstrate achievement of the element. Where bold italicised text is used, further information is detailed in the range of conditions section.</w:t>
            </w:r>
          </w:p>
        </w:tc>
      </w:tr>
      <w:tr w:rsidTr="00065DE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List"/>
              <w:rPr>
                <w:lang w:val="en-NZ"/>
              </w:rPr>
            </w:pPr>
            <w:r w:rsidRPr="00065DEC">
              <w:rPr>
                <w:rStyle w:val="SpecialBold"/>
              </w:rPr>
              <w:t>1.</w:t>
            </w:r>
            <w:r w:rsidRPr="00065DEC">
              <w:rPr>
                <w:rStyle w:val="SpecialBold"/>
              </w:rPr>
              <w:tab/>
              <w:t>Prepare vehicle for operational driving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DEC" w:rsidP="00065DEC">
            <w:pPr>
              <w:pStyle w:val="List"/>
            </w:pPr>
            <w:r w:rsidRPr="00065DEC">
              <w:t>1.1</w:t>
            </w:r>
            <w:r w:rsidRPr="00065DEC">
              <w:tab/>
              <w:t>Select vehicle in accordance with operational requirements and terr</w:t>
            </w:r>
            <w:r w:rsidRPr="00065DEC">
              <w:t>ain.</w:t>
            </w:r>
          </w:p>
          <w:p w:rsidR="00000000" w:rsidRPr="00065DEC" w:rsidP="00065DEC">
            <w:pPr>
              <w:pStyle w:val="List"/>
            </w:pPr>
            <w:r w:rsidRPr="00065DEC">
              <w:t>1.2</w:t>
            </w:r>
            <w:r w:rsidRPr="00065DEC">
              <w:tab/>
              <w:t>Conduct pre-drive check of vehicle, equipment and accessories to ensure availability and operational readiness.</w:t>
            </w:r>
          </w:p>
          <w:p w:rsidR="00000000" w:rsidRPr="00065DEC" w:rsidP="00065DEC">
            <w:pPr>
              <w:pStyle w:val="List"/>
            </w:pPr>
            <w:r w:rsidRPr="00065DEC">
              <w:t>1.3</w:t>
            </w:r>
            <w:r w:rsidRPr="00065DEC">
              <w:tab/>
              <w:t>Conduct checks on start-up to ensure vehicle is safe and drivable.</w:t>
            </w:r>
          </w:p>
          <w:p w:rsidR="00000000" w:rsidRPr="00065DEC" w:rsidP="00065DEC">
            <w:pPr>
              <w:pStyle w:val="List"/>
            </w:pPr>
            <w:r w:rsidRPr="00065DEC">
              <w:t>1.4</w:t>
            </w:r>
            <w:r w:rsidRPr="00065DEC">
              <w:tab/>
            </w:r>
            <w:r w:rsidRPr="00065DEC">
              <w:t>Check audible and visual warning systems to ensure operational readiness.</w:t>
            </w:r>
          </w:p>
          <w:p w:rsidR="00000000" w:rsidP="00065DEC">
            <w:pPr>
              <w:pStyle w:val="List"/>
              <w:rPr>
                <w:lang w:val="en-NZ"/>
              </w:rPr>
            </w:pPr>
            <w:r w:rsidRPr="00065DEC">
              <w:t>1.5</w:t>
            </w:r>
            <w:r w:rsidRPr="00065DEC">
              <w:tab/>
              <w:t>Complete vehicle and operational response documentation for accountability purposes.</w:t>
            </w:r>
          </w:p>
        </w:tc>
      </w:tr>
      <w:tr w:rsidTr="00065DE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List"/>
              <w:rPr>
                <w:lang w:val="en-NZ"/>
              </w:rPr>
            </w:pPr>
            <w:r w:rsidRPr="00065DEC">
              <w:rPr>
                <w:rStyle w:val="SpecialBold"/>
              </w:rPr>
              <w:t>2.</w:t>
            </w:r>
            <w:r w:rsidRPr="00065DEC">
              <w:rPr>
                <w:rStyle w:val="SpecialBold"/>
              </w:rPr>
              <w:tab/>
              <w:t>Drive vehicle in operational conditions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DEC" w:rsidP="00065DEC">
            <w:pPr>
              <w:pStyle w:val="List"/>
            </w:pPr>
            <w:r w:rsidRPr="00065DEC">
              <w:t>2.1</w:t>
            </w:r>
            <w:r w:rsidRPr="00065DEC">
              <w:tab/>
              <w:t>Assess traffic flows and environmental condit</w:t>
            </w:r>
            <w:r w:rsidRPr="00065DEC">
              <w:t xml:space="preserve">ions to identify route of travel. </w:t>
            </w:r>
          </w:p>
          <w:p w:rsidR="00000000" w:rsidRPr="00065DEC" w:rsidP="00065DEC">
            <w:pPr>
              <w:pStyle w:val="List"/>
            </w:pPr>
            <w:r w:rsidRPr="00065DEC">
              <w:t>2.2</w:t>
            </w:r>
            <w:r w:rsidRPr="00065DEC">
              <w:tab/>
              <w:t>Control vehicles in accordance with manufacturer</w:t>
            </w:r>
            <w:r>
              <w:t>’</w:t>
            </w:r>
            <w:r w:rsidRPr="00065DEC">
              <w:t>s specifications, road and traffic conditions.</w:t>
            </w:r>
          </w:p>
          <w:p w:rsidR="00000000" w:rsidRPr="00065DEC" w:rsidP="00065DEC">
            <w:pPr>
              <w:pStyle w:val="List"/>
            </w:pPr>
            <w:r w:rsidRPr="00065DEC">
              <w:t>2.3</w:t>
            </w:r>
            <w:r w:rsidRPr="00065DEC">
              <w:tab/>
              <w:t>Apply risk management strategies during operational driving to maintain safety.</w:t>
            </w:r>
          </w:p>
          <w:p w:rsidR="00000000" w:rsidRPr="00065DEC" w:rsidP="00065DEC">
            <w:pPr>
              <w:pStyle w:val="List"/>
            </w:pPr>
            <w:r w:rsidRPr="00065DEC">
              <w:t>2.4</w:t>
            </w:r>
            <w:r w:rsidRPr="00065DEC">
              <w:tab/>
              <w:t>Apply defensive driving technique</w:t>
            </w:r>
            <w:r w:rsidRPr="00065DEC">
              <w:t>s to maintain safe control of vehicle.</w:t>
            </w:r>
          </w:p>
          <w:p w:rsidR="00000000" w:rsidRPr="00065DEC" w:rsidP="00065DEC">
            <w:pPr>
              <w:pStyle w:val="List"/>
            </w:pPr>
            <w:r w:rsidRPr="00065DEC">
              <w:t>2.5</w:t>
            </w:r>
            <w:r w:rsidRPr="00065DEC">
              <w:tab/>
              <w:t>Adapt driving techniques to adjust to changing circumstances.</w:t>
            </w:r>
          </w:p>
        </w:tc>
      </w:tr>
    </w:tbl>
    <w:p w:rsidR="00000000" w:rsidRPr="00065DEC" w:rsidP="00065DEC">
      <w:pPr>
        <w:pStyle w:val="List"/>
      </w:pPr>
    </w:p>
    <w:p w:rsidR="00000000" w:rsidRPr="00065DEC" w:rsidP="00065DEC">
      <w:pPr>
        <w:pStyle w:val="AllowPageBreak"/>
      </w:pPr>
    </w:p>
    <w:p w:rsidR="00000000" w:rsidRPr="00065DEC" w:rsidP="00065DEC">
      <w:pPr>
        <w:pStyle w:val="Heading1"/>
      </w:pPr>
      <w:bookmarkStart w:id="5" w:name="O_714970"/>
      <w:bookmarkEnd w:id="5"/>
      <w:r w:rsidRPr="00065DEC">
        <w:t>Foundation Skills</w:t>
      </w:r>
    </w:p>
    <w:p w:rsidR="00000000" w:rsidRPr="00065DEC" w:rsidP="00D975E2">
      <w:pPr>
        <w:pStyle w:val="BodyText"/>
      </w:pPr>
      <w:r w:rsidRPr="00065DEC">
        <w:t>The foundation skills demands of this unit have been mapped for alignment with the Australian Core Skills Framewor</w:t>
      </w:r>
      <w:r w:rsidRPr="00065DEC">
        <w:t>k (ACSF). The following tables outline the performance levels indicated for successful attainment of the unit.</w:t>
      </w:r>
    </w:p>
    <w:p w:rsidR="00000000" w:rsidRPr="00065DEC" w:rsidP="00065DEC">
      <w:pPr>
        <w:pStyle w:val="BodyText"/>
        <w:keepNext/>
      </w:pPr>
    </w:p>
    <w:p w:rsidR="00D975E2" w:rsidP="00065DEC">
      <w:pPr>
        <w:pStyle w:val="BodyText"/>
      </w:pPr>
      <w:bookmarkStart w:id="6" w:name="O_7436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86pt">
            <v:imagedata r:id="rId10" o:title=""/>
          </v:shape>
        </w:pict>
      </w:r>
      <w:bookmarkEnd w:id="6"/>
    </w:p>
    <w:p w:rsidR="00D975E2" w:rsidP="00065DEC">
      <w:pPr>
        <w:pStyle w:val="BodyText"/>
      </w:pPr>
    </w:p>
    <w:p w:rsidR="00000000" w:rsidRPr="00065DEC" w:rsidP="00D975E2">
      <w:pPr>
        <w:pStyle w:val="BodyText"/>
      </w:pPr>
      <w:r w:rsidRPr="00065DEC">
        <w:t>Further information on ACSF and the foundation skills underpinning this unit can be found in the Foundation Skills Guide on the GSA website.</w:t>
      </w:r>
    </w:p>
    <w:p w:rsidR="00000000" w:rsidRPr="00065DEC" w:rsidP="00065DEC">
      <w:pPr>
        <w:pStyle w:val="Heading1"/>
      </w:pPr>
      <w:bookmarkStart w:id="7" w:name="O_714972"/>
      <w:bookmarkEnd w:id="7"/>
      <w:r w:rsidRPr="00065DEC">
        <w:t>Unit Mapping Information</w:t>
      </w:r>
    </w:p>
    <w:p w:rsidR="00000000" w:rsidRPr="00065DEC" w:rsidP="00D975E2">
      <w:pPr>
        <w:pStyle w:val="BodyText"/>
      </w:pPr>
      <w:r w:rsidRPr="00065DEC">
        <w:t>This unit supersedes and is equivalent to PUAPOLGD014A Drive police vehic</w:t>
      </w:r>
      <w:r w:rsidRPr="00065DEC">
        <w:t>les.</w:t>
      </w:r>
    </w:p>
    <w:p w:rsidR="00000000" w:rsidRPr="00065DEC" w:rsidP="00065DEC">
      <w:pPr>
        <w:pStyle w:val="Heading1"/>
      </w:pPr>
      <w:bookmarkStart w:id="8" w:name="O_714979"/>
      <w:bookmarkEnd w:id="8"/>
      <w:r w:rsidRPr="00065DEC">
        <w:t>Links</w:t>
      </w:r>
    </w:p>
    <w:p w:rsidR="00000000" w:rsidRPr="00065DEC" w:rsidP="00D975E2">
      <w:pPr>
        <w:pStyle w:val="BodyText"/>
      </w:pPr>
      <w:r w:rsidRPr="00065D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3189">
        <w:rPr>
          <w:rStyle w:val="Hyperlink"/>
        </w:rPr>
        <w:t>https://vetnet.gov.au/Pages/TrainingDocs.aspx?q=98c3984e-2cf1-48a8-8ed1-85e4b92e7351</w:t>
      </w:r>
      <w:r>
        <w:fldChar w:fldCharType="end"/>
      </w:r>
    </w:p>
    <w:p w:rsidR="00000000" w:rsidRPr="00065DEC" w:rsidP="00D975E2">
      <w:pPr>
        <w:pStyle w:val="BodyText"/>
      </w:pPr>
      <w:r w:rsidRPr="00065D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3189">
        <w:rPr>
          <w:rStyle w:val="Hyperlink"/>
        </w:rPr>
        <w:t>https://vetnet.gov.au/Pages/TrainingDocs.aspx?q=98c3984e-2cf1-48a8-8ed1-85e4b92e7351</w:t>
      </w:r>
      <w:r>
        <w:fldChar w:fldCharType="end"/>
      </w:r>
    </w:p>
    <w:p w:rsidR="00000000" w:rsidRPr="00065DEC" w:rsidP="00D975E2">
      <w:pPr>
        <w:pStyle w:val="BodyText"/>
      </w:pPr>
      <w:r w:rsidRPr="00065D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3189">
        <w:rPr>
          <w:rStyle w:val="Hyperlink"/>
        </w:rPr>
        <w:t>https://vetnet.gov.au/Pages/TrainingDocs.aspx?q=98c3984e-2cf1-48a8-8ed1-85e4b92e7351</w:t>
      </w:r>
      <w:r>
        <w:fldChar w:fldCharType="end"/>
      </w:r>
    </w:p>
    <w:p w:rsidR="00000000" w:rsidRPr="00065DEC" w:rsidP="00D975E2">
      <w:pPr>
        <w:pStyle w:val="BodyText"/>
        <w:sectPr w:rsidSect="00065DEC">
          <w:headerReference w:type="default" r:id="rId11"/>
          <w:footerReference w:type="default" r:id="rId12"/>
          <w:pgSz w:w="11908" w:h="16833"/>
          <w:pgMar w:top="1702" w:right="1418" w:bottom="1702" w:left="1418" w:header="992" w:footer="992" w:gutter="0"/>
          <w:cols w:space="720"/>
          <w:noEndnote/>
          <w:docGrid w:linePitch="299"/>
        </w:sectPr>
      </w:pPr>
    </w:p>
    <w:p w:rsidR="00000000" w:rsidRPr="00065DEC" w:rsidP="00065DEC">
      <w:pPr>
        <w:pStyle w:val="SuperHeading"/>
      </w:pPr>
      <w:r w:rsidRPr="00065DEC">
        <w:t>Assessment Requirements for POLAUX015 Drive policing vehicles</w:t>
      </w:r>
    </w:p>
    <w:p w:rsidR="00000000" w:rsidRPr="00065DEC" w:rsidP="00065DEC">
      <w:pPr>
        <w:pStyle w:val="Heading1"/>
      </w:pPr>
      <w:bookmarkStart w:id="9" w:name="O_714974"/>
      <w:bookmarkEnd w:id="9"/>
      <w:r w:rsidRPr="00065DEC">
        <w:t>Modification History</w:t>
      </w:r>
    </w:p>
    <w:tbl>
      <w:tblPr>
        <w:tblW w:w="0" w:type="auto"/>
        <w:tblLayout w:type="fixed"/>
        <w:tblCellMar>
          <w:left w:w="62" w:type="dxa"/>
          <w:right w:w="62" w:type="dxa"/>
        </w:tblCellMar>
        <w:tblLook w:val="0000"/>
      </w:tblPr>
      <w:tblGrid>
        <w:gridCol w:w="1134"/>
        <w:gridCol w:w="7937"/>
      </w:tblGrid>
      <w:tr w:rsidTr="00D975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TableHeading"/>
              <w:rPr>
                <w:lang w:val="en-NZ"/>
              </w:rPr>
            </w:pPr>
            <w:r w:rsidRPr="00065D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TableHeading"/>
              <w:rPr>
                <w:lang w:val="en-NZ"/>
              </w:rPr>
            </w:pPr>
            <w:r w:rsidRPr="00065DEC">
              <w:t>Comments</w:t>
            </w:r>
          </w:p>
        </w:tc>
      </w:tr>
      <w:tr w:rsidTr="00D975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5DEC">
            <w:pPr>
              <w:pStyle w:val="BodyText"/>
              <w:rPr>
                <w:lang w:val="en-NZ"/>
              </w:rPr>
            </w:pPr>
            <w:r w:rsidRPr="00065D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5DEC" w:rsidP="00065DEC">
            <w:pPr>
              <w:pStyle w:val="BodyText"/>
            </w:pPr>
            <w:r w:rsidRPr="00065DEC">
              <w:t xml:space="preserve">These Assessment Requirements were released in POL Police Training Package release 1.0 and meet the Standards for Training Packages. </w:t>
            </w:r>
          </w:p>
          <w:p w:rsidR="00000000" w:rsidRPr="00065DEC" w:rsidP="00065DEC">
            <w:pPr>
              <w:pStyle w:val="BodyText"/>
            </w:pPr>
          </w:p>
          <w:p w:rsidR="00000000" w:rsidRPr="00065DEC" w:rsidP="00065DEC">
            <w:pPr>
              <w:pStyle w:val="ListBullet"/>
            </w:pPr>
            <w:r w:rsidRPr="00065DEC">
              <w:t>Assessment Requirements created drawing upon specified assessment information from superseded unit</w:t>
            </w:r>
          </w:p>
        </w:tc>
      </w:tr>
    </w:tbl>
    <w:p w:rsidR="00000000" w:rsidRPr="00065DEC" w:rsidP="00065DEC">
      <w:pPr>
        <w:pStyle w:val="BodyText"/>
      </w:pPr>
    </w:p>
    <w:p w:rsidR="00000000" w:rsidRPr="00065DEC" w:rsidP="00065DEC">
      <w:pPr>
        <w:pStyle w:val="AllowPageBreak"/>
      </w:pPr>
    </w:p>
    <w:p w:rsidR="00000000" w:rsidRPr="00065DEC" w:rsidP="00065DEC">
      <w:pPr>
        <w:pStyle w:val="Heading1"/>
      </w:pPr>
      <w:bookmarkStart w:id="10" w:name="O_714975"/>
      <w:bookmarkEnd w:id="10"/>
      <w:r w:rsidRPr="00065DEC">
        <w:t>Performance Evidence</w:t>
      </w:r>
    </w:p>
    <w:p w:rsidR="00000000" w:rsidRPr="00065DEC" w:rsidP="00D975E2">
      <w:pPr>
        <w:pStyle w:val="BodyText"/>
      </w:pPr>
      <w:r w:rsidRPr="00065DEC">
        <w:t>Evidence required to demonstrate competence must satisfy all of the requirements of the</w:t>
      </w:r>
      <w:r w:rsidRPr="00065DEC">
        <w:t xml:space="preserve"> elements and performance criteria. If not otherwise specified the candidate must demonstrate evidence of performance of the following on at least one occasion.</w:t>
      </w:r>
    </w:p>
    <w:p w:rsidR="00000000" w:rsidRPr="00065DEC" w:rsidP="00065DEC">
      <w:pPr>
        <w:pStyle w:val="ListBullet"/>
      </w:pPr>
      <w:r w:rsidRPr="00065DEC">
        <w:t>applying engine power management and safe driving strategies</w:t>
      </w:r>
    </w:p>
    <w:p w:rsidR="00000000" w:rsidRPr="00065DEC" w:rsidP="00065DEC">
      <w:pPr>
        <w:pStyle w:val="ListBullet"/>
      </w:pPr>
      <w:r w:rsidRPr="00065DEC">
        <w:t>applying vehicle handling techniques, including defensive driving</w:t>
      </w:r>
    </w:p>
    <w:p w:rsidR="00000000" w:rsidRPr="00065DEC" w:rsidP="00065DEC">
      <w:pPr>
        <w:pStyle w:val="ListBullet"/>
      </w:pPr>
      <w:r w:rsidRPr="00065DEC">
        <w:t>assessing and managing risk when driving vehicles</w:t>
      </w:r>
    </w:p>
    <w:p w:rsidR="00000000" w:rsidRPr="00065DEC" w:rsidP="00065DEC">
      <w:pPr>
        <w:pStyle w:val="ListBullet"/>
      </w:pPr>
      <w:r w:rsidRPr="00065DEC">
        <w:t>managing personal stress and fatigue when driving vehicles</w:t>
      </w:r>
    </w:p>
    <w:p w:rsidR="00000000" w:rsidRPr="00065DEC" w:rsidP="00065DEC">
      <w:pPr>
        <w:pStyle w:val="ListBullet"/>
      </w:pPr>
      <w:r w:rsidRPr="00065DEC">
        <w:t>performing pre-drive vehicle checks, including audio and visual warning systems</w:t>
      </w:r>
    </w:p>
    <w:p w:rsidR="00000000" w:rsidRPr="00065DEC" w:rsidP="00065DEC">
      <w:pPr>
        <w:pStyle w:val="ListBullet"/>
      </w:pPr>
      <w:r w:rsidRPr="00065DEC">
        <w:t>p</w:t>
      </w:r>
      <w:r w:rsidRPr="00065DEC">
        <w:t>lanning route, navigating roads and reading maps</w:t>
      </w:r>
    </w:p>
    <w:p w:rsidR="00000000" w:rsidRPr="00065DEC" w:rsidP="00065DEC">
      <w:pPr>
        <w:pStyle w:val="ListBullet"/>
      </w:pPr>
      <w:r w:rsidRPr="00065DEC">
        <w:t>using on-board vehicle technology, including audible and visual warning systems</w:t>
      </w:r>
    </w:p>
    <w:p w:rsidR="00000000" w:rsidRPr="00065DEC" w:rsidP="00065DEC">
      <w:pPr>
        <w:pStyle w:val="ListBullet"/>
      </w:pPr>
      <w:r w:rsidRPr="00065DEC">
        <w:t>using police communication systems and processes</w:t>
      </w:r>
    </w:p>
    <w:p w:rsidR="00000000" w:rsidRPr="00065DEC" w:rsidP="00065DEC">
      <w:pPr>
        <w:pStyle w:val="AllowPageBreak"/>
      </w:pPr>
    </w:p>
    <w:p w:rsidR="00000000" w:rsidRPr="00065DEC" w:rsidP="00065DEC">
      <w:pPr>
        <w:pStyle w:val="Heading1"/>
      </w:pPr>
      <w:bookmarkStart w:id="11" w:name="O_714976"/>
      <w:bookmarkEnd w:id="11"/>
      <w:r w:rsidRPr="00065DEC">
        <w:t>Knowledge Evidence</w:t>
      </w:r>
    </w:p>
    <w:p w:rsidR="00000000" w:rsidRPr="00065DEC" w:rsidP="00D975E2">
      <w:pPr>
        <w:pStyle w:val="BodyText"/>
      </w:pPr>
      <w:r w:rsidRPr="00065DEC">
        <w:t>Evidence required to demonstrate competenc</w:t>
      </w:r>
      <w:r w:rsidRPr="00065DEC">
        <w:t>e must satisfy all of the requirements of the elements and performance criteria. If not otherwise specified the depth of knowledge demonstrated must be appropriate to the job context of the candidate.</w:t>
      </w:r>
    </w:p>
    <w:p w:rsidR="00000000" w:rsidRPr="00065DEC" w:rsidP="00065DEC">
      <w:pPr>
        <w:pStyle w:val="ListBullet"/>
      </w:pPr>
      <w:r w:rsidRPr="00065DEC">
        <w:t>ancillary vehicle equipment</w:t>
      </w:r>
    </w:p>
    <w:p w:rsidR="00000000" w:rsidRPr="00065DEC" w:rsidP="00065DEC">
      <w:pPr>
        <w:pStyle w:val="ListBullet"/>
      </w:pPr>
      <w:r w:rsidRPr="00065DEC">
        <w:t>police vehicle requirement</w:t>
      </w:r>
      <w:r w:rsidRPr="00065DEC">
        <w:t>s and regulations</w:t>
      </w:r>
    </w:p>
    <w:p w:rsidR="00000000" w:rsidRPr="00065DEC" w:rsidP="00065DEC">
      <w:pPr>
        <w:pStyle w:val="ListBullet"/>
      </w:pPr>
      <w:r w:rsidRPr="00065DEC">
        <w:t>jurisdictional policies and procedures relating to the use of police vehicles, including audible and visual warning systems</w:t>
      </w:r>
    </w:p>
    <w:p w:rsidR="00000000" w:rsidRPr="00065DEC" w:rsidP="00065DEC">
      <w:pPr>
        <w:pStyle w:val="ListBullet"/>
      </w:pPr>
      <w:r w:rsidRPr="00065DEC">
        <w:t>police vehicle inspection procedures</w:t>
      </w:r>
    </w:p>
    <w:p w:rsidR="00000000" w:rsidRPr="00065DEC" w:rsidP="00065DEC">
      <w:pPr>
        <w:pStyle w:val="ListBullet"/>
      </w:pPr>
      <w:r w:rsidRPr="00065DEC">
        <w:t>traffic legislation, rules and regulations</w:t>
      </w:r>
    </w:p>
    <w:p w:rsidR="00000000" w:rsidRPr="00065DEC" w:rsidP="00065DEC">
      <w:pPr>
        <w:pStyle w:val="ListBullet"/>
      </w:pPr>
      <w:r w:rsidRPr="00065DEC">
        <w:t>causes and effects of fatigue on d</w:t>
      </w:r>
      <w:r w:rsidRPr="00065DEC">
        <w:t>rivers</w:t>
      </w:r>
    </w:p>
    <w:p w:rsidR="00000000" w:rsidRPr="00065DEC" w:rsidP="00065DEC">
      <w:pPr>
        <w:pStyle w:val="ListBullet"/>
      </w:pPr>
      <w:r w:rsidRPr="00065DEC">
        <w:t>jurisdictional reporting and recording requirements</w:t>
      </w:r>
    </w:p>
    <w:p w:rsidR="00000000" w:rsidRPr="00065DEC" w:rsidP="00065DEC">
      <w:pPr>
        <w:pStyle w:val="ListBullet"/>
      </w:pPr>
      <w:r w:rsidRPr="00065DEC">
        <w:t>risk assessment strategies</w:t>
      </w:r>
    </w:p>
    <w:p w:rsidR="00000000" w:rsidRPr="00065DEC" w:rsidP="00065DEC">
      <w:pPr>
        <w:pStyle w:val="AllowPageBreak"/>
      </w:pPr>
    </w:p>
    <w:p w:rsidR="00000000" w:rsidRPr="00065DEC" w:rsidP="00065DEC">
      <w:pPr>
        <w:pStyle w:val="Heading1"/>
      </w:pPr>
      <w:bookmarkStart w:id="12" w:name="O_714977"/>
      <w:bookmarkEnd w:id="12"/>
      <w:r w:rsidRPr="00065DEC">
        <w:t>Assessment Conditions</w:t>
      </w:r>
    </w:p>
    <w:p w:rsidR="00000000" w:rsidRPr="00065DEC" w:rsidP="00D975E2">
      <w:pPr>
        <w:pStyle w:val="BodyText"/>
      </w:pPr>
      <w:r w:rsidRPr="00065DEC">
        <w:t xml:space="preserve">This unit contains no </w:t>
      </w:r>
      <w:r w:rsidRPr="00065DEC">
        <w:t xml:space="preserve">specific industry-mandated assessment conditions. Guidance on suggested and recommended conditions and methods can be found in the Implementation Guide. </w:t>
      </w:r>
    </w:p>
    <w:p w:rsidR="00000000" w:rsidRPr="00065DEC" w:rsidP="00D975E2">
      <w:pPr>
        <w:pStyle w:val="BodyText"/>
      </w:pPr>
      <w:r w:rsidRPr="00065DEC">
        <w:t>Consideration must be given to practical assessment for this unit. Refer to advice in the companion v</w:t>
      </w:r>
      <w:r w:rsidRPr="00065DEC">
        <w:t>olumes.</w:t>
      </w:r>
    </w:p>
    <w:p w:rsidR="00000000" w:rsidRPr="00065DEC" w:rsidP="00D975E2">
      <w:pPr>
        <w:pStyle w:val="BodyText"/>
      </w:pPr>
      <w:r w:rsidRPr="00065DEC">
        <w:t>Assessors must satisfy the NVR/AQTF mandatory competency requirements for assessors.</w:t>
      </w:r>
    </w:p>
    <w:p w:rsidR="00000000" w:rsidRPr="00065DEC" w:rsidP="00065DEC">
      <w:pPr>
        <w:pStyle w:val="Heading1"/>
      </w:pPr>
      <w:bookmarkStart w:id="13" w:name="O_714980"/>
      <w:bookmarkEnd w:id="13"/>
      <w:r w:rsidRPr="00065DEC">
        <w:t>Links</w:t>
      </w:r>
    </w:p>
    <w:p w:rsidR="00000000" w:rsidRPr="00065DEC" w:rsidP="00D975E2">
      <w:pPr>
        <w:pStyle w:val="BodyText"/>
      </w:pPr>
      <w:r w:rsidRPr="00065D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3189">
        <w:rPr>
          <w:rStyle w:val="Hyperlink"/>
        </w:rPr>
        <w:t>https://vetnet.gov.au/Pages/TrainingDocs.aspx?q=98c3984e-2cf1-48a8-8ed1-85e4b92e7351</w:t>
      </w:r>
      <w:r>
        <w:fldChar w:fldCharType="end"/>
      </w:r>
    </w:p>
    <w:p w:rsidR="00000000" w:rsidRPr="00065DEC" w:rsidP="00D975E2">
      <w:pPr>
        <w:pStyle w:val="BodyText"/>
      </w:pPr>
      <w:r w:rsidRPr="00065D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3189">
        <w:rPr>
          <w:rStyle w:val="Hyperlink"/>
        </w:rPr>
        <w:t>https://vetnet.gov.au/Pages/TrainingDocs.aspx?q=98c3984e-2cf1-48a8-8ed1-85e4b92e7351</w:t>
      </w:r>
      <w:r>
        <w:fldChar w:fldCharType="end"/>
      </w:r>
    </w:p>
    <w:p w:rsidR="00000000" w:rsidRPr="00065DEC" w:rsidP="00D975E2">
      <w:pPr>
        <w:pStyle w:val="BodyText"/>
      </w:pPr>
      <w:r w:rsidRPr="00065D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3189">
        <w:rPr>
          <w:rStyle w:val="Hyperlink"/>
        </w:rPr>
        <w:t>https://vetnet.gov.au/Pages/TrainingDocs.aspx?q=98c3984e-2cf1-48a8-8ed1-85e4b92e7351</w:t>
      </w:r>
      <w:r>
        <w:fldChar w:fldCharType="end"/>
      </w:r>
    </w:p>
    <w:p w:rsidR="00000000" w:rsidRPr="00065DEC" w:rsidP="00065DEC"/>
    <w:sectPr w:rsidSect="00065DE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EC" w:rsidRPr="00D975E2" w:rsidP="00D97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E2" w:rsidP="00065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5E2" w:rsidP="00065D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975E2" w:rsidP="00065D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EC" w:rsidP="00065DEC">
    <w:pPr>
      <w:pStyle w:val="Footer"/>
      <w:framePr w:wrap="around"/>
    </w:pPr>
    <w:r>
      <w:fldChar w:fldCharType="begin"/>
    </w:r>
    <w:r>
      <w:instrText xml:space="preserve"> DOCPROPERTY  Subject  \* MERGEFORMAT </w:instrText>
    </w:r>
    <w:r>
      <w:fldChar w:fldCharType="separate"/>
    </w:r>
    <w:r w:rsidR="00D975E2">
      <w:t>Approved</w:t>
    </w:r>
    <w:r w:rsidR="00D975E2">
      <w:fldChar w:fldCharType="end"/>
    </w:r>
    <w:r>
      <w:tab/>
      <w:t xml:space="preserve">Page </w:t>
    </w:r>
    <w:r>
      <w:fldChar w:fldCharType="begin"/>
    </w:r>
    <w:r>
      <w:instrText xml:space="preserve"> PAGE  \* Arabic  \* MERGEFORMAT </w:instrText>
    </w:r>
    <w:r>
      <w:fldChar w:fldCharType="separate"/>
    </w:r>
    <w:r w:rsidR="00D975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5E2">
      <w:rPr>
        <w:noProof/>
      </w:rPr>
      <w:t>4</w:t>
    </w:r>
    <w:r>
      <w:rPr>
        <w:noProof/>
      </w:rPr>
      <w:fldChar w:fldCharType="end"/>
    </w:r>
  </w:p>
  <w:p w:rsidR="00065DEC" w:rsidP="00065DEC">
    <w:pPr>
      <w:pStyle w:val="Footer"/>
      <w:framePr w:wrap="around"/>
    </w:pPr>
    <w:r>
      <w:t xml:space="preserve">© Commonwealth of Australia, </w:t>
    </w:r>
    <w:r>
      <w:fldChar w:fldCharType="begin"/>
    </w:r>
    <w:r>
      <w:instrText xml:space="preserve"> DATE  \@ "yyyy"  \* MERGEFORMAT </w:instrText>
    </w:r>
    <w:r>
      <w:fldChar w:fldCharType="separate"/>
    </w:r>
    <w:r w:rsidR="00D975E2">
      <w:rPr>
        <w:noProof/>
      </w:rPr>
      <w:t>2025</w:t>
    </w:r>
    <w:r>
      <w:fldChar w:fldCharType="end"/>
    </w:r>
    <w:r>
      <w:tab/>
    </w:r>
    <w:r>
      <w:fldChar w:fldCharType="begin"/>
    </w:r>
    <w:r>
      <w:instrText xml:space="preserve"> DOCPROPERTY  Author  \* MERGEFORMAT </w:instrText>
    </w:r>
    <w:r>
      <w:fldChar w:fldCharType="separate"/>
    </w:r>
    <w:r w:rsidR="00D975E2">
      <w:t>Public Skills Australia</w:t>
    </w:r>
    <w:r w:rsidR="00D975E2">
      <w:fldChar w:fldCharType="end"/>
    </w:r>
  </w:p>
  <w:p w:rsidR="00065DEC" w:rsidP="00065D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DEC" w:rsidRPr="00D975E2" w:rsidP="00D97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E2" w:rsidRPr="002D2AF8" w:rsidP="00065DEC">
    <w:pPr>
      <w:pStyle w:val="Header"/>
      <w:framePr w:wrap="around"/>
    </w:pPr>
    <w:r>
      <w:fldChar w:fldCharType="begin"/>
    </w:r>
    <w:r>
      <w:instrText xml:space="preserve"> TITLE   \* MERGEFORMAT </w:instrText>
    </w:r>
    <w:r>
      <w:fldChar w:fldCharType="separate"/>
    </w:r>
    <w:r>
      <w:t>POLAUX015 Drive policing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75E2" w:rsidP="00065D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EC" w:rsidRPr="002D2AF8" w:rsidP="00065DEC">
    <w:pPr>
      <w:pStyle w:val="Header"/>
      <w:framePr w:wrap="around"/>
    </w:pPr>
    <w:r>
      <w:fldChar w:fldCharType="begin"/>
    </w:r>
    <w:r>
      <w:instrText xml:space="preserve"> TITLE   \* MERGEFORMAT </w:instrText>
    </w:r>
    <w:r>
      <w:fldChar w:fldCharType="separate"/>
    </w:r>
    <w:r w:rsidR="00D975E2">
      <w:t>POLAUX015 Drive policing vehicles</w:t>
    </w:r>
    <w:r w:rsidR="00D975E2">
      <w:fldChar w:fldCharType="end"/>
    </w:r>
    <w:r>
      <w:tab/>
      <w:t xml:space="preserve">Date this document was generated: </w:t>
    </w:r>
    <w:r>
      <w:fldChar w:fldCharType="begin"/>
    </w:r>
    <w:r>
      <w:instrText xml:space="preserve"> CREATEDATE  \@ "d MMMM yyyy"  \* MERGEFORMAT </w:instrText>
    </w:r>
    <w:r>
      <w:fldChar w:fldCharType="separate"/>
    </w:r>
    <w:r w:rsidR="00D975E2">
      <w:rPr>
        <w:noProof/>
      </w:rPr>
      <w:t>2 March 2025</w:t>
    </w:r>
    <w:r>
      <w:fldChar w:fldCharType="end"/>
    </w:r>
  </w:p>
  <w:p w:rsidR="00065DEC" w:rsidP="00065D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3485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6643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D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DEC"/>
    <w:pPr>
      <w:spacing w:before="360" w:after="60"/>
      <w:outlineLvl w:val="0"/>
    </w:pPr>
    <w:rPr>
      <w:sz w:val="32"/>
    </w:rPr>
  </w:style>
  <w:style w:type="paragraph" w:styleId="Heading2">
    <w:name w:val="heading 2"/>
    <w:basedOn w:val="HeadingBase"/>
    <w:next w:val="BodyText"/>
    <w:link w:val="Heading2Char"/>
    <w:qFormat/>
    <w:rsid w:val="00065DEC"/>
    <w:pPr>
      <w:keepLines/>
      <w:spacing w:before="240" w:after="120"/>
      <w:outlineLvl w:val="1"/>
    </w:pPr>
    <w:rPr>
      <w:sz w:val="28"/>
      <w:szCs w:val="40"/>
    </w:rPr>
  </w:style>
  <w:style w:type="paragraph" w:styleId="Heading3">
    <w:name w:val="heading 3"/>
    <w:basedOn w:val="HeadingBase"/>
    <w:next w:val="BodyText"/>
    <w:link w:val="Heading3Char"/>
    <w:qFormat/>
    <w:rsid w:val="00065DEC"/>
    <w:pPr>
      <w:spacing w:before="180" w:after="120"/>
      <w:outlineLvl w:val="2"/>
    </w:pPr>
    <w:rPr>
      <w:spacing w:val="-10"/>
      <w:kern w:val="32"/>
    </w:rPr>
  </w:style>
  <w:style w:type="paragraph" w:styleId="Heading4">
    <w:name w:val="heading 4"/>
    <w:basedOn w:val="HeadingBase"/>
    <w:next w:val="BodyText"/>
    <w:link w:val="Heading4Char"/>
    <w:qFormat/>
    <w:rsid w:val="00065DEC"/>
    <w:pPr>
      <w:spacing w:before="160" w:after="120"/>
      <w:outlineLvl w:val="3"/>
    </w:pPr>
    <w:rPr>
      <w:sz w:val="22"/>
    </w:rPr>
  </w:style>
  <w:style w:type="paragraph" w:styleId="Heading5">
    <w:name w:val="heading 5"/>
    <w:basedOn w:val="HeadingBase"/>
    <w:next w:val="Normal"/>
    <w:link w:val="Heading5Char"/>
    <w:qFormat/>
    <w:rsid w:val="00065DEC"/>
    <w:pPr>
      <w:spacing w:before="80"/>
      <w:outlineLvl w:val="4"/>
    </w:pPr>
    <w:rPr>
      <w:color w:val="918585"/>
      <w:sz w:val="20"/>
    </w:rPr>
  </w:style>
  <w:style w:type="paragraph" w:styleId="Heading6">
    <w:name w:val="heading 6"/>
    <w:basedOn w:val="HeadingBase"/>
    <w:next w:val="Normal"/>
    <w:link w:val="Heading6Char"/>
    <w:qFormat/>
    <w:rsid w:val="00065DEC"/>
    <w:pPr>
      <w:spacing w:before="60"/>
      <w:outlineLvl w:val="5"/>
    </w:pPr>
    <w:rPr>
      <w:color w:val="918585"/>
      <w:sz w:val="20"/>
    </w:rPr>
  </w:style>
  <w:style w:type="paragraph" w:styleId="Heading7">
    <w:name w:val="heading 7"/>
    <w:basedOn w:val="Normal"/>
    <w:next w:val="Normal"/>
    <w:link w:val="Heading7Char"/>
    <w:qFormat/>
    <w:rsid w:val="00065DEC"/>
    <w:pPr>
      <w:ind w:left="720"/>
      <w:outlineLvl w:val="6"/>
    </w:pPr>
    <w:rPr>
      <w:i/>
    </w:rPr>
  </w:style>
  <w:style w:type="paragraph" w:styleId="Heading8">
    <w:name w:val="heading 8"/>
    <w:basedOn w:val="Normal"/>
    <w:next w:val="Normal"/>
    <w:link w:val="Heading8Char"/>
    <w:qFormat/>
    <w:rsid w:val="00065DEC"/>
    <w:pPr>
      <w:ind w:left="720"/>
      <w:outlineLvl w:val="7"/>
    </w:pPr>
    <w:rPr>
      <w:i/>
    </w:rPr>
  </w:style>
  <w:style w:type="paragraph" w:styleId="Heading9">
    <w:name w:val="heading 9"/>
    <w:basedOn w:val="Normal"/>
    <w:next w:val="Normal"/>
    <w:link w:val="Heading9Char"/>
    <w:qFormat/>
    <w:rsid w:val="00065DEC"/>
    <w:pPr>
      <w:ind w:left="720"/>
      <w:outlineLvl w:val="8"/>
    </w:pPr>
    <w:rPr>
      <w:i/>
    </w:rPr>
  </w:style>
  <w:style w:type="character" w:default="1" w:styleId="DefaultParagraphFont">
    <w:name w:val="Default Paragraph Font"/>
    <w:uiPriority w:val="1"/>
    <w:unhideWhenUsed/>
    <w:rsid w:val="00065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DEC"/>
  </w:style>
  <w:style w:type="character" w:customStyle="1" w:styleId="Heading1Char">
    <w:name w:val="Heading 1 Char"/>
    <w:basedOn w:val="DefaultParagraphFont"/>
    <w:link w:val="Heading1"/>
    <w:rsid w:val="00065DEC"/>
    <w:rPr>
      <w:rFonts w:ascii="Times New Roman" w:eastAsia="Times New Roman" w:hAnsi="Times New Roman" w:cs="Times New Roman"/>
      <w:b/>
      <w:sz w:val="32"/>
      <w:szCs w:val="20"/>
      <w:lang w:eastAsia="en-US"/>
    </w:rPr>
  </w:style>
  <w:style w:type="paragraph" w:styleId="BodyText">
    <w:name w:val="Body Text"/>
    <w:basedOn w:val="Normal"/>
    <w:link w:val="BodyTextChar"/>
    <w:rsid w:val="00065D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DEC"/>
    <w:rPr>
      <w:rFonts w:ascii="Times New Roman" w:eastAsia="Times New Roman" w:hAnsi="Times New Roman" w:cs="Times New Roman"/>
      <w:sz w:val="24"/>
      <w:lang w:eastAsia="en-US"/>
    </w:rPr>
  </w:style>
  <w:style w:type="paragraph" w:styleId="List">
    <w:name w:val="List"/>
    <w:basedOn w:val="BodyText"/>
    <w:next w:val="BodyText"/>
    <w:rsid w:val="00065DEC"/>
    <w:pPr>
      <w:tabs>
        <w:tab w:val="left" w:pos="340"/>
      </w:tabs>
      <w:spacing w:before="60" w:after="60"/>
      <w:ind w:left="340" w:hanging="340"/>
    </w:pPr>
  </w:style>
  <w:style w:type="paragraph" w:styleId="ListBullet">
    <w:name w:val="List Bullet"/>
    <w:basedOn w:val="List"/>
    <w:rsid w:val="00065DEC"/>
    <w:pPr>
      <w:numPr>
        <w:numId w:val="11"/>
      </w:numPr>
      <w:tabs>
        <w:tab w:val="clear" w:pos="340"/>
      </w:tabs>
      <w:spacing w:before="40" w:after="40"/>
    </w:pPr>
  </w:style>
  <w:style w:type="character" w:customStyle="1" w:styleId="SpecialBold">
    <w:name w:val="Special Bold"/>
    <w:basedOn w:val="DefaultParagraphFont"/>
    <w:rsid w:val="00065DEC"/>
    <w:rPr>
      <w:b/>
      <w:spacing w:val="0"/>
    </w:rPr>
  </w:style>
  <w:style w:type="paragraph" w:customStyle="1" w:styleId="SuperHeading">
    <w:name w:val="SuperHeading"/>
    <w:basedOn w:val="Normal"/>
    <w:rsid w:val="00065DEC"/>
    <w:pPr>
      <w:spacing w:before="240" w:after="120"/>
      <w:outlineLvl w:val="0"/>
    </w:pPr>
    <w:rPr>
      <w:rFonts w:ascii="Times New Roman" w:hAnsi="Times New Roman"/>
      <w:b/>
      <w:sz w:val="32"/>
    </w:rPr>
  </w:style>
  <w:style w:type="paragraph" w:customStyle="1" w:styleId="TableHeading">
    <w:name w:val="Table Heading"/>
    <w:basedOn w:val="HeadingBase"/>
    <w:rsid w:val="00065DEC"/>
    <w:pPr>
      <w:keepLines/>
      <w:pBdr>
        <w:bottom w:val="single" w:sz="6" w:space="1" w:color="918585"/>
      </w:pBdr>
      <w:spacing w:before="240"/>
    </w:pPr>
  </w:style>
  <w:style w:type="paragraph" w:customStyle="1" w:styleId="AllowPageBreak">
    <w:name w:val="AllowPageBreak"/>
    <w:rsid w:val="00065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D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D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DEC"/>
    <w:rPr>
      <w:rFonts w:ascii="Courier New" w:eastAsia="Times New Roman" w:hAnsi="Courier New" w:cs="Times New Roman"/>
      <w:i/>
      <w:szCs w:val="20"/>
      <w:lang w:eastAsia="en-US"/>
    </w:rPr>
  </w:style>
  <w:style w:type="paragraph" w:customStyle="1" w:styleId="HeadingBase">
    <w:name w:val="Heading Base"/>
    <w:rsid w:val="00065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DEC"/>
    <w:pPr>
      <w:tabs>
        <w:tab w:val="right" w:leader="dot" w:pos="9072"/>
      </w:tabs>
      <w:ind w:left="567"/>
    </w:pPr>
    <w:rPr>
      <w:szCs w:val="22"/>
    </w:rPr>
  </w:style>
  <w:style w:type="paragraph" w:customStyle="1" w:styleId="TOCBase">
    <w:name w:val="TOC Base"/>
    <w:rsid w:val="00065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DEC"/>
    <w:pPr>
      <w:tabs>
        <w:tab w:val="right" w:leader="dot" w:pos="9072"/>
      </w:tabs>
      <w:spacing w:before="40" w:after="40"/>
      <w:ind w:left="284"/>
    </w:pPr>
    <w:rPr>
      <w:rFonts w:ascii="Times New Roman" w:hAnsi="Times New Roman"/>
    </w:rPr>
  </w:style>
  <w:style w:type="paragraph" w:styleId="TOC1">
    <w:name w:val="toc 1"/>
    <w:basedOn w:val="TOCBase"/>
    <w:next w:val="Normal"/>
    <w:rsid w:val="00065D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DEC"/>
    <w:rPr>
      <w:rFonts w:ascii="Times New Roman" w:eastAsia="Times New Roman" w:hAnsi="Times New Roman" w:cs="Times New Roman"/>
      <w:sz w:val="16"/>
      <w:lang w:eastAsia="en-US"/>
    </w:rPr>
  </w:style>
  <w:style w:type="paragraph" w:styleId="Title">
    <w:name w:val="Title"/>
    <w:basedOn w:val="HeadingBase"/>
    <w:link w:val="TitleChar"/>
    <w:qFormat/>
    <w:rsid w:val="00065DEC"/>
    <w:pPr>
      <w:spacing w:before="5040"/>
      <w:jc w:val="center"/>
    </w:pPr>
    <w:rPr>
      <w:sz w:val="48"/>
      <w:szCs w:val="72"/>
      <w:lang w:val="en-US"/>
    </w:rPr>
  </w:style>
  <w:style w:type="character" w:customStyle="1" w:styleId="TitleChar">
    <w:name w:val="Title Char"/>
    <w:basedOn w:val="DefaultParagraphFont"/>
    <w:link w:val="Title"/>
    <w:rsid w:val="00065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DEC"/>
    <w:pPr>
      <w:tabs>
        <w:tab w:val="left" w:pos="3600"/>
        <w:tab w:val="left" w:pos="3958"/>
      </w:tabs>
    </w:pPr>
  </w:style>
  <w:style w:type="paragraph" w:customStyle="1" w:styleId="Note">
    <w:name w:val="Note"/>
    <w:basedOn w:val="BodyText"/>
    <w:rsid w:val="00065D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DEC"/>
    <w:pPr>
      <w:framePr w:wrap="auto" w:hAnchor="text" w:y="6049"/>
    </w:pPr>
    <w:rPr>
      <w:color w:val="000000"/>
      <w:sz w:val="40"/>
    </w:rPr>
  </w:style>
  <w:style w:type="paragraph" w:customStyle="1" w:styleId="TOCTitle">
    <w:name w:val="TOCTitle"/>
    <w:basedOn w:val="Heading1"/>
    <w:rsid w:val="00065DEC"/>
    <w:pPr>
      <w:spacing w:after="240"/>
      <w:jc w:val="center"/>
      <w:outlineLvl w:val="9"/>
    </w:pPr>
    <w:rPr>
      <w:caps/>
    </w:rPr>
  </w:style>
  <w:style w:type="paragraph" w:customStyle="1" w:styleId="Version">
    <w:name w:val="Version"/>
    <w:rsid w:val="00065D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DEC"/>
    <w:pPr>
      <w:numPr>
        <w:numId w:val="12"/>
      </w:numPr>
      <w:tabs>
        <w:tab w:val="clear" w:pos="680"/>
      </w:tabs>
    </w:pPr>
  </w:style>
  <w:style w:type="paragraph" w:styleId="Index1">
    <w:name w:val="index 1"/>
    <w:basedOn w:val="Normal"/>
    <w:next w:val="Normal"/>
    <w:semiHidden/>
    <w:rsid w:val="00065DEC"/>
    <w:pPr>
      <w:keepNext w:val="0"/>
      <w:tabs>
        <w:tab w:val="right" w:pos="4176"/>
      </w:tabs>
      <w:ind w:left="198" w:hanging="198"/>
    </w:pPr>
    <w:rPr>
      <w:rFonts w:ascii="Garamond" w:hAnsi="Garamond"/>
    </w:rPr>
  </w:style>
  <w:style w:type="paragraph" w:styleId="IndexHeading">
    <w:name w:val="index heading"/>
    <w:basedOn w:val="Normal"/>
    <w:next w:val="Index1"/>
    <w:semiHidden/>
    <w:rsid w:val="00065DEC"/>
    <w:pPr>
      <w:spacing w:before="120" w:after="120"/>
    </w:pPr>
    <w:rPr>
      <w:rFonts w:ascii="Arial" w:hAnsi="Arial"/>
      <w:b/>
      <w:color w:val="918585"/>
      <w:sz w:val="24"/>
    </w:rPr>
  </w:style>
  <w:style w:type="paragraph" w:styleId="Header">
    <w:name w:val="header"/>
    <w:basedOn w:val="Normal"/>
    <w:link w:val="HeaderChar"/>
    <w:rsid w:val="00065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DEC"/>
    <w:rPr>
      <w:rFonts w:ascii="Times New Roman" w:eastAsia="Times New Roman" w:hAnsi="Times New Roman" w:cs="Times New Roman"/>
      <w:sz w:val="16"/>
      <w:szCs w:val="20"/>
      <w:lang w:val="en-GB" w:eastAsia="en-US"/>
    </w:rPr>
  </w:style>
  <w:style w:type="paragraph" w:customStyle="1" w:styleId="Chapter">
    <w:name w:val="Chapter"/>
    <w:basedOn w:val="Normal"/>
    <w:rsid w:val="00065DEC"/>
    <w:pPr>
      <w:spacing w:before="240"/>
    </w:pPr>
    <w:rPr>
      <w:rFonts w:ascii="Times New Roman" w:hAnsi="Times New Roman"/>
      <w:smallCaps/>
      <w:spacing w:val="80"/>
      <w:sz w:val="28"/>
    </w:rPr>
  </w:style>
  <w:style w:type="paragraph" w:customStyle="1" w:styleId="InChapter">
    <w:name w:val="InChapter"/>
    <w:basedOn w:val="Heading3"/>
    <w:rsid w:val="00065DEC"/>
    <w:pPr>
      <w:spacing w:after="240"/>
      <w:outlineLvl w:val="9"/>
    </w:pPr>
    <w:rPr>
      <w:noProof/>
    </w:rPr>
  </w:style>
  <w:style w:type="paragraph" w:styleId="Index2">
    <w:name w:val="index 2"/>
    <w:basedOn w:val="Normal"/>
    <w:next w:val="Normal"/>
    <w:semiHidden/>
    <w:rsid w:val="00065DEC"/>
    <w:pPr>
      <w:tabs>
        <w:tab w:val="right" w:pos="4176"/>
      </w:tabs>
      <w:ind w:left="568" w:hanging="284"/>
    </w:pPr>
    <w:rPr>
      <w:rFonts w:ascii="Garamond" w:hAnsi="Garamond"/>
    </w:rPr>
  </w:style>
  <w:style w:type="paragraph" w:customStyle="1" w:styleId="Byline">
    <w:name w:val="Byline"/>
    <w:rsid w:val="00065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DEC"/>
    <w:pPr>
      <w:tabs>
        <w:tab w:val="clear" w:pos="3600"/>
        <w:tab w:val="clear" w:pos="3958"/>
      </w:tabs>
      <w:jc w:val="right"/>
    </w:pPr>
  </w:style>
  <w:style w:type="character" w:styleId="Emphasis">
    <w:name w:val="Emphasis"/>
    <w:basedOn w:val="DefaultParagraphFont"/>
    <w:qFormat/>
    <w:rsid w:val="00065DEC"/>
    <w:rPr>
      <w:i/>
    </w:rPr>
  </w:style>
  <w:style w:type="paragraph" w:styleId="Caption">
    <w:name w:val="caption"/>
    <w:basedOn w:val="BodyText"/>
    <w:next w:val="Normal"/>
    <w:qFormat/>
    <w:rsid w:val="00065DEC"/>
    <w:pPr>
      <w:framePr w:w="2268" w:hSpace="181" w:vSpace="181" w:wrap="around" w:vAnchor="text" w:hAnchor="page" w:x="1135" w:y="285" w:anchorLock="1"/>
    </w:pPr>
    <w:rPr>
      <w:i/>
    </w:rPr>
  </w:style>
  <w:style w:type="paragraph" w:customStyle="1" w:styleId="MiniTOCTitle">
    <w:name w:val="MiniTOCTitle"/>
    <w:basedOn w:val="Heading4"/>
    <w:rsid w:val="00065DEC"/>
    <w:pPr>
      <w:spacing w:before="240"/>
      <w:outlineLvl w:val="9"/>
    </w:pPr>
    <w:rPr>
      <w:noProof/>
      <w:sz w:val="24"/>
    </w:rPr>
  </w:style>
  <w:style w:type="paragraph" w:customStyle="1" w:styleId="MiniTOCItem">
    <w:name w:val="MiniTOCItem"/>
    <w:basedOn w:val="ListBullet"/>
    <w:rsid w:val="00065DEC"/>
    <w:pPr>
      <w:numPr>
        <w:numId w:val="0"/>
      </w:numPr>
      <w:tabs>
        <w:tab w:val="right" w:leader="dot" w:pos="6521"/>
      </w:tabs>
      <w:spacing w:before="0" w:after="0"/>
    </w:pPr>
  </w:style>
  <w:style w:type="paragraph" w:customStyle="1" w:styleId="TOFTitle">
    <w:name w:val="TOFTitle"/>
    <w:basedOn w:val="TOCTitle"/>
    <w:rsid w:val="00065DEC"/>
  </w:style>
  <w:style w:type="paragraph" w:styleId="TableofFigures">
    <w:name w:val="table of figures"/>
    <w:basedOn w:val="Normal"/>
    <w:next w:val="Normal"/>
    <w:semiHidden/>
    <w:rsid w:val="00065DEC"/>
    <w:pPr>
      <w:tabs>
        <w:tab w:val="right" w:leader="dot" w:pos="9072"/>
      </w:tabs>
      <w:ind w:left="970" w:hanging="403"/>
    </w:pPr>
    <w:rPr>
      <w:rFonts w:ascii="Times New Roman" w:hAnsi="Times New Roman"/>
      <w:b/>
    </w:rPr>
  </w:style>
  <w:style w:type="paragraph" w:styleId="ListNumber">
    <w:name w:val="List Number"/>
    <w:basedOn w:val="List"/>
    <w:rsid w:val="00065DEC"/>
    <w:pPr>
      <w:numPr>
        <w:numId w:val="14"/>
      </w:numPr>
      <w:tabs>
        <w:tab w:val="clear" w:pos="340"/>
      </w:tabs>
    </w:pPr>
  </w:style>
  <w:style w:type="character" w:customStyle="1" w:styleId="WingdingSymbols">
    <w:name w:val="Wingding Symbols"/>
    <w:rsid w:val="00065DEC"/>
    <w:rPr>
      <w:rFonts w:ascii="Wingdings" w:hAnsi="Wingdings"/>
    </w:rPr>
  </w:style>
  <w:style w:type="character" w:customStyle="1" w:styleId="HotSpot">
    <w:name w:val="HotSpot"/>
    <w:rsid w:val="00065DEC"/>
    <w:rPr>
      <w:color w:val="0033CC"/>
      <w:u w:val="none"/>
    </w:rPr>
  </w:style>
  <w:style w:type="paragraph" w:customStyle="1" w:styleId="BodyTextRight">
    <w:name w:val="Body Text Right"/>
    <w:basedOn w:val="BodyText"/>
    <w:rsid w:val="00065DEC"/>
    <w:pPr>
      <w:spacing w:before="0" w:after="0"/>
      <w:jc w:val="right"/>
    </w:pPr>
  </w:style>
  <w:style w:type="paragraph" w:styleId="Index3">
    <w:name w:val="index 3"/>
    <w:basedOn w:val="ListNumber2"/>
    <w:next w:val="Normal"/>
    <w:semiHidden/>
    <w:rsid w:val="00065DEC"/>
    <w:pPr>
      <w:numPr>
        <w:numId w:val="0"/>
      </w:numPr>
      <w:tabs>
        <w:tab w:val="right" w:leader="dot" w:pos="4176"/>
      </w:tabs>
    </w:pPr>
  </w:style>
  <w:style w:type="paragraph" w:styleId="ListNumber2">
    <w:name w:val="List Number 2"/>
    <w:basedOn w:val="List2"/>
    <w:rsid w:val="00065DEC"/>
    <w:pPr>
      <w:numPr>
        <w:numId w:val="9"/>
      </w:numPr>
      <w:tabs>
        <w:tab w:val="clear" w:pos="1060"/>
      </w:tabs>
    </w:pPr>
  </w:style>
  <w:style w:type="paragraph" w:customStyle="1" w:styleId="MarginNote">
    <w:name w:val="Margin Note"/>
    <w:basedOn w:val="BodyText"/>
    <w:rsid w:val="00065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D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DEC"/>
    <w:rPr>
      <w:sz w:val="32"/>
    </w:rPr>
  </w:style>
  <w:style w:type="paragraph" w:customStyle="1" w:styleId="HeadingProcedure">
    <w:name w:val="Heading Procedure"/>
    <w:basedOn w:val="HeadingBase"/>
    <w:next w:val="Normal"/>
    <w:rsid w:val="00065DEC"/>
    <w:pPr>
      <w:tabs>
        <w:tab w:val="left" w:pos="0"/>
      </w:tabs>
      <w:spacing w:before="120" w:after="60"/>
    </w:pPr>
    <w:rPr>
      <w:i/>
      <w:color w:val="918585"/>
      <w:sz w:val="22"/>
    </w:rPr>
  </w:style>
  <w:style w:type="paragraph" w:customStyle="1" w:styleId="TableBodyText">
    <w:name w:val="Table Body Text"/>
    <w:basedOn w:val="BodyText"/>
    <w:rsid w:val="00065DEC"/>
    <w:pPr>
      <w:spacing w:before="60" w:after="60"/>
    </w:pPr>
  </w:style>
  <w:style w:type="paragraph" w:styleId="ListContinue">
    <w:name w:val="List Continue"/>
    <w:basedOn w:val="List"/>
    <w:rsid w:val="00065DEC"/>
    <w:pPr>
      <w:ind w:firstLine="0"/>
    </w:pPr>
  </w:style>
  <w:style w:type="paragraph" w:customStyle="1" w:styleId="ListNote">
    <w:name w:val="List Note"/>
    <w:basedOn w:val="List"/>
    <w:rsid w:val="00065DEC"/>
    <w:pPr>
      <w:pBdr>
        <w:top w:val="single" w:sz="6" w:space="2" w:color="918585"/>
        <w:bottom w:val="single" w:sz="6" w:space="2" w:color="918585"/>
      </w:pBdr>
      <w:tabs>
        <w:tab w:val="left" w:pos="1021"/>
      </w:tabs>
      <w:ind w:firstLine="0"/>
    </w:pPr>
  </w:style>
  <w:style w:type="paragraph" w:customStyle="1" w:styleId="Warning">
    <w:name w:val="Warning"/>
    <w:basedOn w:val="BodyText"/>
    <w:rsid w:val="00065DEC"/>
    <w:pPr>
      <w:shd w:val="clear" w:color="auto" w:fill="D9D9D9"/>
      <w:tabs>
        <w:tab w:val="left" w:pos="992"/>
      </w:tabs>
      <w:ind w:left="119" w:right="119"/>
    </w:pPr>
    <w:rPr>
      <w:sz w:val="20"/>
    </w:rPr>
  </w:style>
  <w:style w:type="paragraph" w:customStyle="1" w:styleId="MarginIcons">
    <w:name w:val="Margin Icons"/>
    <w:basedOn w:val="BodyText"/>
    <w:rsid w:val="00065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DEC"/>
    <w:rPr>
      <w:rFonts w:ascii="Courier New" w:hAnsi="Courier New"/>
    </w:rPr>
  </w:style>
  <w:style w:type="paragraph" w:customStyle="1" w:styleId="NoteBullet">
    <w:name w:val="Note Bullet"/>
    <w:basedOn w:val="Note"/>
    <w:rsid w:val="00065DEC"/>
    <w:pPr>
      <w:tabs>
        <w:tab w:val="clear" w:pos="680"/>
      </w:tabs>
      <w:spacing w:before="60" w:after="60"/>
    </w:pPr>
  </w:style>
  <w:style w:type="paragraph" w:customStyle="1" w:styleId="SubHeading2">
    <w:name w:val="SubHeading2"/>
    <w:basedOn w:val="HeadingBase"/>
    <w:rsid w:val="00065DEC"/>
    <w:pPr>
      <w:spacing w:before="240" w:after="60"/>
    </w:pPr>
    <w:rPr>
      <w:sz w:val="20"/>
    </w:rPr>
  </w:style>
  <w:style w:type="paragraph" w:customStyle="1" w:styleId="SubHeading1">
    <w:name w:val="SubHeading1"/>
    <w:basedOn w:val="HeadingBase"/>
    <w:rsid w:val="00065DEC"/>
    <w:pPr>
      <w:spacing w:before="240" w:after="60"/>
    </w:pPr>
    <w:rPr>
      <w:color w:val="918585"/>
      <w:sz w:val="22"/>
    </w:rPr>
  </w:style>
  <w:style w:type="paragraph" w:customStyle="1" w:styleId="SideHeading">
    <w:name w:val="Side Heading"/>
    <w:basedOn w:val="HeadingBase"/>
    <w:rsid w:val="00065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DEC"/>
    <w:pPr>
      <w:numPr>
        <w:numId w:val="10"/>
      </w:numPr>
    </w:pPr>
  </w:style>
  <w:style w:type="paragraph" w:styleId="PlainText">
    <w:name w:val="Plain Text"/>
    <w:basedOn w:val="Normal"/>
    <w:link w:val="PlainTextChar"/>
    <w:rsid w:val="00065DEC"/>
    <w:rPr>
      <w:sz w:val="20"/>
    </w:rPr>
  </w:style>
  <w:style w:type="character" w:customStyle="1" w:styleId="PlainTextChar">
    <w:name w:val="Plain Text Char"/>
    <w:basedOn w:val="DefaultParagraphFont"/>
    <w:link w:val="PlainText"/>
    <w:rsid w:val="00065DEC"/>
    <w:rPr>
      <w:rFonts w:ascii="Courier New" w:eastAsia="Times New Roman" w:hAnsi="Courier New" w:cs="Times New Roman"/>
      <w:sz w:val="20"/>
      <w:szCs w:val="20"/>
      <w:lang w:eastAsia="en-US"/>
    </w:rPr>
  </w:style>
  <w:style w:type="character" w:customStyle="1" w:styleId="MenuOption">
    <w:name w:val="Menu Option"/>
    <w:basedOn w:val="DefaultParagraphFont"/>
    <w:rsid w:val="00065DEC"/>
    <w:rPr>
      <w:b/>
      <w:smallCaps/>
    </w:rPr>
  </w:style>
  <w:style w:type="paragraph" w:customStyle="1" w:styleId="TableListNumber">
    <w:name w:val="Table List Number"/>
    <w:basedOn w:val="ListNumber"/>
    <w:rsid w:val="00065DEC"/>
    <w:pPr>
      <w:numPr>
        <w:numId w:val="0"/>
      </w:numPr>
    </w:pPr>
  </w:style>
  <w:style w:type="paragraph" w:styleId="TOC4">
    <w:name w:val="toc 4"/>
    <w:basedOn w:val="TOCBase"/>
    <w:next w:val="Normal"/>
    <w:semiHidden/>
    <w:rsid w:val="00065DEC"/>
    <w:pPr>
      <w:tabs>
        <w:tab w:val="right" w:leader="dot" w:pos="9071"/>
      </w:tabs>
      <w:ind w:left="1701"/>
    </w:pPr>
  </w:style>
  <w:style w:type="paragraph" w:customStyle="1" w:styleId="ListAlpha">
    <w:name w:val="List Alpha"/>
    <w:basedOn w:val="List"/>
    <w:rsid w:val="00065DEC"/>
    <w:pPr>
      <w:numPr>
        <w:numId w:val="8"/>
      </w:numPr>
    </w:pPr>
  </w:style>
  <w:style w:type="paragraph" w:customStyle="1" w:styleId="ListAlpha2">
    <w:name w:val="List Alpha 2"/>
    <w:basedOn w:val="List2"/>
    <w:rsid w:val="00065DEC"/>
    <w:pPr>
      <w:numPr>
        <w:numId w:val="7"/>
      </w:numPr>
    </w:pPr>
  </w:style>
  <w:style w:type="paragraph" w:styleId="List2">
    <w:name w:val="List 2"/>
    <w:basedOn w:val="BodyText"/>
    <w:rsid w:val="00065DEC"/>
    <w:pPr>
      <w:tabs>
        <w:tab w:val="left" w:pos="680"/>
      </w:tabs>
      <w:spacing w:before="60" w:after="60"/>
      <w:ind w:left="680" w:hanging="340"/>
    </w:pPr>
  </w:style>
  <w:style w:type="paragraph" w:styleId="List3">
    <w:name w:val="List 3"/>
    <w:basedOn w:val="BodyText"/>
    <w:rsid w:val="00065DEC"/>
    <w:pPr>
      <w:tabs>
        <w:tab w:val="left" w:pos="1021"/>
      </w:tabs>
      <w:spacing w:before="60" w:after="60"/>
      <w:ind w:left="1020" w:hanging="340"/>
    </w:pPr>
  </w:style>
  <w:style w:type="paragraph" w:styleId="List4">
    <w:name w:val="List 4"/>
    <w:basedOn w:val="BodyText"/>
    <w:rsid w:val="00065DEC"/>
    <w:pPr>
      <w:tabs>
        <w:tab w:val="left" w:pos="1361"/>
      </w:tabs>
      <w:spacing w:before="60" w:after="60"/>
      <w:ind w:left="1361" w:hanging="340"/>
    </w:pPr>
  </w:style>
  <w:style w:type="paragraph" w:styleId="List5">
    <w:name w:val="List 5"/>
    <w:basedOn w:val="BodyText"/>
    <w:rsid w:val="00065DEC"/>
    <w:pPr>
      <w:tabs>
        <w:tab w:val="left" w:pos="1701"/>
      </w:tabs>
      <w:spacing w:before="60" w:after="60"/>
      <w:ind w:left="1701" w:hanging="340"/>
    </w:pPr>
  </w:style>
  <w:style w:type="paragraph" w:styleId="ListBullet3">
    <w:name w:val="List Bullet 3"/>
    <w:basedOn w:val="List3"/>
    <w:rsid w:val="00065DEC"/>
    <w:pPr>
      <w:numPr>
        <w:numId w:val="13"/>
      </w:numPr>
      <w:tabs>
        <w:tab w:val="clear" w:pos="1021"/>
      </w:tabs>
      <w:ind w:left="1037" w:hanging="357"/>
    </w:pPr>
  </w:style>
  <w:style w:type="paragraph" w:styleId="ListBullet4">
    <w:name w:val="List Bullet 4"/>
    <w:basedOn w:val="List4"/>
    <w:rsid w:val="00065DEC"/>
    <w:pPr>
      <w:numPr>
        <w:numId w:val="2"/>
      </w:numPr>
      <w:tabs>
        <w:tab w:val="clear" w:pos="1361"/>
      </w:tabs>
    </w:pPr>
  </w:style>
  <w:style w:type="paragraph" w:styleId="ListBullet5">
    <w:name w:val="List Bullet 5"/>
    <w:basedOn w:val="List5"/>
    <w:rsid w:val="00065DEC"/>
    <w:pPr>
      <w:numPr>
        <w:numId w:val="3"/>
      </w:numPr>
    </w:pPr>
  </w:style>
  <w:style w:type="paragraph" w:styleId="ListContinue2">
    <w:name w:val="List Continue 2"/>
    <w:basedOn w:val="List2"/>
    <w:rsid w:val="00065DEC"/>
    <w:pPr>
      <w:ind w:firstLine="0"/>
    </w:pPr>
  </w:style>
  <w:style w:type="paragraph" w:styleId="ListContinue3">
    <w:name w:val="List Continue 3"/>
    <w:basedOn w:val="List3"/>
    <w:rsid w:val="00065DEC"/>
    <w:pPr>
      <w:ind w:left="1021" w:firstLine="0"/>
    </w:pPr>
  </w:style>
  <w:style w:type="paragraph" w:styleId="ListContinue4">
    <w:name w:val="List Continue 4"/>
    <w:basedOn w:val="List4"/>
    <w:rsid w:val="00065DEC"/>
    <w:pPr>
      <w:ind w:firstLine="0"/>
    </w:pPr>
  </w:style>
  <w:style w:type="paragraph" w:styleId="ListContinue5">
    <w:name w:val="List Continue 5"/>
    <w:basedOn w:val="List5"/>
    <w:rsid w:val="00065DEC"/>
    <w:pPr>
      <w:ind w:firstLine="0"/>
    </w:pPr>
  </w:style>
  <w:style w:type="paragraph" w:styleId="ListNumber3">
    <w:name w:val="List Number 3"/>
    <w:basedOn w:val="List3"/>
    <w:rsid w:val="00065DEC"/>
    <w:pPr>
      <w:numPr>
        <w:numId w:val="4"/>
      </w:numPr>
    </w:pPr>
  </w:style>
  <w:style w:type="paragraph" w:styleId="ListNumber4">
    <w:name w:val="List Number 4"/>
    <w:basedOn w:val="List4"/>
    <w:rsid w:val="00065DEC"/>
    <w:pPr>
      <w:numPr>
        <w:numId w:val="5"/>
      </w:numPr>
    </w:pPr>
  </w:style>
  <w:style w:type="paragraph" w:styleId="ListNumber5">
    <w:name w:val="List Number 5"/>
    <w:basedOn w:val="List5"/>
    <w:rsid w:val="00065DEC"/>
    <w:pPr>
      <w:numPr>
        <w:numId w:val="6"/>
      </w:numPr>
    </w:pPr>
  </w:style>
  <w:style w:type="paragraph" w:styleId="BlockText">
    <w:name w:val="Block Text"/>
    <w:basedOn w:val="Normal"/>
    <w:rsid w:val="00065DEC"/>
    <w:pPr>
      <w:spacing w:after="120"/>
      <w:ind w:left="1440" w:right="1440"/>
    </w:pPr>
  </w:style>
  <w:style w:type="character" w:customStyle="1" w:styleId="Subscript">
    <w:name w:val="Subscript"/>
    <w:basedOn w:val="DefaultParagraphFont"/>
    <w:rsid w:val="00065DEC"/>
    <w:rPr>
      <w:sz w:val="16"/>
      <w:vertAlign w:val="subscript"/>
    </w:rPr>
  </w:style>
  <w:style w:type="character" w:customStyle="1" w:styleId="Superscript">
    <w:name w:val="Superscript"/>
    <w:basedOn w:val="DefaultParagraphFont"/>
    <w:rsid w:val="00065DEC"/>
    <w:rPr>
      <w:sz w:val="16"/>
      <w:vertAlign w:val="superscript"/>
    </w:rPr>
  </w:style>
  <w:style w:type="character" w:customStyle="1" w:styleId="Symbols">
    <w:name w:val="Symbols"/>
    <w:basedOn w:val="DefaultParagraphFont"/>
    <w:rsid w:val="00065DEC"/>
    <w:rPr>
      <w:rFonts w:ascii="Symbol" w:hAnsi="Symbol"/>
    </w:rPr>
  </w:style>
  <w:style w:type="character" w:customStyle="1" w:styleId="MenuOptions">
    <w:name w:val="Menu Options"/>
    <w:basedOn w:val="DefaultParagraphFont"/>
    <w:rsid w:val="00065DEC"/>
    <w:rPr>
      <w:rFonts w:ascii="Arial Narrow" w:hAnsi="Arial Narrow"/>
      <w:smallCaps/>
    </w:rPr>
  </w:style>
  <w:style w:type="character" w:customStyle="1" w:styleId="Buttons">
    <w:name w:val="Buttons"/>
    <w:basedOn w:val="DefaultParagraphFont"/>
    <w:rsid w:val="00065DEC"/>
    <w:rPr>
      <w:b/>
    </w:rPr>
  </w:style>
  <w:style w:type="character" w:customStyle="1" w:styleId="Underlined">
    <w:name w:val="Underlined"/>
    <w:basedOn w:val="DefaultParagraphFont"/>
    <w:rsid w:val="00065DEC"/>
    <w:rPr>
      <w:u w:val="single"/>
    </w:rPr>
  </w:style>
  <w:style w:type="paragraph" w:customStyle="1" w:styleId="TableBodyTextRight">
    <w:name w:val="Table Body Text Right"/>
    <w:basedOn w:val="TableBodyText"/>
    <w:rsid w:val="00065DEC"/>
    <w:pPr>
      <w:widowControl w:val="0"/>
      <w:autoSpaceDE w:val="0"/>
      <w:autoSpaceDN w:val="0"/>
      <w:adjustRightInd w:val="0"/>
      <w:jc w:val="right"/>
    </w:pPr>
    <w:rPr>
      <w:rFonts w:cs="Arial"/>
      <w:szCs w:val="18"/>
    </w:rPr>
  </w:style>
  <w:style w:type="paragraph" w:customStyle="1" w:styleId="CopyrightText">
    <w:name w:val="Copyright Text"/>
    <w:basedOn w:val="BodyText"/>
    <w:rsid w:val="00065DEC"/>
    <w:rPr>
      <w:sz w:val="18"/>
    </w:rPr>
  </w:style>
  <w:style w:type="paragraph" w:customStyle="1" w:styleId="BodySmallRight">
    <w:name w:val="Body Small Right"/>
    <w:basedOn w:val="BodyTextRight"/>
    <w:rsid w:val="00065DEC"/>
    <w:rPr>
      <w:sz w:val="18"/>
      <w:szCs w:val="18"/>
    </w:rPr>
  </w:style>
  <w:style w:type="paragraph" w:customStyle="1" w:styleId="MarginEdition">
    <w:name w:val="Margin Edition"/>
    <w:basedOn w:val="MarginNote"/>
    <w:rsid w:val="00065DEC"/>
    <w:pPr>
      <w:spacing w:before="0" w:after="0"/>
    </w:pPr>
    <w:rPr>
      <w:rFonts w:ascii="Times New Roman" w:hAnsi="Times New Roman"/>
      <w:color w:val="999999"/>
    </w:rPr>
  </w:style>
  <w:style w:type="paragraph" w:customStyle="1" w:styleId="Spacer">
    <w:name w:val="Spacer"/>
    <w:basedOn w:val="Normal"/>
    <w:rsid w:val="00065DEC"/>
    <w:rPr>
      <w:sz w:val="2"/>
      <w:szCs w:val="2"/>
    </w:rPr>
  </w:style>
  <w:style w:type="character" w:customStyle="1" w:styleId="Small">
    <w:name w:val="Small"/>
    <w:basedOn w:val="DefaultParagraphFont"/>
    <w:rsid w:val="00065DEC"/>
    <w:rPr>
      <w:sz w:val="16"/>
    </w:rPr>
  </w:style>
  <w:style w:type="paragraph" w:customStyle="1" w:styleId="WideTable">
    <w:name w:val="Wide Table"/>
    <w:basedOn w:val="Normal"/>
    <w:rsid w:val="00065DEC"/>
    <w:pPr>
      <w:ind w:left="-1418"/>
    </w:pPr>
    <w:rPr>
      <w:sz w:val="2"/>
      <w:szCs w:val="2"/>
    </w:rPr>
  </w:style>
  <w:style w:type="character" w:styleId="PageNumber">
    <w:name w:val="page number"/>
    <w:basedOn w:val="DefaultParagraphFont"/>
    <w:rsid w:val="00065DEC"/>
  </w:style>
  <w:style w:type="paragraph" w:styleId="Quote">
    <w:name w:val="Quote"/>
    <w:basedOn w:val="Heading1"/>
    <w:link w:val="QuoteChar"/>
    <w:qFormat/>
    <w:rsid w:val="00065DEC"/>
    <w:rPr>
      <w:b w:val="0"/>
      <w:sz w:val="72"/>
      <w:szCs w:val="72"/>
      <w:lang w:val="en-NZ"/>
    </w:rPr>
  </w:style>
  <w:style w:type="character" w:customStyle="1" w:styleId="QuoteChar">
    <w:name w:val="Quote Char"/>
    <w:basedOn w:val="DefaultParagraphFont"/>
    <w:link w:val="Quote"/>
    <w:rsid w:val="00065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DEC"/>
    <w:pPr>
      <w:pageBreakBefore/>
    </w:pPr>
  </w:style>
  <w:style w:type="paragraph" w:customStyle="1" w:styleId="Border">
    <w:name w:val="Border"/>
    <w:basedOn w:val="Normal"/>
    <w:qFormat/>
    <w:rsid w:val="00065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DEC"/>
    <w:rPr>
      <w:b/>
      <w:bCs/>
      <w:i/>
      <w:iCs/>
      <w:color w:val="auto"/>
    </w:rPr>
  </w:style>
  <w:style w:type="paragraph" w:styleId="IntenseQuote">
    <w:name w:val="Intense Quote"/>
    <w:basedOn w:val="Normal"/>
    <w:next w:val="Normal"/>
    <w:link w:val="IntenseQuoteChar"/>
    <w:uiPriority w:val="30"/>
    <w:qFormat/>
    <w:rsid w:val="00065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D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DEC"/>
    <w:rPr>
      <w:smallCaps/>
      <w:color w:val="auto"/>
      <w:u w:val="single"/>
    </w:rPr>
  </w:style>
  <w:style w:type="character" w:styleId="IntenseReference">
    <w:name w:val="Intense Reference"/>
    <w:basedOn w:val="DefaultParagraphFont"/>
    <w:uiPriority w:val="32"/>
    <w:qFormat/>
    <w:rsid w:val="00065DEC"/>
    <w:rPr>
      <w:b/>
      <w:bCs/>
      <w:smallCaps/>
      <w:color w:val="auto"/>
      <w:spacing w:val="5"/>
      <w:u w:val="single"/>
    </w:rPr>
  </w:style>
  <w:style w:type="paragraph" w:customStyle="1" w:styleId="2ColumnHeading">
    <w:name w:val="2Column Heading"/>
    <w:basedOn w:val="BodyText"/>
    <w:qFormat/>
    <w:rsid w:val="00065DEC"/>
    <w:pPr>
      <w:spacing w:after="60"/>
      <w:ind w:left="-2268"/>
    </w:pPr>
    <w:rPr>
      <w:b/>
    </w:rPr>
  </w:style>
  <w:style w:type="paragraph" w:customStyle="1" w:styleId="Heading1TOC">
    <w:name w:val="Heading1 TOC"/>
    <w:basedOn w:val="Normal"/>
    <w:qFormat/>
    <w:rsid w:val="00065DEC"/>
    <w:pPr>
      <w:spacing w:before="240" w:after="120"/>
    </w:pPr>
    <w:rPr>
      <w:rFonts w:ascii="Times New Roman" w:hAnsi="Times New Roman"/>
      <w:b/>
      <w:sz w:val="32"/>
    </w:rPr>
  </w:style>
  <w:style w:type="paragraph" w:customStyle="1" w:styleId="Heading2TOC">
    <w:name w:val="Heading2 TOC"/>
    <w:basedOn w:val="Normal"/>
    <w:qFormat/>
    <w:rsid w:val="00065DEC"/>
    <w:pPr>
      <w:spacing w:before="240" w:after="60"/>
    </w:pPr>
    <w:rPr>
      <w:rFonts w:ascii="Times New Roman" w:hAnsi="Times New Roman"/>
      <w:b/>
      <w:sz w:val="28"/>
    </w:rPr>
  </w:style>
  <w:style w:type="character" w:customStyle="1" w:styleId="Underline">
    <w:name w:val="Underline"/>
    <w:basedOn w:val="DefaultParagraphFont"/>
    <w:qFormat/>
    <w:rsid w:val="00065DEC"/>
    <w:rPr>
      <w:u w:val="single"/>
    </w:rPr>
  </w:style>
  <w:style w:type="character" w:customStyle="1" w:styleId="BoldandItalics">
    <w:name w:val="Bold and Italics"/>
    <w:qFormat/>
    <w:rsid w:val="00065DEC"/>
    <w:rPr>
      <w:b/>
      <w:i/>
      <w:u w:val="none"/>
    </w:rPr>
  </w:style>
  <w:style w:type="paragraph" w:styleId="BalloonText">
    <w:name w:val="Balloon Text"/>
    <w:basedOn w:val="Normal"/>
    <w:link w:val="BalloonTextChar"/>
    <w:rsid w:val="00065DEC"/>
    <w:rPr>
      <w:rFonts w:ascii="Tahoma" w:hAnsi="Tahoma" w:cs="Tahoma"/>
      <w:sz w:val="16"/>
      <w:szCs w:val="16"/>
    </w:rPr>
  </w:style>
  <w:style w:type="character" w:customStyle="1" w:styleId="BalloonTextChar">
    <w:name w:val="Balloon Text Char"/>
    <w:basedOn w:val="DefaultParagraphFont"/>
    <w:link w:val="BalloonText"/>
    <w:rsid w:val="00065D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D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D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DEC"/>
    <w:rPr>
      <w:b/>
      <w:color w:val="660033"/>
      <w:spacing w:val="0"/>
    </w:rPr>
  </w:style>
  <w:style w:type="paragraph" w:customStyle="1" w:styleId="Nameditemlist">
    <w:name w:val="Named item list"/>
    <w:basedOn w:val="BodyText"/>
    <w:qFormat/>
    <w:rsid w:val="00065DEC"/>
    <w:pPr>
      <w:tabs>
        <w:tab w:val="left" w:pos="2835"/>
      </w:tabs>
      <w:ind w:left="2835" w:hanging="2835"/>
    </w:pPr>
  </w:style>
  <w:style w:type="paragraph" w:customStyle="1" w:styleId="BodyTextnopadding">
    <w:name w:val="Body Text no padding"/>
    <w:basedOn w:val="BodyText"/>
    <w:qFormat/>
    <w:rsid w:val="00065DEC"/>
    <w:pPr>
      <w:spacing w:before="0" w:after="0"/>
    </w:pPr>
  </w:style>
  <w:style w:type="paragraph" w:customStyle="1" w:styleId="BodyTextBold">
    <w:name w:val="Body Text Bold"/>
    <w:basedOn w:val="BodyText"/>
    <w:qFormat/>
    <w:rsid w:val="00065DEC"/>
    <w:rPr>
      <w:b/>
    </w:rPr>
  </w:style>
  <w:style w:type="character" w:styleId="Hyperlink">
    <w:name w:val="Hyperlink"/>
    <w:basedOn w:val="DefaultParagraphFont"/>
    <w:uiPriority w:val="99"/>
    <w:unhideWhenUsed/>
    <w:rsid w:val="00D97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6021</Characters>
  <Application>Microsoft Office Word</Application>
  <DocSecurity>0</DocSecurity>
  <Lines>172</Lines>
  <Paragraphs>102</Paragraphs>
  <ScaleCrop>false</ScaleCrop>
  <Company>Author-it Software Corporation Ltd.</Company>
  <LinksUpToDate>false</LinksUpToDate>
  <CharactersWithSpaces>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POLAUX015 Drive policing vehicles</dc:title>
  <dc:subject>Approved</dc:subject>
  <dc:creator>Public Skills Australia</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