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240" w:rsidP="007C2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POLAUX011 Participate in police investigations</w:t>
      </w:r>
      <w:r>
        <w:fldChar w:fldCharType="end"/>
      </w:r>
    </w:p>
    <w:p w:rsidR="007C2240" w:rsidP="007C2240">
      <w:pPr>
        <w:pStyle w:val="Version"/>
        <w:sectPr w:rsidSect="00962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A73" w:rsidP="00962A73">
      <w:pPr>
        <w:pStyle w:val="SuperHeading"/>
      </w:pPr>
      <w:r w:rsidRPr="00962A73">
        <w:t>Assessment Requirements for POLAUX011 Participate in police investigations</w:t>
      </w:r>
    </w:p>
    <w:p w:rsidR="00000000" w:rsidRPr="00962A73" w:rsidP="00962A73">
      <w:pPr>
        <w:pStyle w:val="Heading1"/>
      </w:pPr>
      <w:bookmarkStart w:id="1" w:name="O_714898"/>
      <w:bookmarkEnd w:id="1"/>
      <w:r w:rsidRPr="00962A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C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A73">
            <w:pPr>
              <w:pStyle w:val="TableHeading"/>
              <w:rPr>
                <w:lang w:val="en-NZ"/>
              </w:rPr>
            </w:pPr>
            <w:r w:rsidRPr="00962A7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A73">
            <w:pPr>
              <w:pStyle w:val="TableHeading"/>
              <w:rPr>
                <w:lang w:val="en-NZ"/>
              </w:rPr>
            </w:pPr>
            <w:r w:rsidRPr="00962A73">
              <w:t>Comments</w:t>
            </w:r>
          </w:p>
        </w:tc>
      </w:tr>
      <w:tr w:rsidTr="007C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A73">
            <w:pPr>
              <w:pStyle w:val="BodyText"/>
              <w:rPr>
                <w:lang w:val="en-NZ"/>
              </w:rPr>
            </w:pPr>
            <w:r w:rsidRPr="00962A7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A73" w:rsidP="00962A73">
            <w:pPr>
              <w:pStyle w:val="BodyText"/>
            </w:pPr>
            <w:r w:rsidRPr="00962A73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962A73" w:rsidP="00962A73">
      <w:pPr>
        <w:pStyle w:val="BodyText"/>
      </w:pPr>
    </w:p>
    <w:p w:rsidR="00000000" w:rsidRPr="00962A73" w:rsidP="00962A73">
      <w:pPr>
        <w:pStyle w:val="AllowPageBreak"/>
      </w:pPr>
    </w:p>
    <w:p w:rsidR="00000000" w:rsidRPr="00962A73" w:rsidP="00962A73">
      <w:pPr>
        <w:pStyle w:val="Heading1"/>
      </w:pPr>
      <w:bookmarkStart w:id="2" w:name="O_714899"/>
      <w:bookmarkEnd w:id="2"/>
      <w:r w:rsidRPr="00962A73">
        <w:t>Performance Evidence</w:t>
      </w:r>
    </w:p>
    <w:p w:rsidR="00000000" w:rsidRPr="00962A73" w:rsidP="007C2240">
      <w:pPr>
        <w:pStyle w:val="BodyText"/>
      </w:pPr>
      <w:r w:rsidRPr="00962A73">
        <w:t>Evidence required to demonstrate competence must satisfy all of the requirements of</w:t>
      </w:r>
      <w:r w:rsidRPr="00962A73">
        <w:t xml:space="preserve"> the elements and performance criteria. If not otherwise specified the candidate must demonstrate evidence of performance of the following on at least one occasion.</w:t>
      </w:r>
    </w:p>
    <w:p w:rsidR="00000000" w:rsidRPr="00962A73" w:rsidP="00962A73">
      <w:pPr>
        <w:pStyle w:val="ListBullet"/>
      </w:pPr>
      <w:r w:rsidRPr="00962A73">
        <w:t>securing and preserving incident scene and evidence while ensuring the safety of self, col</w:t>
      </w:r>
      <w:r w:rsidRPr="00962A73">
        <w:t>leagues and public</w:t>
      </w:r>
    </w:p>
    <w:p w:rsidR="00000000" w:rsidRPr="00962A73" w:rsidP="00962A73">
      <w:pPr>
        <w:pStyle w:val="ListBullet"/>
      </w:pPr>
      <w:r w:rsidRPr="00962A73">
        <w:t>communicating with internal and external stakeholders</w:t>
      </w:r>
    </w:p>
    <w:p w:rsidR="00000000" w:rsidRPr="00962A73" w:rsidP="00962A73">
      <w:pPr>
        <w:pStyle w:val="ListBullet"/>
      </w:pPr>
      <w:r w:rsidRPr="00962A73">
        <w:t xml:space="preserve">identifying persons relevant to the investigation, including witnesses, victims and persons of interest </w:t>
      </w:r>
    </w:p>
    <w:p w:rsidR="00000000" w:rsidRPr="00962A73" w:rsidP="00962A73">
      <w:pPr>
        <w:pStyle w:val="ListBullet"/>
      </w:pPr>
      <w:r w:rsidRPr="00962A73">
        <w:t>gathering information and evidence to determine nature of crimes committed</w:t>
      </w:r>
    </w:p>
    <w:p w:rsidR="00000000" w:rsidRPr="00962A73" w:rsidP="00962A73">
      <w:pPr>
        <w:pStyle w:val="ListBullet"/>
      </w:pPr>
      <w:r w:rsidRPr="00962A73">
        <w:t>determining options and facilitating transport of individuals in accordance with jurisdictional policies and procedures</w:t>
      </w:r>
    </w:p>
    <w:p w:rsidR="00000000" w:rsidRPr="00962A73" w:rsidP="00962A73">
      <w:pPr>
        <w:pStyle w:val="AllowPageBreak"/>
      </w:pPr>
    </w:p>
    <w:p w:rsidR="00000000" w:rsidRPr="00962A73" w:rsidP="00962A73">
      <w:pPr>
        <w:pStyle w:val="Heading1"/>
      </w:pPr>
      <w:bookmarkStart w:id="3" w:name="O_714900"/>
      <w:bookmarkEnd w:id="3"/>
      <w:r w:rsidRPr="00962A73">
        <w:t>Knowledge Evidence</w:t>
      </w:r>
    </w:p>
    <w:p w:rsidR="00000000" w:rsidRPr="00962A73" w:rsidP="007C2240">
      <w:pPr>
        <w:pStyle w:val="BodyText"/>
      </w:pPr>
      <w:r w:rsidRPr="00962A73">
        <w:t>Evidence required to demonstrate competence must satisfy all of the requirements of the elements and</w:t>
      </w:r>
      <w:r w:rsidRPr="00962A73">
        <w:t xml:space="preserve"> performance criteria. If not otherwise specified the depth of knowledge demonstrated must be appropriate to the job context of the candidate.</w:t>
      </w:r>
    </w:p>
    <w:p w:rsidR="00000000" w:rsidRPr="00962A73" w:rsidP="00962A73">
      <w:pPr>
        <w:pStyle w:val="ListBullet"/>
      </w:pPr>
      <w:r w:rsidRPr="00962A73">
        <w:t xml:space="preserve">jurisdictional policies and procedures relating to exhibit management, including packaging and storage </w:t>
      </w:r>
    </w:p>
    <w:p w:rsidR="00000000" w:rsidRPr="00962A73" w:rsidP="00962A73">
      <w:pPr>
        <w:pStyle w:val="ListBullet"/>
      </w:pPr>
      <w:r w:rsidRPr="00962A73">
        <w:t>jurisdic</w:t>
      </w:r>
      <w:r w:rsidRPr="00962A73">
        <w:t>tional legislation, policies and procedures relating to scene establishment and searches of scenes</w:t>
      </w:r>
    </w:p>
    <w:p w:rsidR="00000000" w:rsidRPr="00962A73" w:rsidP="00962A73">
      <w:pPr>
        <w:pStyle w:val="AllowPageBreak"/>
      </w:pPr>
    </w:p>
    <w:p w:rsidR="00000000" w:rsidRPr="00962A73" w:rsidP="00962A73">
      <w:pPr>
        <w:pStyle w:val="Heading1"/>
      </w:pPr>
      <w:bookmarkStart w:id="4" w:name="O_714901"/>
      <w:bookmarkEnd w:id="4"/>
      <w:r w:rsidRPr="00962A73">
        <w:t>Assessment Conditions</w:t>
      </w:r>
    </w:p>
    <w:p w:rsidR="00000000" w:rsidRPr="00962A73" w:rsidP="007C2240">
      <w:pPr>
        <w:pStyle w:val="BodyText"/>
      </w:pPr>
      <w:r w:rsidRPr="00962A73">
        <w:t>This unit contains no specific industry-mandated assessment conditions. Guidance on suggested and recommended conditio</w:t>
      </w:r>
      <w:r w:rsidRPr="00962A73">
        <w:t xml:space="preserve">ns and methods can be found in the Implementation Guide. </w:t>
      </w:r>
    </w:p>
    <w:p w:rsidR="00000000" w:rsidRPr="00962A73" w:rsidP="007C2240">
      <w:pPr>
        <w:pStyle w:val="BodyText"/>
      </w:pPr>
      <w:r w:rsidRPr="00962A73">
        <w:t>Assessors must satisfy the NVR/AQTF mandatory competency requirements for assessors.</w:t>
      </w:r>
    </w:p>
    <w:p w:rsidR="00000000" w:rsidRPr="00962A73" w:rsidP="00962A73">
      <w:pPr>
        <w:pStyle w:val="Heading1"/>
      </w:pPr>
      <w:bookmarkStart w:id="5" w:name="O_714904"/>
      <w:bookmarkEnd w:id="5"/>
      <w:r w:rsidRPr="00962A73">
        <w:t>Links</w:t>
      </w:r>
    </w:p>
    <w:p w:rsidR="00000000" w:rsidRPr="00962A73" w:rsidP="007C2240">
      <w:pPr>
        <w:pStyle w:val="BodyText"/>
      </w:pPr>
      <w:r w:rsidRPr="00962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1130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62A73" w:rsidP="007C2240">
      <w:pPr>
        <w:pStyle w:val="BodyText"/>
      </w:pPr>
      <w:r w:rsidRPr="00962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1130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62A73" w:rsidP="007C2240">
      <w:pPr>
        <w:pStyle w:val="BodyText"/>
      </w:pPr>
      <w:r w:rsidRPr="00962A73">
        <w:t>Companion Volume implementation guides are found in V</w:t>
      </w:r>
      <w:r w:rsidRPr="00962A73">
        <w:t xml:space="preserve">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1130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62A73" w:rsidP="00962A73"/>
    <w:sectPr w:rsidSect="00962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73" w:rsidRPr="007C2240" w:rsidP="007C2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40" w:rsidP="00962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240" w:rsidP="00962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2240" w:rsidP="00962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A73" w:rsidRPr="007C2240" w:rsidP="007C2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40" w:rsidRPr="002D2AF8" w:rsidP="00962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POLAUX011 Participate in police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7C2240" w:rsidP="00962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FA9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6A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A73"/>
  </w:style>
  <w:style w:type="character" w:customStyle="1" w:styleId="Heading1Char">
    <w:name w:val="Heading 1 Char"/>
    <w:basedOn w:val="DefaultParagraphFont"/>
    <w:link w:val="Heading1"/>
    <w:rsid w:val="00962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A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2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2A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2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A73"/>
    <w:rPr>
      <w:b/>
      <w:spacing w:val="0"/>
    </w:rPr>
  </w:style>
  <w:style w:type="paragraph" w:customStyle="1" w:styleId="SuperTitle">
    <w:name w:val="SuperTitle"/>
    <w:basedOn w:val="Title"/>
    <w:rsid w:val="00962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A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A73"/>
    <w:rPr>
      <w:i/>
    </w:rPr>
  </w:style>
  <w:style w:type="paragraph" w:styleId="Caption">
    <w:name w:val="caption"/>
    <w:basedOn w:val="BodyText"/>
    <w:next w:val="Normal"/>
    <w:qFormat/>
    <w:rsid w:val="00962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A73"/>
  </w:style>
  <w:style w:type="paragraph" w:styleId="TableofFigures">
    <w:name w:val="table of figures"/>
    <w:basedOn w:val="Normal"/>
    <w:next w:val="Normal"/>
    <w:semiHidden/>
    <w:rsid w:val="00962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A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2A73"/>
    <w:rPr>
      <w:rFonts w:ascii="Wingdings" w:hAnsi="Wingdings"/>
    </w:rPr>
  </w:style>
  <w:style w:type="character" w:customStyle="1" w:styleId="HotSpot">
    <w:name w:val="HotSpot"/>
    <w:rsid w:val="00962A73"/>
    <w:rPr>
      <w:color w:val="0033CC"/>
      <w:u w:val="none"/>
    </w:rPr>
  </w:style>
  <w:style w:type="paragraph" w:customStyle="1" w:styleId="BodyTextRight">
    <w:name w:val="Body Text Right"/>
    <w:basedOn w:val="BodyText"/>
    <w:rsid w:val="00962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A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A73"/>
    <w:rPr>
      <w:sz w:val="32"/>
    </w:rPr>
  </w:style>
  <w:style w:type="paragraph" w:customStyle="1" w:styleId="HeadingProcedure">
    <w:name w:val="Heading Procedure"/>
    <w:basedOn w:val="HeadingBase"/>
    <w:next w:val="Normal"/>
    <w:rsid w:val="00962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A73"/>
    <w:pPr>
      <w:spacing w:before="60" w:after="60"/>
    </w:pPr>
  </w:style>
  <w:style w:type="paragraph" w:styleId="ListContinue">
    <w:name w:val="List Continue"/>
    <w:basedOn w:val="List"/>
    <w:rsid w:val="00962A73"/>
    <w:pPr>
      <w:ind w:firstLine="0"/>
    </w:pPr>
  </w:style>
  <w:style w:type="paragraph" w:customStyle="1" w:styleId="ListNote">
    <w:name w:val="List Note"/>
    <w:basedOn w:val="List"/>
    <w:rsid w:val="00962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A73"/>
    <w:rPr>
      <w:rFonts w:ascii="Courier New" w:hAnsi="Courier New"/>
    </w:rPr>
  </w:style>
  <w:style w:type="paragraph" w:customStyle="1" w:styleId="NoteBullet">
    <w:name w:val="Note Bullet"/>
    <w:basedOn w:val="Note"/>
    <w:rsid w:val="00962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A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2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A73"/>
    <w:rPr>
      <w:b/>
      <w:smallCaps/>
    </w:rPr>
  </w:style>
  <w:style w:type="paragraph" w:customStyle="1" w:styleId="TableListNumber">
    <w:name w:val="Table List Number"/>
    <w:basedOn w:val="ListNumber"/>
    <w:rsid w:val="00962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A73"/>
    <w:pPr>
      <w:numPr>
        <w:numId w:val="8"/>
      </w:numPr>
    </w:pPr>
  </w:style>
  <w:style w:type="paragraph" w:customStyle="1" w:styleId="ListAlpha2">
    <w:name w:val="List Alpha 2"/>
    <w:basedOn w:val="List2"/>
    <w:rsid w:val="00962A73"/>
    <w:pPr>
      <w:numPr>
        <w:numId w:val="7"/>
      </w:numPr>
    </w:pPr>
  </w:style>
  <w:style w:type="paragraph" w:styleId="List2">
    <w:name w:val="List 2"/>
    <w:basedOn w:val="BodyText"/>
    <w:rsid w:val="00962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A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A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2A73"/>
    <w:pPr>
      <w:numPr>
        <w:numId w:val="3"/>
      </w:numPr>
    </w:pPr>
  </w:style>
  <w:style w:type="paragraph" w:styleId="ListContinue2">
    <w:name w:val="List Continue 2"/>
    <w:basedOn w:val="List2"/>
    <w:rsid w:val="00962A73"/>
    <w:pPr>
      <w:ind w:firstLine="0"/>
    </w:pPr>
  </w:style>
  <w:style w:type="paragraph" w:styleId="ListContinue3">
    <w:name w:val="List Continue 3"/>
    <w:basedOn w:val="List3"/>
    <w:rsid w:val="00962A73"/>
    <w:pPr>
      <w:ind w:left="1021" w:firstLine="0"/>
    </w:pPr>
  </w:style>
  <w:style w:type="paragraph" w:styleId="ListContinue4">
    <w:name w:val="List Continue 4"/>
    <w:basedOn w:val="List4"/>
    <w:rsid w:val="00962A73"/>
    <w:pPr>
      <w:ind w:firstLine="0"/>
    </w:pPr>
  </w:style>
  <w:style w:type="paragraph" w:styleId="ListContinue5">
    <w:name w:val="List Continue 5"/>
    <w:basedOn w:val="List5"/>
    <w:rsid w:val="00962A73"/>
    <w:pPr>
      <w:ind w:firstLine="0"/>
    </w:pPr>
  </w:style>
  <w:style w:type="paragraph" w:styleId="ListNumber3">
    <w:name w:val="List Number 3"/>
    <w:basedOn w:val="List3"/>
    <w:rsid w:val="00962A73"/>
    <w:pPr>
      <w:numPr>
        <w:numId w:val="4"/>
      </w:numPr>
    </w:pPr>
  </w:style>
  <w:style w:type="paragraph" w:styleId="ListNumber4">
    <w:name w:val="List Number 4"/>
    <w:basedOn w:val="List4"/>
    <w:rsid w:val="00962A73"/>
    <w:pPr>
      <w:numPr>
        <w:numId w:val="5"/>
      </w:numPr>
    </w:pPr>
  </w:style>
  <w:style w:type="paragraph" w:styleId="ListNumber5">
    <w:name w:val="List Number 5"/>
    <w:basedOn w:val="List5"/>
    <w:rsid w:val="00962A73"/>
    <w:pPr>
      <w:numPr>
        <w:numId w:val="6"/>
      </w:numPr>
    </w:pPr>
  </w:style>
  <w:style w:type="paragraph" w:styleId="BlockText">
    <w:name w:val="Block Text"/>
    <w:basedOn w:val="Normal"/>
    <w:rsid w:val="00962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A73"/>
    <w:rPr>
      <w:sz w:val="16"/>
      <w:vertAlign w:val="superscript"/>
    </w:rPr>
  </w:style>
  <w:style w:type="character" w:customStyle="1" w:styleId="Symbols">
    <w:name w:val="Symbols"/>
    <w:basedOn w:val="DefaultParagraphFont"/>
    <w:rsid w:val="00962A73"/>
    <w:rPr>
      <w:rFonts w:ascii="Symbol" w:hAnsi="Symbol"/>
    </w:rPr>
  </w:style>
  <w:style w:type="character" w:customStyle="1" w:styleId="MenuOptions">
    <w:name w:val="Menu Options"/>
    <w:basedOn w:val="DefaultParagraphFont"/>
    <w:rsid w:val="00962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A73"/>
    <w:rPr>
      <w:b/>
    </w:rPr>
  </w:style>
  <w:style w:type="character" w:customStyle="1" w:styleId="Underlined">
    <w:name w:val="Underlined"/>
    <w:basedOn w:val="DefaultParagraphFont"/>
    <w:rsid w:val="00962A73"/>
    <w:rPr>
      <w:u w:val="single"/>
    </w:rPr>
  </w:style>
  <w:style w:type="paragraph" w:customStyle="1" w:styleId="TableBodyTextRight">
    <w:name w:val="Table Body Text Right"/>
    <w:basedOn w:val="TableBodyText"/>
    <w:rsid w:val="00962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A73"/>
    <w:rPr>
      <w:sz w:val="18"/>
    </w:rPr>
  </w:style>
  <w:style w:type="paragraph" w:customStyle="1" w:styleId="BodySmallRight">
    <w:name w:val="Body Small Right"/>
    <w:basedOn w:val="BodyTextRight"/>
    <w:rsid w:val="00962A73"/>
    <w:rPr>
      <w:sz w:val="18"/>
      <w:szCs w:val="18"/>
    </w:rPr>
  </w:style>
  <w:style w:type="paragraph" w:customStyle="1" w:styleId="MarginEdition">
    <w:name w:val="Margin Edition"/>
    <w:basedOn w:val="MarginNote"/>
    <w:rsid w:val="00962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A73"/>
    <w:rPr>
      <w:sz w:val="2"/>
      <w:szCs w:val="2"/>
    </w:rPr>
  </w:style>
  <w:style w:type="character" w:customStyle="1" w:styleId="Small">
    <w:name w:val="Small"/>
    <w:basedOn w:val="DefaultParagraphFont"/>
    <w:rsid w:val="00962A73"/>
    <w:rPr>
      <w:sz w:val="16"/>
    </w:rPr>
  </w:style>
  <w:style w:type="paragraph" w:customStyle="1" w:styleId="WideTable">
    <w:name w:val="Wide Table"/>
    <w:basedOn w:val="Normal"/>
    <w:rsid w:val="00962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A73"/>
  </w:style>
  <w:style w:type="paragraph" w:styleId="Quote">
    <w:name w:val="Quote"/>
    <w:basedOn w:val="Heading1"/>
    <w:link w:val="QuoteChar"/>
    <w:qFormat/>
    <w:rsid w:val="00962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A73"/>
    <w:pPr>
      <w:pageBreakBefore/>
    </w:pPr>
  </w:style>
  <w:style w:type="paragraph" w:customStyle="1" w:styleId="Border">
    <w:name w:val="Border"/>
    <w:basedOn w:val="Normal"/>
    <w:qFormat/>
    <w:rsid w:val="00962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A73"/>
    <w:rPr>
      <w:u w:val="single"/>
    </w:rPr>
  </w:style>
  <w:style w:type="character" w:customStyle="1" w:styleId="BoldandItalics">
    <w:name w:val="Bold and Italics"/>
    <w:qFormat/>
    <w:rsid w:val="00962A73"/>
    <w:rPr>
      <w:b/>
      <w:i/>
      <w:u w:val="none"/>
    </w:rPr>
  </w:style>
  <w:style w:type="paragraph" w:styleId="BalloonText">
    <w:name w:val="Balloon Text"/>
    <w:basedOn w:val="Normal"/>
    <w:link w:val="BalloonTextChar"/>
    <w:rsid w:val="00962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A73"/>
    <w:pPr>
      <w:spacing w:before="0" w:after="0"/>
    </w:pPr>
  </w:style>
  <w:style w:type="paragraph" w:customStyle="1" w:styleId="BodyTextBold">
    <w:name w:val="Body Text Bold"/>
    <w:basedOn w:val="BodyText"/>
    <w:qFormat/>
    <w:rsid w:val="00962A73"/>
    <w:rPr>
      <w:b/>
    </w:rPr>
  </w:style>
  <w:style w:type="character" w:styleId="Hyperlink">
    <w:name w:val="Hyperlink"/>
    <w:basedOn w:val="DefaultParagraphFont"/>
    <w:uiPriority w:val="99"/>
    <w:unhideWhenUsed/>
    <w:rsid w:val="007C2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2333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POLAUX011 Participate in police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2022-07-20T05:38:00Z</dcterms:created>
  <dcterms:modified xsi:type="dcterms:W3CDTF">2022-07-20T05:38:00Z</dcterms:modified>
</cp:coreProperties>
</file>