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6A1" w:rsidP="004C7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POLAUX010 Deliver a simple work-based policing initiative</w:t>
      </w:r>
      <w:r>
        <w:fldChar w:fldCharType="end"/>
      </w:r>
    </w:p>
    <w:p w:rsidR="004C76A1" w:rsidP="004C76A1">
      <w:pPr>
        <w:pStyle w:val="Version"/>
        <w:sectPr w:rsidSect="005A7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00E" w:rsidP="005A700E">
      <w:pPr>
        <w:pStyle w:val="SuperHeading"/>
      </w:pPr>
      <w:r w:rsidRPr="005A700E">
        <w:t>Assessment Requirements for POLAUX010 Deliver a simple work-based policing initiative</w:t>
      </w:r>
    </w:p>
    <w:p w:rsidR="00000000" w:rsidRPr="005A700E" w:rsidP="005A700E">
      <w:pPr>
        <w:pStyle w:val="Heading1"/>
      </w:pPr>
      <w:bookmarkStart w:id="1" w:name="O_714879"/>
      <w:bookmarkEnd w:id="1"/>
      <w:r w:rsidRPr="005A70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C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0E">
            <w:pPr>
              <w:pStyle w:val="TableHeading"/>
              <w:rPr>
                <w:lang w:val="en-NZ"/>
              </w:rPr>
            </w:pPr>
            <w:r w:rsidRPr="005A700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0E">
            <w:pPr>
              <w:pStyle w:val="TableHeading"/>
              <w:rPr>
                <w:lang w:val="en-NZ"/>
              </w:rPr>
            </w:pPr>
            <w:r w:rsidRPr="005A700E">
              <w:t>Comments</w:t>
            </w:r>
          </w:p>
        </w:tc>
      </w:tr>
      <w:tr w:rsidTr="004C7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0E">
            <w:pPr>
              <w:pStyle w:val="BodyText"/>
              <w:rPr>
                <w:lang w:val="en-NZ"/>
              </w:rPr>
            </w:pPr>
            <w:r w:rsidRPr="005A700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0E" w:rsidP="005A700E">
            <w:pPr>
              <w:pStyle w:val="BodyText"/>
            </w:pPr>
            <w:r w:rsidRPr="005A700E">
              <w:t>These Assessment Requirements were released in POL Police Training Package release 1.0 and meet the Standards for Training Packages.</w:t>
            </w:r>
          </w:p>
        </w:tc>
      </w:tr>
    </w:tbl>
    <w:p w:rsidR="00000000" w:rsidRPr="005A700E" w:rsidP="005A700E">
      <w:pPr>
        <w:pStyle w:val="BodyText"/>
      </w:pPr>
    </w:p>
    <w:p w:rsidR="00000000" w:rsidRPr="005A700E" w:rsidP="005A700E">
      <w:pPr>
        <w:pStyle w:val="AllowPageBreak"/>
      </w:pPr>
    </w:p>
    <w:p w:rsidR="00000000" w:rsidRPr="005A700E" w:rsidP="005A700E">
      <w:pPr>
        <w:pStyle w:val="Heading1"/>
      </w:pPr>
      <w:bookmarkStart w:id="2" w:name="O_714880"/>
      <w:bookmarkEnd w:id="2"/>
      <w:r w:rsidRPr="005A700E">
        <w:t>Performance Evidence</w:t>
      </w:r>
    </w:p>
    <w:p w:rsidR="00000000" w:rsidRPr="005A700E" w:rsidP="004C76A1">
      <w:pPr>
        <w:pStyle w:val="BodyText"/>
      </w:pPr>
      <w:r w:rsidRPr="005A700E">
        <w:t>Evidence required to demonstrate competence must satisfy all of the requirements of</w:t>
      </w:r>
      <w:r w:rsidRPr="005A700E">
        <w:t xml:space="preserve"> the elements and performance criteria. If not otherwise specified the candidate must demonstrate evidence of performance of the following on at least one occasion.</w:t>
      </w:r>
    </w:p>
    <w:p w:rsidR="00000000" w:rsidRPr="005A700E" w:rsidP="005A700E">
      <w:pPr>
        <w:pStyle w:val="ListBullet"/>
      </w:pPr>
      <w:r w:rsidRPr="005A700E">
        <w:t>preparing workplace documents</w:t>
      </w:r>
    </w:p>
    <w:p w:rsidR="00000000" w:rsidRPr="005A700E" w:rsidP="005A700E">
      <w:pPr>
        <w:pStyle w:val="ListBullet"/>
      </w:pPr>
      <w:r w:rsidRPr="005A700E">
        <w:t>communicating with stakeholders</w:t>
      </w:r>
    </w:p>
    <w:p w:rsidR="00000000" w:rsidRPr="005A700E" w:rsidP="005A700E">
      <w:pPr>
        <w:pStyle w:val="ListBullet"/>
      </w:pPr>
      <w:r w:rsidRPr="005A700E">
        <w:t>managing basic work-based initiatives</w:t>
      </w:r>
    </w:p>
    <w:p w:rsidR="00000000" w:rsidRPr="005A700E" w:rsidP="005A700E">
      <w:pPr>
        <w:pStyle w:val="ListBullet"/>
      </w:pPr>
      <w:r w:rsidRPr="005A700E">
        <w:t>identifying issues and underlying causes</w:t>
      </w:r>
    </w:p>
    <w:p w:rsidR="00000000" w:rsidRPr="005A700E" w:rsidP="005A700E">
      <w:pPr>
        <w:pStyle w:val="AllowPageBreak"/>
      </w:pPr>
    </w:p>
    <w:p w:rsidR="00000000" w:rsidRPr="005A700E" w:rsidP="005A700E">
      <w:pPr>
        <w:pStyle w:val="Heading1"/>
      </w:pPr>
      <w:bookmarkStart w:id="3" w:name="O_714881"/>
      <w:bookmarkEnd w:id="3"/>
      <w:r w:rsidRPr="005A700E">
        <w:t>Knowledge Evidence</w:t>
      </w:r>
    </w:p>
    <w:p w:rsidR="00000000" w:rsidRPr="005A700E" w:rsidP="004C76A1">
      <w:pPr>
        <w:pStyle w:val="BodyText"/>
      </w:pPr>
      <w:r w:rsidRPr="005A700E">
        <w:t>Evidence required to demonstrate competence must satisfy all of the requirements of the elements and performance criteria. If not otherwise s</w:t>
      </w:r>
      <w:r w:rsidRPr="005A700E">
        <w:t>pecified the depth of knowledge demonstrated must be appropriate to the job context of the candidate.</w:t>
      </w:r>
    </w:p>
    <w:p w:rsidR="00000000" w:rsidRPr="005A700E" w:rsidP="005A700E">
      <w:pPr>
        <w:pStyle w:val="ListBullet"/>
      </w:pPr>
      <w:r w:rsidRPr="005A700E">
        <w:t>basic project processes and documentation</w:t>
      </w:r>
    </w:p>
    <w:p w:rsidR="00000000" w:rsidRPr="005A700E" w:rsidP="005A700E">
      <w:pPr>
        <w:pStyle w:val="ListBullet"/>
      </w:pPr>
      <w:r w:rsidRPr="005A700E">
        <w:t xml:space="preserve">project design methodology </w:t>
      </w:r>
    </w:p>
    <w:p w:rsidR="00000000" w:rsidRPr="005A700E" w:rsidP="005A700E">
      <w:pPr>
        <w:pStyle w:val="ListBullet"/>
      </w:pPr>
      <w:r w:rsidRPr="005A700E">
        <w:t>reporting processes</w:t>
      </w:r>
    </w:p>
    <w:p w:rsidR="00000000" w:rsidRPr="005A700E" w:rsidP="005A700E">
      <w:pPr>
        <w:pStyle w:val="AllowPageBreak"/>
      </w:pPr>
    </w:p>
    <w:p w:rsidR="00000000" w:rsidRPr="005A700E" w:rsidP="005A700E">
      <w:pPr>
        <w:pStyle w:val="Heading1"/>
      </w:pPr>
      <w:bookmarkStart w:id="4" w:name="O_714882"/>
      <w:bookmarkEnd w:id="4"/>
      <w:r w:rsidRPr="005A700E">
        <w:t>Assessment Conditions</w:t>
      </w:r>
    </w:p>
    <w:p w:rsidR="00000000" w:rsidRPr="005A700E" w:rsidP="004C76A1">
      <w:pPr>
        <w:pStyle w:val="BodyText"/>
      </w:pPr>
      <w:r w:rsidRPr="005A700E">
        <w:t>This unit contains no sp</w:t>
      </w:r>
      <w:r w:rsidRPr="005A700E">
        <w:t xml:space="preserve">ecific industry-mandated assessment conditions. Guidance on suggested and recommended conditions and methods can be found in the Implementation Guide. </w:t>
      </w:r>
    </w:p>
    <w:p w:rsidR="00000000" w:rsidRPr="005A700E" w:rsidP="004C76A1">
      <w:pPr>
        <w:pStyle w:val="BodyText"/>
      </w:pPr>
      <w:r w:rsidRPr="005A700E">
        <w:t>Assessors must satisfy the NVR/AQTF mandatory competency requirements for assessors.</w:t>
      </w:r>
    </w:p>
    <w:p w:rsidR="00000000" w:rsidRPr="005A700E" w:rsidP="005A700E">
      <w:pPr>
        <w:pStyle w:val="Heading1"/>
      </w:pPr>
      <w:bookmarkStart w:id="5" w:name="O_714885"/>
      <w:bookmarkEnd w:id="5"/>
      <w:r w:rsidRPr="005A700E">
        <w:t>L</w:t>
      </w:r>
      <w:r w:rsidRPr="005A700E">
        <w:t>inks</w:t>
      </w:r>
    </w:p>
    <w:p w:rsidR="00000000" w:rsidRPr="005A700E" w:rsidP="004C76A1">
      <w:pPr>
        <w:pStyle w:val="BodyText"/>
      </w:pPr>
      <w:r w:rsidRPr="005A7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63AC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A700E" w:rsidP="004C76A1">
      <w:pPr>
        <w:pStyle w:val="BodyText"/>
      </w:pPr>
      <w:r w:rsidRPr="005A7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63AC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A700E" w:rsidP="004C76A1">
      <w:pPr>
        <w:pStyle w:val="BodyText"/>
      </w:pPr>
      <w:r w:rsidRPr="005A7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63ACA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A700E" w:rsidP="005A700E"/>
    <w:sectPr w:rsidSect="005A7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E" w:rsidRPr="004C76A1" w:rsidP="004C7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A1" w:rsidP="005A7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76A1" w:rsidP="005A7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76A1" w:rsidP="005A7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00E" w:rsidRPr="004C76A1" w:rsidP="004C7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A1" w:rsidRPr="002D2AF8" w:rsidP="005A7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POLAUX010 Deliver a simple work-based policing initiative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4C76A1" w:rsidP="005A7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00D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84D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00E"/>
  </w:style>
  <w:style w:type="character" w:customStyle="1" w:styleId="Heading1Char">
    <w:name w:val="Heading 1 Char"/>
    <w:basedOn w:val="DefaultParagraphFont"/>
    <w:link w:val="Heading1"/>
    <w:rsid w:val="005A7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0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7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70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7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00E"/>
    <w:rPr>
      <w:b/>
      <w:spacing w:val="0"/>
    </w:rPr>
  </w:style>
  <w:style w:type="paragraph" w:customStyle="1" w:styleId="SuperTitle">
    <w:name w:val="SuperTitle"/>
    <w:basedOn w:val="Title"/>
    <w:rsid w:val="005A7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0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00E"/>
    <w:rPr>
      <w:i/>
    </w:rPr>
  </w:style>
  <w:style w:type="paragraph" w:styleId="Caption">
    <w:name w:val="caption"/>
    <w:basedOn w:val="BodyText"/>
    <w:next w:val="Normal"/>
    <w:qFormat/>
    <w:rsid w:val="005A7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00E"/>
  </w:style>
  <w:style w:type="paragraph" w:styleId="TableofFigures">
    <w:name w:val="table of figures"/>
    <w:basedOn w:val="Normal"/>
    <w:next w:val="Normal"/>
    <w:semiHidden/>
    <w:rsid w:val="005A7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0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00E"/>
    <w:rPr>
      <w:rFonts w:ascii="Wingdings" w:hAnsi="Wingdings"/>
    </w:rPr>
  </w:style>
  <w:style w:type="character" w:customStyle="1" w:styleId="HotSpot">
    <w:name w:val="HotSpot"/>
    <w:rsid w:val="005A700E"/>
    <w:rPr>
      <w:color w:val="0033CC"/>
      <w:u w:val="none"/>
    </w:rPr>
  </w:style>
  <w:style w:type="paragraph" w:customStyle="1" w:styleId="BodyTextRight">
    <w:name w:val="Body Text Right"/>
    <w:basedOn w:val="BodyText"/>
    <w:rsid w:val="005A7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0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00E"/>
    <w:rPr>
      <w:sz w:val="32"/>
    </w:rPr>
  </w:style>
  <w:style w:type="paragraph" w:customStyle="1" w:styleId="HeadingProcedure">
    <w:name w:val="Heading Procedure"/>
    <w:basedOn w:val="HeadingBase"/>
    <w:next w:val="Normal"/>
    <w:rsid w:val="005A7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00E"/>
    <w:pPr>
      <w:spacing w:before="60" w:after="60"/>
    </w:pPr>
  </w:style>
  <w:style w:type="paragraph" w:styleId="ListContinue">
    <w:name w:val="List Continue"/>
    <w:basedOn w:val="List"/>
    <w:rsid w:val="005A700E"/>
    <w:pPr>
      <w:ind w:firstLine="0"/>
    </w:pPr>
  </w:style>
  <w:style w:type="paragraph" w:customStyle="1" w:styleId="ListNote">
    <w:name w:val="List Note"/>
    <w:basedOn w:val="List"/>
    <w:rsid w:val="005A7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00E"/>
    <w:rPr>
      <w:rFonts w:ascii="Courier New" w:hAnsi="Courier New"/>
    </w:rPr>
  </w:style>
  <w:style w:type="paragraph" w:customStyle="1" w:styleId="NoteBullet">
    <w:name w:val="Note Bullet"/>
    <w:basedOn w:val="Note"/>
    <w:rsid w:val="005A7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0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00E"/>
    <w:rPr>
      <w:b/>
      <w:smallCaps/>
    </w:rPr>
  </w:style>
  <w:style w:type="paragraph" w:customStyle="1" w:styleId="TableListNumber">
    <w:name w:val="Table List Number"/>
    <w:basedOn w:val="ListNumber"/>
    <w:rsid w:val="005A7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00E"/>
    <w:pPr>
      <w:numPr>
        <w:numId w:val="8"/>
      </w:numPr>
    </w:pPr>
  </w:style>
  <w:style w:type="paragraph" w:customStyle="1" w:styleId="ListAlpha2">
    <w:name w:val="List Alpha 2"/>
    <w:basedOn w:val="List2"/>
    <w:rsid w:val="005A700E"/>
    <w:pPr>
      <w:numPr>
        <w:numId w:val="7"/>
      </w:numPr>
    </w:pPr>
  </w:style>
  <w:style w:type="paragraph" w:styleId="List2">
    <w:name w:val="List 2"/>
    <w:basedOn w:val="BodyText"/>
    <w:rsid w:val="005A7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0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0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00E"/>
    <w:pPr>
      <w:numPr>
        <w:numId w:val="3"/>
      </w:numPr>
    </w:pPr>
  </w:style>
  <w:style w:type="paragraph" w:styleId="ListContinue2">
    <w:name w:val="List Continue 2"/>
    <w:basedOn w:val="List2"/>
    <w:rsid w:val="005A700E"/>
    <w:pPr>
      <w:ind w:firstLine="0"/>
    </w:pPr>
  </w:style>
  <w:style w:type="paragraph" w:styleId="ListContinue3">
    <w:name w:val="List Continue 3"/>
    <w:basedOn w:val="List3"/>
    <w:rsid w:val="005A700E"/>
    <w:pPr>
      <w:ind w:left="1021" w:firstLine="0"/>
    </w:pPr>
  </w:style>
  <w:style w:type="paragraph" w:styleId="ListContinue4">
    <w:name w:val="List Continue 4"/>
    <w:basedOn w:val="List4"/>
    <w:rsid w:val="005A700E"/>
    <w:pPr>
      <w:ind w:firstLine="0"/>
    </w:pPr>
  </w:style>
  <w:style w:type="paragraph" w:styleId="ListContinue5">
    <w:name w:val="List Continue 5"/>
    <w:basedOn w:val="List5"/>
    <w:rsid w:val="005A700E"/>
    <w:pPr>
      <w:ind w:firstLine="0"/>
    </w:pPr>
  </w:style>
  <w:style w:type="paragraph" w:styleId="ListNumber3">
    <w:name w:val="List Number 3"/>
    <w:basedOn w:val="List3"/>
    <w:rsid w:val="005A700E"/>
    <w:pPr>
      <w:numPr>
        <w:numId w:val="4"/>
      </w:numPr>
    </w:pPr>
  </w:style>
  <w:style w:type="paragraph" w:styleId="ListNumber4">
    <w:name w:val="List Number 4"/>
    <w:basedOn w:val="List4"/>
    <w:rsid w:val="005A700E"/>
    <w:pPr>
      <w:numPr>
        <w:numId w:val="5"/>
      </w:numPr>
    </w:pPr>
  </w:style>
  <w:style w:type="paragraph" w:styleId="ListNumber5">
    <w:name w:val="List Number 5"/>
    <w:basedOn w:val="List5"/>
    <w:rsid w:val="005A700E"/>
    <w:pPr>
      <w:numPr>
        <w:numId w:val="6"/>
      </w:numPr>
    </w:pPr>
  </w:style>
  <w:style w:type="paragraph" w:styleId="BlockText">
    <w:name w:val="Block Text"/>
    <w:basedOn w:val="Normal"/>
    <w:rsid w:val="005A7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00E"/>
    <w:rPr>
      <w:sz w:val="16"/>
      <w:vertAlign w:val="superscript"/>
    </w:rPr>
  </w:style>
  <w:style w:type="character" w:customStyle="1" w:styleId="Symbols">
    <w:name w:val="Symbols"/>
    <w:basedOn w:val="DefaultParagraphFont"/>
    <w:rsid w:val="005A700E"/>
    <w:rPr>
      <w:rFonts w:ascii="Symbol" w:hAnsi="Symbol"/>
    </w:rPr>
  </w:style>
  <w:style w:type="character" w:customStyle="1" w:styleId="MenuOptions">
    <w:name w:val="Menu Options"/>
    <w:basedOn w:val="DefaultParagraphFont"/>
    <w:rsid w:val="005A7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00E"/>
    <w:rPr>
      <w:b/>
    </w:rPr>
  </w:style>
  <w:style w:type="character" w:customStyle="1" w:styleId="Underlined">
    <w:name w:val="Underlined"/>
    <w:basedOn w:val="DefaultParagraphFont"/>
    <w:rsid w:val="005A700E"/>
    <w:rPr>
      <w:u w:val="single"/>
    </w:rPr>
  </w:style>
  <w:style w:type="paragraph" w:customStyle="1" w:styleId="TableBodyTextRight">
    <w:name w:val="Table Body Text Right"/>
    <w:basedOn w:val="TableBodyText"/>
    <w:rsid w:val="005A7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00E"/>
    <w:rPr>
      <w:sz w:val="18"/>
    </w:rPr>
  </w:style>
  <w:style w:type="paragraph" w:customStyle="1" w:styleId="BodySmallRight">
    <w:name w:val="Body Small Right"/>
    <w:basedOn w:val="BodyTextRight"/>
    <w:rsid w:val="005A700E"/>
    <w:rPr>
      <w:sz w:val="18"/>
      <w:szCs w:val="18"/>
    </w:rPr>
  </w:style>
  <w:style w:type="paragraph" w:customStyle="1" w:styleId="MarginEdition">
    <w:name w:val="Margin Edition"/>
    <w:basedOn w:val="MarginNote"/>
    <w:rsid w:val="005A7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00E"/>
    <w:rPr>
      <w:sz w:val="2"/>
      <w:szCs w:val="2"/>
    </w:rPr>
  </w:style>
  <w:style w:type="character" w:customStyle="1" w:styleId="Small">
    <w:name w:val="Small"/>
    <w:basedOn w:val="DefaultParagraphFont"/>
    <w:rsid w:val="005A700E"/>
    <w:rPr>
      <w:sz w:val="16"/>
    </w:rPr>
  </w:style>
  <w:style w:type="paragraph" w:customStyle="1" w:styleId="WideTable">
    <w:name w:val="Wide Table"/>
    <w:basedOn w:val="Normal"/>
    <w:rsid w:val="005A7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00E"/>
  </w:style>
  <w:style w:type="paragraph" w:styleId="Quote">
    <w:name w:val="Quote"/>
    <w:basedOn w:val="Heading1"/>
    <w:link w:val="QuoteChar"/>
    <w:qFormat/>
    <w:rsid w:val="005A7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00E"/>
    <w:pPr>
      <w:pageBreakBefore/>
    </w:pPr>
  </w:style>
  <w:style w:type="paragraph" w:customStyle="1" w:styleId="Border">
    <w:name w:val="Border"/>
    <w:basedOn w:val="Normal"/>
    <w:qFormat/>
    <w:rsid w:val="005A7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00E"/>
    <w:rPr>
      <w:u w:val="single"/>
    </w:rPr>
  </w:style>
  <w:style w:type="character" w:customStyle="1" w:styleId="BoldandItalics">
    <w:name w:val="Bold and Italics"/>
    <w:qFormat/>
    <w:rsid w:val="005A700E"/>
    <w:rPr>
      <w:b/>
      <w:i/>
      <w:u w:val="none"/>
    </w:rPr>
  </w:style>
  <w:style w:type="paragraph" w:styleId="BalloonText">
    <w:name w:val="Balloon Text"/>
    <w:basedOn w:val="Normal"/>
    <w:link w:val="BalloonTextChar"/>
    <w:rsid w:val="005A7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00E"/>
    <w:pPr>
      <w:spacing w:before="0" w:after="0"/>
    </w:pPr>
  </w:style>
  <w:style w:type="paragraph" w:customStyle="1" w:styleId="BodyTextBold">
    <w:name w:val="Body Text Bold"/>
    <w:basedOn w:val="BodyText"/>
    <w:qFormat/>
    <w:rsid w:val="005A700E"/>
    <w:rPr>
      <w:b/>
    </w:rPr>
  </w:style>
  <w:style w:type="character" w:styleId="Hyperlink">
    <w:name w:val="Hyperlink"/>
    <w:basedOn w:val="DefaultParagraphFont"/>
    <w:uiPriority w:val="99"/>
    <w:unhideWhenUsed/>
    <w:rsid w:val="004C7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1968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POLAUX010 Deliver a simple work-based policing initiative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2022-07-20T05:37:00Z</dcterms:created>
  <dcterms:modified xsi:type="dcterms:W3CDTF">2022-07-20T05:37:00Z</dcterms:modified>
</cp:coreProperties>
</file>