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AD7" w:rsidP="00B75AD7">
      <w:pPr>
        <w:pStyle w:val="Title"/>
      </w:pPr>
      <w:r>
        <w:fldChar w:fldCharType="begin"/>
      </w:r>
      <w:r>
        <w:instrText xml:space="preserve"> TITLE   \* MERGEFORMAT </w:instrText>
      </w:r>
      <w:r>
        <w:fldChar w:fldCharType="separate"/>
      </w:r>
      <w:r>
        <w:t>POLAUX004 Maintain operational safety in a policing environment</w:t>
      </w:r>
      <w:r>
        <w:fldChar w:fldCharType="end"/>
      </w:r>
    </w:p>
    <w:p w:rsidR="00B75AD7" w:rsidP="00B75AD7">
      <w:pPr>
        <w:pStyle w:val="Version"/>
        <w:sectPr w:rsidSect="00C73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FA0" w:rsidP="00C73FA0">
      <w:pPr>
        <w:pStyle w:val="SuperHeading"/>
      </w:pPr>
      <w:r w:rsidRPr="00C73FA0">
        <w:t>POLAUX004 Maintain operational safety in a policing environment</w:t>
      </w:r>
    </w:p>
    <w:p w:rsidR="00000000" w:rsidRPr="00C73FA0" w:rsidP="00C73FA0">
      <w:pPr>
        <w:pStyle w:val="Heading1"/>
      </w:pPr>
      <w:bookmarkStart w:id="1" w:name="O_714736"/>
      <w:bookmarkEnd w:id="1"/>
      <w:r w:rsidRPr="00C73FA0">
        <w:t>Modification History</w:t>
      </w:r>
    </w:p>
    <w:tbl>
      <w:tblPr>
        <w:tblW w:w="0" w:type="auto"/>
        <w:tblLayout w:type="fixed"/>
        <w:tblCellMar>
          <w:left w:w="62" w:type="dxa"/>
          <w:right w:w="62" w:type="dxa"/>
        </w:tblCellMar>
        <w:tblLook w:val="0000"/>
      </w:tblPr>
      <w:tblGrid>
        <w:gridCol w:w="1134"/>
        <w:gridCol w:w="7937"/>
      </w:tblGrid>
      <w:tr w:rsidTr="00B75AD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TableHeading"/>
              <w:rPr>
                <w:lang w:val="en-NZ"/>
              </w:rPr>
            </w:pPr>
            <w:r w:rsidRPr="00C73F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TableHeading"/>
              <w:rPr>
                <w:lang w:val="en-NZ"/>
              </w:rPr>
            </w:pPr>
            <w:r w:rsidRPr="00C73FA0">
              <w:t>Comments</w:t>
            </w:r>
          </w:p>
        </w:tc>
      </w:tr>
      <w:tr w:rsidTr="00B75AD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BodyText"/>
              <w:rPr>
                <w:lang w:val="en-NZ"/>
              </w:rPr>
            </w:pPr>
            <w:r w:rsidRPr="00C73F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FA0" w:rsidP="00C73FA0">
            <w:pPr>
              <w:pStyle w:val="BodyText"/>
            </w:pPr>
            <w:r w:rsidRPr="00C73FA0">
              <w:t xml:space="preserve">This unit was released in POL Police Training Package release 1.0 and meets the Standards for Training Packages. </w:t>
            </w:r>
          </w:p>
        </w:tc>
      </w:tr>
    </w:tbl>
    <w:p w:rsidR="00000000" w:rsidRPr="00C73FA0" w:rsidP="00C73FA0">
      <w:pPr>
        <w:pStyle w:val="BodyText"/>
      </w:pPr>
    </w:p>
    <w:p w:rsidR="00000000" w:rsidRPr="00C73FA0" w:rsidP="00C73FA0">
      <w:pPr>
        <w:pStyle w:val="AllowPageBreak"/>
      </w:pPr>
    </w:p>
    <w:p w:rsidR="00000000" w:rsidRPr="00C73FA0" w:rsidP="00C73FA0">
      <w:pPr>
        <w:pStyle w:val="Heading1"/>
      </w:pPr>
      <w:bookmarkStart w:id="2" w:name="O_714737"/>
      <w:bookmarkEnd w:id="2"/>
      <w:r w:rsidRPr="00C73FA0">
        <w:t>Application</w:t>
      </w:r>
    </w:p>
    <w:p w:rsidR="00000000" w:rsidRPr="00C73FA0" w:rsidP="00B75AD7">
      <w:pPr>
        <w:pStyle w:val="BodyText"/>
      </w:pPr>
      <w:r w:rsidRPr="00C73FA0">
        <w:t>This unit describes the skills required to maintain operational safety in a policing environment, including deploying tactical options and using police equipment.</w:t>
      </w:r>
    </w:p>
    <w:p w:rsidR="00000000" w:rsidRPr="00C73FA0" w:rsidP="00B75AD7">
      <w:pPr>
        <w:pStyle w:val="BodyText"/>
      </w:pPr>
      <w:r w:rsidRPr="00C73FA0">
        <w:t>This unit applies to those working as community police staff, in metropolitan an</w:t>
      </w:r>
      <w:r w:rsidRPr="00C73FA0">
        <w:t>d/or remote areas.</w:t>
      </w:r>
    </w:p>
    <w:p w:rsidR="00000000" w:rsidRPr="00C73FA0" w:rsidP="00B75AD7">
      <w:pPr>
        <w:pStyle w:val="BodyText"/>
      </w:pPr>
      <w:r w:rsidRPr="00C73FA0">
        <w:t>The skills and knowledge described in this unit must be applied within the legislative, regulatory and policy environment in which they are carried out. Organisational policies and procedures must be consulted and adhered to, particular</w:t>
      </w:r>
      <w:r w:rsidRPr="00C73FA0">
        <w:t xml:space="preserve">ly those relating to work health and safety (WHS) and codes of conduct. </w:t>
      </w:r>
    </w:p>
    <w:p w:rsidR="00000000" w:rsidRPr="00C73FA0" w:rsidP="00B75AD7">
      <w:pPr>
        <w:pStyle w:val="BodyText"/>
      </w:pPr>
      <w:r w:rsidRPr="00C73FA0">
        <w:t>Those undertaking this unit would demonstrate independent judgement, taking responsibility in known contexts and defined parameters. They would perform routine tasks, whilst providin</w:t>
      </w:r>
      <w:r w:rsidRPr="00C73FA0">
        <w:t>g and transmitting solutions to problems in a range of contexts.</w:t>
      </w:r>
    </w:p>
    <w:p w:rsidR="00000000" w:rsidRPr="00C73FA0" w:rsidP="00B75AD7">
      <w:pPr>
        <w:pStyle w:val="BodyText"/>
      </w:pPr>
      <w:r w:rsidRPr="00C73FA0">
        <w:t>No licensing, legislative or certification requirements apply to unit at the time of publication.</w:t>
      </w:r>
    </w:p>
    <w:p w:rsidR="00000000" w:rsidRPr="00C73FA0" w:rsidP="00C73FA0">
      <w:pPr>
        <w:pStyle w:val="Heading1"/>
      </w:pPr>
      <w:bookmarkStart w:id="3" w:name="O_714739"/>
      <w:bookmarkEnd w:id="3"/>
      <w:r w:rsidRPr="00C73FA0">
        <w:t>Competency Field</w:t>
      </w:r>
    </w:p>
    <w:p w:rsidR="00000000" w:rsidRPr="00C73FA0" w:rsidP="00B75AD7">
      <w:pPr>
        <w:pStyle w:val="BodyText"/>
      </w:pPr>
      <w:r w:rsidRPr="00C73FA0">
        <w:t>Auxiliary</w:t>
      </w:r>
    </w:p>
    <w:p w:rsidR="00000000" w:rsidRPr="00C73FA0" w:rsidP="00C73FA0">
      <w:pPr>
        <w:pStyle w:val="Heading1"/>
      </w:pPr>
      <w:bookmarkStart w:id="4" w:name="O_714741"/>
      <w:bookmarkEnd w:id="4"/>
      <w:r w:rsidRPr="00C73FA0">
        <w:t>Elements and Performance Criteria</w:t>
      </w:r>
    </w:p>
    <w:tbl>
      <w:tblPr>
        <w:tblW w:w="0" w:type="auto"/>
        <w:tblLayout w:type="fixed"/>
        <w:tblCellMar>
          <w:left w:w="62" w:type="dxa"/>
          <w:right w:w="62" w:type="dxa"/>
        </w:tblCellMar>
        <w:tblLook w:val="0000"/>
      </w:tblPr>
      <w:tblGrid>
        <w:gridCol w:w="2268"/>
        <w:gridCol w:w="6804"/>
      </w:tblGrid>
      <w:tr w:rsidTr="00C73F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TableHeading"/>
              <w:rPr>
                <w:lang w:val="en-NZ"/>
              </w:rPr>
            </w:pPr>
            <w:r w:rsidRPr="00C73FA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TableHeading"/>
              <w:rPr>
                <w:lang w:val="en-NZ"/>
              </w:rPr>
            </w:pPr>
            <w:r w:rsidRPr="00C73FA0">
              <w:t>PERFORMANCE CRITERIA</w:t>
            </w:r>
          </w:p>
        </w:tc>
      </w:tr>
      <w:tr w:rsidTr="00C73F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BodyText"/>
              <w:rPr>
                <w:lang w:val="en-NZ"/>
              </w:rPr>
            </w:pPr>
            <w:r w:rsidRPr="00C73FA0">
              <w:t xml:space="preserve">Elements describe the </w:t>
            </w:r>
            <w:r w:rsidRPr="00C73FA0">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BodyText"/>
              <w:rPr>
                <w:lang w:val="en-NZ"/>
              </w:rPr>
            </w:pPr>
            <w:r w:rsidRPr="00C73FA0">
              <w:t xml:space="preserve">Performance criteria describe the performance needed to demonstrate achievement of the element. Where bold italicised text is used, </w:t>
            </w:r>
            <w:r w:rsidRPr="00C73FA0">
              <w:t>further informatio</w:t>
            </w:r>
            <w:r w:rsidRPr="00C73FA0">
              <w:t>n is detailed in the range of conditions section.</w:t>
            </w:r>
          </w:p>
        </w:tc>
      </w:tr>
      <w:tr w:rsidTr="00C73F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List"/>
              <w:rPr>
                <w:lang w:val="en-NZ"/>
              </w:rPr>
            </w:pPr>
            <w:r w:rsidRPr="00C73FA0">
              <w:rPr>
                <w:rStyle w:val="SpecialBold"/>
              </w:rPr>
              <w:t>1.</w:t>
            </w:r>
            <w:r w:rsidRPr="00C73FA0">
              <w:rPr>
                <w:rStyle w:val="SpecialBold"/>
              </w:rPr>
              <w:tab/>
              <w:t>Assess operational safety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FA0" w:rsidP="00C73FA0">
            <w:pPr>
              <w:pStyle w:val="List"/>
            </w:pPr>
            <w:r w:rsidRPr="00C73FA0">
              <w:t>1.1</w:t>
            </w:r>
            <w:r w:rsidRPr="00C73FA0">
              <w:tab/>
              <w:t>Monitor environment continually to identify operational safety risks.</w:t>
            </w:r>
          </w:p>
          <w:p w:rsidR="00000000" w:rsidRPr="00C73FA0" w:rsidP="00C73FA0">
            <w:pPr>
              <w:pStyle w:val="List"/>
            </w:pPr>
            <w:r w:rsidRPr="00C73FA0">
              <w:t>1.2</w:t>
            </w:r>
            <w:r w:rsidRPr="00C73FA0">
              <w:tab/>
              <w:t>Identify options to select a reasonable and justifiable response.</w:t>
            </w:r>
          </w:p>
          <w:p w:rsidR="00000000" w:rsidRPr="00C73FA0" w:rsidP="00C73FA0">
            <w:pPr>
              <w:pStyle w:val="List"/>
            </w:pPr>
            <w:r w:rsidRPr="00C73FA0">
              <w:t>1.3</w:t>
            </w:r>
            <w:r w:rsidRPr="00C73FA0">
              <w:tab/>
              <w:t>Maintain communication</w:t>
            </w:r>
            <w:r w:rsidRPr="00C73FA0">
              <w:t xml:space="preserve"> with police and other parties throughout response.</w:t>
            </w:r>
          </w:p>
          <w:p w:rsidR="00000000" w:rsidP="00C73FA0">
            <w:pPr>
              <w:pStyle w:val="List"/>
              <w:rPr>
                <w:lang w:val="en-NZ"/>
              </w:rPr>
            </w:pPr>
            <w:r w:rsidRPr="00C73FA0">
              <w:t>1.4</w:t>
            </w:r>
            <w:r w:rsidRPr="00C73FA0">
              <w:tab/>
              <w:t>Seek feedback from supervisor regarding response to inform future decisions.</w:t>
            </w:r>
          </w:p>
        </w:tc>
      </w:tr>
      <w:tr w:rsidTr="00C73F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List"/>
              <w:rPr>
                <w:lang w:val="en-NZ"/>
              </w:rPr>
            </w:pPr>
            <w:r w:rsidRPr="00C73FA0">
              <w:rPr>
                <w:rStyle w:val="SpecialBold"/>
              </w:rPr>
              <w:t>2.</w:t>
            </w:r>
            <w:r w:rsidRPr="00C73FA0">
              <w:rPr>
                <w:rStyle w:val="SpecialBold"/>
              </w:rPr>
              <w:tab/>
              <w:t>Use tactical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FA0" w:rsidP="00C73FA0">
            <w:pPr>
              <w:pStyle w:val="List"/>
            </w:pPr>
            <w:r w:rsidRPr="00C73FA0">
              <w:t>2.1</w:t>
            </w:r>
            <w:r w:rsidRPr="00C73FA0">
              <w:tab/>
              <w:t>Identify tactical options for response based on risk assessment.</w:t>
            </w:r>
          </w:p>
          <w:p w:rsidR="00000000" w:rsidRPr="00C73FA0" w:rsidP="00C73FA0">
            <w:pPr>
              <w:pStyle w:val="List"/>
            </w:pPr>
            <w:r w:rsidRPr="00C73FA0">
              <w:t>2.2</w:t>
            </w:r>
            <w:r w:rsidRPr="00C73FA0">
              <w:tab/>
            </w:r>
            <w:r w:rsidRPr="00C73FA0">
              <w:t>Determine the necessity of tactical options by continually assessing environment.</w:t>
            </w:r>
          </w:p>
          <w:p w:rsidR="00000000" w:rsidP="00C73FA0">
            <w:pPr>
              <w:pStyle w:val="List"/>
              <w:rPr>
                <w:lang w:val="en-NZ"/>
              </w:rPr>
            </w:pPr>
            <w:r w:rsidRPr="00C73FA0">
              <w:t>2.3</w:t>
            </w:r>
            <w:r w:rsidRPr="00C73FA0">
              <w:tab/>
              <w:t>Implement tactical options in accordance with situational factors.</w:t>
            </w:r>
          </w:p>
        </w:tc>
      </w:tr>
      <w:tr w:rsidTr="00C73FA0">
        <w:tblPrEx>
          <w:tblW w:w="0" w:type="auto"/>
          <w:tblLayout w:type="fixed"/>
          <w:tblCellMar>
            <w:left w:w="62" w:type="dxa"/>
            <w:right w:w="62" w:type="dxa"/>
          </w:tblCellMar>
          <w:tblLook w:val="0000"/>
        </w:tblPrEx>
        <w:trPr>
          <w:trHeight w:val="1334"/>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List"/>
              <w:rPr>
                <w:lang w:val="en-NZ"/>
              </w:rPr>
            </w:pPr>
            <w:r w:rsidRPr="00C73FA0">
              <w:rPr>
                <w:rStyle w:val="SpecialBold"/>
              </w:rPr>
              <w:t>3.</w:t>
            </w:r>
            <w:r w:rsidRPr="00C73FA0">
              <w:rPr>
                <w:rStyle w:val="SpecialBold"/>
              </w:rPr>
              <w:tab/>
              <w:t>Handle police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FA0" w:rsidP="00C73FA0">
            <w:pPr>
              <w:pStyle w:val="List"/>
            </w:pPr>
            <w:r w:rsidRPr="00C73FA0">
              <w:t>3.1</w:t>
            </w:r>
            <w:r w:rsidRPr="00C73FA0">
              <w:tab/>
              <w:t>Store police equipment to ensure security.</w:t>
            </w:r>
          </w:p>
          <w:p w:rsidR="00000000" w:rsidRPr="00C73FA0" w:rsidP="00C73FA0">
            <w:pPr>
              <w:pStyle w:val="List"/>
            </w:pPr>
            <w:r w:rsidRPr="00C73FA0">
              <w:t>3.2</w:t>
            </w:r>
            <w:r w:rsidRPr="00C73FA0">
              <w:tab/>
              <w:t xml:space="preserve">Use police equipment in </w:t>
            </w:r>
            <w:r w:rsidRPr="00C73FA0">
              <w:t>a manner which maximises safety of self and others.</w:t>
            </w:r>
          </w:p>
          <w:p w:rsidR="00000000" w:rsidP="00C73FA0">
            <w:pPr>
              <w:pStyle w:val="List"/>
              <w:rPr>
                <w:lang w:val="en-NZ"/>
              </w:rPr>
            </w:pPr>
            <w:r w:rsidRPr="00C73FA0">
              <w:t>3.3</w:t>
            </w:r>
            <w:r w:rsidRPr="00C73FA0">
              <w:tab/>
              <w:t>Check police equipment to identify issues or faults.</w:t>
            </w:r>
          </w:p>
        </w:tc>
      </w:tr>
      <w:tr w:rsidTr="00C73F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FA0">
            <w:pPr>
              <w:pStyle w:val="List"/>
              <w:rPr>
                <w:lang w:val="en-NZ"/>
              </w:rPr>
            </w:pPr>
            <w:r w:rsidRPr="00C73FA0">
              <w:rPr>
                <w:rStyle w:val="SpecialBold"/>
              </w:rPr>
              <w:t>4.</w:t>
            </w:r>
            <w:r w:rsidRPr="00C73FA0">
              <w:rPr>
                <w:rStyle w:val="SpecialBold"/>
              </w:rPr>
              <w:tab/>
              <w:t>Report operational safety matters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FA0" w:rsidP="00C73FA0">
            <w:pPr>
              <w:pStyle w:val="List"/>
            </w:pPr>
            <w:r w:rsidRPr="00C73FA0">
              <w:t>4.1</w:t>
            </w:r>
            <w:r w:rsidRPr="00C73FA0">
              <w:tab/>
              <w:t>Explain use of tactical options based on situational factors.</w:t>
            </w:r>
          </w:p>
          <w:p w:rsidR="00000000" w:rsidRPr="00C73FA0" w:rsidP="00C73FA0">
            <w:pPr>
              <w:pStyle w:val="List"/>
            </w:pPr>
            <w:r w:rsidRPr="00C73FA0">
              <w:t>4.2</w:t>
            </w:r>
            <w:r w:rsidRPr="00C73FA0">
              <w:tab/>
              <w:t>Complete documentation requirements rel</w:t>
            </w:r>
            <w:r w:rsidRPr="00C73FA0">
              <w:t>ating to operational safety.</w:t>
            </w:r>
          </w:p>
        </w:tc>
      </w:tr>
    </w:tbl>
    <w:p w:rsidR="00000000" w:rsidRPr="00C73FA0" w:rsidP="00C73FA0">
      <w:pPr>
        <w:pStyle w:val="BodyText"/>
      </w:pPr>
    </w:p>
    <w:p w:rsidR="00000000" w:rsidRPr="00C73FA0" w:rsidP="00C73FA0">
      <w:pPr>
        <w:pStyle w:val="AllowPageBreak"/>
      </w:pPr>
    </w:p>
    <w:p w:rsidR="00000000" w:rsidRPr="00C73FA0" w:rsidP="00C73FA0">
      <w:pPr>
        <w:pStyle w:val="Heading1"/>
      </w:pPr>
      <w:bookmarkStart w:id="5" w:name="O_714742"/>
      <w:bookmarkEnd w:id="5"/>
      <w:r w:rsidRPr="00C73FA0">
        <w:t>Foundation Skills</w:t>
      </w:r>
    </w:p>
    <w:p w:rsidR="00000000" w:rsidRPr="00C73FA0" w:rsidP="00B75AD7">
      <w:pPr>
        <w:pStyle w:val="BodyText"/>
      </w:pPr>
      <w:r w:rsidRPr="00C73FA0">
        <w:t xml:space="preserve">The foundation skills demands of this unit have been mapped for alignment with the Australian Core Skills Framework (ACSF). The following tables outline </w:t>
      </w:r>
      <w:r w:rsidRPr="00C73FA0">
        <w:t>the performance levels indicated for successful attainment of the unit.</w:t>
      </w:r>
    </w:p>
    <w:p w:rsidR="00000000" w:rsidRPr="00C73FA0" w:rsidP="00C73FA0">
      <w:pPr>
        <w:pStyle w:val="BodyText"/>
        <w:keepNext/>
      </w:pPr>
    </w:p>
    <w:p w:rsidR="00B75AD7" w:rsidP="00C73FA0">
      <w:pPr>
        <w:pStyle w:val="BodyText"/>
      </w:pPr>
      <w:bookmarkStart w:id="6" w:name="O_7401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70.25pt">
            <v:imagedata r:id="rId10" o:title=""/>
          </v:shape>
        </w:pict>
      </w:r>
      <w:bookmarkEnd w:id="6"/>
    </w:p>
    <w:p w:rsidR="00B75AD7" w:rsidP="00C73FA0">
      <w:pPr>
        <w:pStyle w:val="BodyText"/>
      </w:pPr>
    </w:p>
    <w:p w:rsidR="00000000" w:rsidRPr="00C73FA0" w:rsidP="00B75AD7">
      <w:pPr>
        <w:pStyle w:val="BodyText"/>
      </w:pPr>
      <w:r w:rsidRPr="00C73FA0">
        <w:t>Further information on ACSF a</w:t>
      </w:r>
      <w:r w:rsidRPr="00C73FA0">
        <w:t>nd the foundation skills underpinning this unit can be found in the Foundation Skills Guide on the GSA website.</w:t>
      </w:r>
    </w:p>
    <w:p w:rsidR="00000000" w:rsidRPr="00C73FA0" w:rsidP="00C73FA0">
      <w:pPr>
        <w:pStyle w:val="Heading1"/>
      </w:pPr>
      <w:bookmarkStart w:id="7" w:name="O_714744"/>
      <w:bookmarkEnd w:id="7"/>
      <w:r w:rsidRPr="00C73FA0">
        <w:t>Unit Mapping Information</w:t>
      </w:r>
    </w:p>
    <w:p w:rsidR="00000000" w:rsidRPr="00C73FA0" w:rsidP="00B75AD7">
      <w:pPr>
        <w:pStyle w:val="BodyText"/>
      </w:pPr>
      <w:r w:rsidRPr="00C73FA0">
        <w:t>No equivalent unit.</w:t>
      </w:r>
    </w:p>
    <w:p w:rsidR="00000000" w:rsidRPr="00C73FA0" w:rsidP="00C73FA0">
      <w:pPr>
        <w:pStyle w:val="Heading1"/>
      </w:pPr>
      <w:bookmarkStart w:id="8" w:name="O_714751"/>
      <w:bookmarkEnd w:id="8"/>
      <w:r w:rsidRPr="00C73FA0">
        <w:t>Links</w:t>
      </w:r>
    </w:p>
    <w:p w:rsidR="00000000" w:rsidRPr="00C73FA0" w:rsidP="00B75AD7">
      <w:pPr>
        <w:pStyle w:val="BodyText"/>
      </w:pPr>
      <w:r w:rsidRPr="00C73FA0">
        <w:t xml:space="preserve">Companion Volume implementation guides are found in VETNet </w:t>
      </w:r>
      <w:r w:rsidRPr="00C73FA0">
        <w:t xml:space="preserve">- </w:t>
      </w:r>
      <w:r>
        <w:fldChar w:fldCharType="begin"/>
      </w:r>
      <w:r>
        <w:instrText xml:space="preserve"> HYPERLINK "https://vetnet.gov.au/Pages/TrainingDocs.aspx?q=98c3984e-2cf1-48a8-8ed1-85e4b92e7351" </w:instrText>
      </w:r>
      <w:r>
        <w:fldChar w:fldCharType="separate"/>
      </w:r>
      <w:r w:rsidRPr="00196F8F">
        <w:rPr>
          <w:rStyle w:val="Hyperlink"/>
        </w:rPr>
        <w:t>https://vetnet.gov.au/Pages/TrainingDocs.aspx?q=98c3984e-2cf1-48a8-8ed1-85e4b92e7351</w:t>
      </w:r>
      <w:r>
        <w:fldChar w:fldCharType="end"/>
      </w:r>
    </w:p>
    <w:p w:rsidR="00000000" w:rsidRPr="00C73FA0" w:rsidP="00B75AD7">
      <w:pPr>
        <w:pStyle w:val="BodyText"/>
      </w:pPr>
      <w:r w:rsidRPr="00C73FA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96F8F">
        <w:rPr>
          <w:rStyle w:val="Hyperlink"/>
        </w:rPr>
        <w:t>https://vetnet.gov.au/Pages/TrainingDocs.aspx?q=98c3984e-2cf1-48a8-8ed1-85e4b92e7351</w:t>
      </w:r>
      <w:r>
        <w:fldChar w:fldCharType="end"/>
      </w:r>
    </w:p>
    <w:p w:rsidR="00000000" w:rsidRPr="00C73FA0" w:rsidP="00B75AD7">
      <w:pPr>
        <w:pStyle w:val="BodyText"/>
      </w:pPr>
      <w:r w:rsidRPr="00C73FA0">
        <w:t>Companion Volume implem</w:t>
      </w:r>
      <w:r w:rsidRPr="00C73FA0">
        <w:t xml:space="preserve">entation guides are found in VETNet - </w:t>
      </w:r>
      <w:r>
        <w:fldChar w:fldCharType="begin"/>
      </w:r>
      <w:r>
        <w:instrText xml:space="preserve"> HYPERLINK "https://vetnet.gov.au/Pages/TrainingDocs.aspx?q=98c3984e-2cf1-48a8-8ed1-85e4b92e7351" </w:instrText>
      </w:r>
      <w:r>
        <w:fldChar w:fldCharType="separate"/>
      </w:r>
      <w:r w:rsidRPr="00196F8F">
        <w:rPr>
          <w:rStyle w:val="Hyperlink"/>
        </w:rPr>
        <w:t>https://vetnet.gov.au/Pages/TrainingDocs.aspx?q=98c3984e-2cf1-48a8-8ed1-85e4b92e7351</w:t>
      </w:r>
      <w:r>
        <w:fldChar w:fldCharType="end"/>
      </w:r>
    </w:p>
    <w:p w:rsidR="00000000" w:rsidRPr="00C73FA0" w:rsidP="00C73FA0"/>
    <w:sectPr w:rsidSect="00C73FA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A0" w:rsidRPr="00B75AD7" w:rsidP="00B75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D7" w:rsidP="00C73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5AD7" w:rsidP="00C73F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5AD7" w:rsidP="00C73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FA0" w:rsidRPr="00B75AD7" w:rsidP="00B75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D7" w:rsidRPr="002D2AF8" w:rsidP="00C73FA0">
    <w:pPr>
      <w:pStyle w:val="Header"/>
      <w:framePr w:wrap="around"/>
    </w:pPr>
    <w:r>
      <w:fldChar w:fldCharType="begin"/>
    </w:r>
    <w:r>
      <w:instrText xml:space="preserve"> TITLE   \* MERGEFORMAT </w:instrText>
    </w:r>
    <w:r>
      <w:fldChar w:fldCharType="separate"/>
    </w:r>
    <w:r>
      <w:t>POLAUX004 Maintain operational safety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B75AD7" w:rsidP="00C73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FA0"/>
    <w:pPr>
      <w:spacing w:before="360" w:after="60"/>
      <w:outlineLvl w:val="0"/>
    </w:pPr>
    <w:rPr>
      <w:sz w:val="32"/>
    </w:rPr>
  </w:style>
  <w:style w:type="paragraph" w:styleId="Heading2">
    <w:name w:val="heading 2"/>
    <w:basedOn w:val="HeadingBase"/>
    <w:next w:val="BodyText"/>
    <w:link w:val="Heading2Char"/>
    <w:qFormat/>
    <w:rsid w:val="00C73FA0"/>
    <w:pPr>
      <w:keepLines/>
      <w:spacing w:before="240" w:after="120"/>
      <w:outlineLvl w:val="1"/>
    </w:pPr>
    <w:rPr>
      <w:sz w:val="28"/>
      <w:szCs w:val="40"/>
    </w:rPr>
  </w:style>
  <w:style w:type="paragraph" w:styleId="Heading3">
    <w:name w:val="heading 3"/>
    <w:basedOn w:val="HeadingBase"/>
    <w:next w:val="BodyText"/>
    <w:link w:val="Heading3Char"/>
    <w:qFormat/>
    <w:rsid w:val="00C73FA0"/>
    <w:pPr>
      <w:spacing w:before="180" w:after="120"/>
      <w:outlineLvl w:val="2"/>
    </w:pPr>
    <w:rPr>
      <w:spacing w:val="-10"/>
      <w:kern w:val="32"/>
    </w:rPr>
  </w:style>
  <w:style w:type="paragraph" w:styleId="Heading4">
    <w:name w:val="heading 4"/>
    <w:basedOn w:val="HeadingBase"/>
    <w:next w:val="BodyText"/>
    <w:link w:val="Heading4Char"/>
    <w:qFormat/>
    <w:rsid w:val="00C73FA0"/>
    <w:pPr>
      <w:spacing w:before="160" w:after="120"/>
      <w:outlineLvl w:val="3"/>
    </w:pPr>
    <w:rPr>
      <w:sz w:val="22"/>
    </w:rPr>
  </w:style>
  <w:style w:type="paragraph" w:styleId="Heading5">
    <w:name w:val="heading 5"/>
    <w:basedOn w:val="HeadingBase"/>
    <w:next w:val="Normal"/>
    <w:link w:val="Heading5Char"/>
    <w:qFormat/>
    <w:rsid w:val="00C73FA0"/>
    <w:pPr>
      <w:spacing w:before="80"/>
      <w:outlineLvl w:val="4"/>
    </w:pPr>
    <w:rPr>
      <w:color w:val="918585"/>
      <w:sz w:val="20"/>
    </w:rPr>
  </w:style>
  <w:style w:type="paragraph" w:styleId="Heading6">
    <w:name w:val="heading 6"/>
    <w:basedOn w:val="HeadingBase"/>
    <w:next w:val="Normal"/>
    <w:link w:val="Heading6Char"/>
    <w:qFormat/>
    <w:rsid w:val="00C73FA0"/>
    <w:pPr>
      <w:spacing w:before="60"/>
      <w:outlineLvl w:val="5"/>
    </w:pPr>
    <w:rPr>
      <w:color w:val="918585"/>
      <w:sz w:val="20"/>
    </w:rPr>
  </w:style>
  <w:style w:type="paragraph" w:styleId="Heading7">
    <w:name w:val="heading 7"/>
    <w:basedOn w:val="Normal"/>
    <w:next w:val="Normal"/>
    <w:link w:val="Heading7Char"/>
    <w:qFormat/>
    <w:rsid w:val="00C73FA0"/>
    <w:pPr>
      <w:ind w:left="720"/>
      <w:outlineLvl w:val="6"/>
    </w:pPr>
    <w:rPr>
      <w:i/>
    </w:rPr>
  </w:style>
  <w:style w:type="paragraph" w:styleId="Heading8">
    <w:name w:val="heading 8"/>
    <w:basedOn w:val="Normal"/>
    <w:next w:val="Normal"/>
    <w:link w:val="Heading8Char"/>
    <w:qFormat/>
    <w:rsid w:val="00C73FA0"/>
    <w:pPr>
      <w:ind w:left="720"/>
      <w:outlineLvl w:val="7"/>
    </w:pPr>
    <w:rPr>
      <w:i/>
    </w:rPr>
  </w:style>
  <w:style w:type="paragraph" w:styleId="Heading9">
    <w:name w:val="heading 9"/>
    <w:basedOn w:val="Normal"/>
    <w:next w:val="Normal"/>
    <w:link w:val="Heading9Char"/>
    <w:qFormat/>
    <w:rsid w:val="00C73FA0"/>
    <w:pPr>
      <w:ind w:left="720"/>
      <w:outlineLvl w:val="8"/>
    </w:pPr>
    <w:rPr>
      <w:i/>
    </w:rPr>
  </w:style>
  <w:style w:type="character" w:default="1" w:styleId="DefaultParagraphFont">
    <w:name w:val="Default Paragraph Font"/>
    <w:uiPriority w:val="1"/>
    <w:unhideWhenUsed/>
    <w:rsid w:val="00C73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FA0"/>
  </w:style>
  <w:style w:type="character" w:customStyle="1" w:styleId="Heading1Char">
    <w:name w:val="Heading 1 Char"/>
    <w:basedOn w:val="DefaultParagraphFont"/>
    <w:link w:val="Heading1"/>
    <w:rsid w:val="00C73FA0"/>
    <w:rPr>
      <w:rFonts w:ascii="Times New Roman" w:eastAsia="Times New Roman" w:hAnsi="Times New Roman" w:cs="Times New Roman"/>
      <w:b/>
      <w:sz w:val="32"/>
      <w:szCs w:val="20"/>
      <w:lang w:eastAsia="en-US"/>
    </w:rPr>
  </w:style>
  <w:style w:type="paragraph" w:styleId="BodyText">
    <w:name w:val="Body Text"/>
    <w:basedOn w:val="Normal"/>
    <w:link w:val="BodyTextChar"/>
    <w:rsid w:val="00C73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FA0"/>
    <w:rPr>
      <w:rFonts w:ascii="Times New Roman" w:eastAsia="Times New Roman" w:hAnsi="Times New Roman" w:cs="Times New Roman"/>
      <w:sz w:val="24"/>
      <w:lang w:eastAsia="en-US"/>
    </w:rPr>
  </w:style>
  <w:style w:type="paragraph" w:styleId="List">
    <w:name w:val="List"/>
    <w:basedOn w:val="BodyText"/>
    <w:next w:val="BodyText"/>
    <w:rsid w:val="00C73FA0"/>
    <w:pPr>
      <w:tabs>
        <w:tab w:val="left" w:pos="340"/>
      </w:tabs>
      <w:spacing w:before="60" w:after="60"/>
      <w:ind w:left="340" w:hanging="340"/>
    </w:pPr>
  </w:style>
  <w:style w:type="character" w:customStyle="1" w:styleId="SpecialBold">
    <w:name w:val="Special Bold"/>
    <w:basedOn w:val="DefaultParagraphFont"/>
    <w:rsid w:val="00C73FA0"/>
    <w:rPr>
      <w:b/>
      <w:spacing w:val="0"/>
    </w:rPr>
  </w:style>
  <w:style w:type="paragraph" w:customStyle="1" w:styleId="SuperHeading">
    <w:name w:val="SuperHeading"/>
    <w:basedOn w:val="Normal"/>
    <w:rsid w:val="00C73FA0"/>
    <w:pPr>
      <w:spacing w:before="240" w:after="120"/>
      <w:outlineLvl w:val="0"/>
    </w:pPr>
    <w:rPr>
      <w:rFonts w:ascii="Times New Roman" w:hAnsi="Times New Roman"/>
      <w:b/>
      <w:sz w:val="32"/>
    </w:rPr>
  </w:style>
  <w:style w:type="paragraph" w:customStyle="1" w:styleId="TableHeading">
    <w:name w:val="Table Heading"/>
    <w:basedOn w:val="HeadingBase"/>
    <w:rsid w:val="00C73FA0"/>
    <w:pPr>
      <w:keepLines/>
      <w:pBdr>
        <w:bottom w:val="single" w:sz="6" w:space="1" w:color="918585"/>
      </w:pBdr>
      <w:spacing w:before="240"/>
    </w:pPr>
  </w:style>
  <w:style w:type="paragraph" w:customStyle="1" w:styleId="AllowPageBreak">
    <w:name w:val="AllowPageBreak"/>
    <w:rsid w:val="00C73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FA0"/>
    <w:rPr>
      <w:rFonts w:ascii="Courier New" w:eastAsia="Times New Roman" w:hAnsi="Courier New" w:cs="Times New Roman"/>
      <w:i/>
      <w:szCs w:val="20"/>
      <w:lang w:eastAsia="en-US"/>
    </w:rPr>
  </w:style>
  <w:style w:type="paragraph" w:customStyle="1" w:styleId="HeadingBase">
    <w:name w:val="Heading Base"/>
    <w:rsid w:val="00C73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FA0"/>
    <w:pPr>
      <w:tabs>
        <w:tab w:val="right" w:leader="dot" w:pos="9072"/>
      </w:tabs>
      <w:ind w:left="567"/>
    </w:pPr>
    <w:rPr>
      <w:szCs w:val="22"/>
    </w:rPr>
  </w:style>
  <w:style w:type="paragraph" w:customStyle="1" w:styleId="TOCBase">
    <w:name w:val="TOC Base"/>
    <w:rsid w:val="00C73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FA0"/>
    <w:pPr>
      <w:tabs>
        <w:tab w:val="right" w:leader="dot" w:pos="9072"/>
      </w:tabs>
      <w:spacing w:before="40" w:after="40"/>
      <w:ind w:left="284"/>
    </w:pPr>
    <w:rPr>
      <w:rFonts w:ascii="Times New Roman" w:hAnsi="Times New Roman"/>
    </w:rPr>
  </w:style>
  <w:style w:type="paragraph" w:styleId="TOC1">
    <w:name w:val="toc 1"/>
    <w:basedOn w:val="TOCBase"/>
    <w:next w:val="Normal"/>
    <w:rsid w:val="00C73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FA0"/>
    <w:rPr>
      <w:rFonts w:ascii="Times New Roman" w:eastAsia="Times New Roman" w:hAnsi="Times New Roman" w:cs="Times New Roman"/>
      <w:sz w:val="16"/>
      <w:lang w:eastAsia="en-US"/>
    </w:rPr>
  </w:style>
  <w:style w:type="paragraph" w:styleId="Title">
    <w:name w:val="Title"/>
    <w:basedOn w:val="HeadingBase"/>
    <w:link w:val="TitleChar"/>
    <w:qFormat/>
    <w:rsid w:val="00C73FA0"/>
    <w:pPr>
      <w:spacing w:before="5040"/>
      <w:jc w:val="center"/>
    </w:pPr>
    <w:rPr>
      <w:sz w:val="48"/>
      <w:szCs w:val="72"/>
      <w:lang w:val="en-US"/>
    </w:rPr>
  </w:style>
  <w:style w:type="character" w:customStyle="1" w:styleId="TitleChar">
    <w:name w:val="Title Char"/>
    <w:basedOn w:val="DefaultParagraphFont"/>
    <w:link w:val="Title"/>
    <w:rsid w:val="00C73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FA0"/>
    <w:pPr>
      <w:tabs>
        <w:tab w:val="left" w:pos="3600"/>
        <w:tab w:val="left" w:pos="3958"/>
      </w:tabs>
    </w:pPr>
  </w:style>
  <w:style w:type="paragraph" w:styleId="ListBullet">
    <w:name w:val="List Bullet"/>
    <w:basedOn w:val="List"/>
    <w:rsid w:val="00C73FA0"/>
    <w:pPr>
      <w:numPr>
        <w:numId w:val="10"/>
      </w:numPr>
      <w:tabs>
        <w:tab w:val="clear" w:pos="340"/>
      </w:tabs>
      <w:spacing w:before="40" w:after="40"/>
    </w:pPr>
  </w:style>
  <w:style w:type="paragraph" w:customStyle="1" w:styleId="Note">
    <w:name w:val="Note"/>
    <w:basedOn w:val="BodyText"/>
    <w:rsid w:val="00C73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FA0"/>
    <w:pPr>
      <w:framePr w:wrap="auto" w:hAnchor="text" w:y="6049"/>
    </w:pPr>
    <w:rPr>
      <w:color w:val="000000"/>
      <w:sz w:val="40"/>
    </w:rPr>
  </w:style>
  <w:style w:type="paragraph" w:customStyle="1" w:styleId="TOCTitle">
    <w:name w:val="TOCTitle"/>
    <w:basedOn w:val="Heading1"/>
    <w:rsid w:val="00C73FA0"/>
    <w:pPr>
      <w:spacing w:after="240"/>
      <w:jc w:val="center"/>
      <w:outlineLvl w:val="9"/>
    </w:pPr>
    <w:rPr>
      <w:caps/>
    </w:rPr>
  </w:style>
  <w:style w:type="paragraph" w:customStyle="1" w:styleId="Version">
    <w:name w:val="Version"/>
    <w:rsid w:val="00C73F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FA0"/>
    <w:pPr>
      <w:numPr>
        <w:numId w:val="11"/>
      </w:numPr>
      <w:tabs>
        <w:tab w:val="clear" w:pos="680"/>
      </w:tabs>
    </w:pPr>
  </w:style>
  <w:style w:type="paragraph" w:styleId="Index1">
    <w:name w:val="index 1"/>
    <w:basedOn w:val="Normal"/>
    <w:next w:val="Normal"/>
    <w:semiHidden/>
    <w:rsid w:val="00C73FA0"/>
    <w:pPr>
      <w:keepNext w:val="0"/>
      <w:tabs>
        <w:tab w:val="right" w:pos="4176"/>
      </w:tabs>
      <w:ind w:left="198" w:hanging="198"/>
    </w:pPr>
    <w:rPr>
      <w:rFonts w:ascii="Garamond" w:hAnsi="Garamond"/>
    </w:rPr>
  </w:style>
  <w:style w:type="paragraph" w:styleId="IndexHeading">
    <w:name w:val="index heading"/>
    <w:basedOn w:val="Normal"/>
    <w:next w:val="Index1"/>
    <w:semiHidden/>
    <w:rsid w:val="00C73FA0"/>
    <w:pPr>
      <w:spacing w:before="120" w:after="120"/>
    </w:pPr>
    <w:rPr>
      <w:rFonts w:ascii="Arial" w:hAnsi="Arial"/>
      <w:b/>
      <w:color w:val="918585"/>
      <w:sz w:val="24"/>
    </w:rPr>
  </w:style>
  <w:style w:type="paragraph" w:styleId="Header">
    <w:name w:val="header"/>
    <w:basedOn w:val="Normal"/>
    <w:link w:val="HeaderChar"/>
    <w:rsid w:val="00C73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FA0"/>
    <w:rPr>
      <w:rFonts w:ascii="Times New Roman" w:eastAsia="Times New Roman" w:hAnsi="Times New Roman" w:cs="Times New Roman"/>
      <w:sz w:val="16"/>
      <w:szCs w:val="20"/>
      <w:lang w:val="en-GB" w:eastAsia="en-US"/>
    </w:rPr>
  </w:style>
  <w:style w:type="paragraph" w:customStyle="1" w:styleId="Chapter">
    <w:name w:val="Chapter"/>
    <w:basedOn w:val="Normal"/>
    <w:rsid w:val="00C73FA0"/>
    <w:pPr>
      <w:spacing w:before="240"/>
    </w:pPr>
    <w:rPr>
      <w:rFonts w:ascii="Times New Roman" w:hAnsi="Times New Roman"/>
      <w:smallCaps/>
      <w:spacing w:val="80"/>
      <w:sz w:val="28"/>
    </w:rPr>
  </w:style>
  <w:style w:type="paragraph" w:customStyle="1" w:styleId="InChapter">
    <w:name w:val="InChapter"/>
    <w:basedOn w:val="Heading3"/>
    <w:rsid w:val="00C73FA0"/>
    <w:pPr>
      <w:spacing w:after="240"/>
      <w:outlineLvl w:val="9"/>
    </w:pPr>
    <w:rPr>
      <w:noProof/>
    </w:rPr>
  </w:style>
  <w:style w:type="paragraph" w:styleId="Index2">
    <w:name w:val="index 2"/>
    <w:basedOn w:val="Normal"/>
    <w:next w:val="Normal"/>
    <w:semiHidden/>
    <w:rsid w:val="00C73FA0"/>
    <w:pPr>
      <w:tabs>
        <w:tab w:val="right" w:pos="4176"/>
      </w:tabs>
      <w:ind w:left="568" w:hanging="284"/>
    </w:pPr>
    <w:rPr>
      <w:rFonts w:ascii="Garamond" w:hAnsi="Garamond"/>
    </w:rPr>
  </w:style>
  <w:style w:type="paragraph" w:customStyle="1" w:styleId="Byline">
    <w:name w:val="Byline"/>
    <w:rsid w:val="00C73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FA0"/>
    <w:pPr>
      <w:tabs>
        <w:tab w:val="clear" w:pos="3600"/>
        <w:tab w:val="clear" w:pos="3958"/>
      </w:tabs>
      <w:jc w:val="right"/>
    </w:pPr>
  </w:style>
  <w:style w:type="character" w:styleId="Emphasis">
    <w:name w:val="Emphasis"/>
    <w:basedOn w:val="DefaultParagraphFont"/>
    <w:qFormat/>
    <w:rsid w:val="00C73FA0"/>
    <w:rPr>
      <w:i/>
    </w:rPr>
  </w:style>
  <w:style w:type="paragraph" w:styleId="Caption">
    <w:name w:val="caption"/>
    <w:basedOn w:val="BodyText"/>
    <w:next w:val="Normal"/>
    <w:qFormat/>
    <w:rsid w:val="00C73FA0"/>
    <w:pPr>
      <w:framePr w:w="2268" w:hSpace="181" w:vSpace="181" w:wrap="around" w:vAnchor="text" w:hAnchor="page" w:x="1135" w:y="285" w:anchorLock="1"/>
    </w:pPr>
    <w:rPr>
      <w:i/>
    </w:rPr>
  </w:style>
  <w:style w:type="paragraph" w:customStyle="1" w:styleId="MiniTOCTitle">
    <w:name w:val="MiniTOCTitle"/>
    <w:basedOn w:val="Heading4"/>
    <w:rsid w:val="00C73FA0"/>
    <w:pPr>
      <w:spacing w:before="240"/>
      <w:outlineLvl w:val="9"/>
    </w:pPr>
    <w:rPr>
      <w:noProof/>
      <w:sz w:val="24"/>
    </w:rPr>
  </w:style>
  <w:style w:type="paragraph" w:customStyle="1" w:styleId="MiniTOCItem">
    <w:name w:val="MiniTOCItem"/>
    <w:basedOn w:val="ListBullet"/>
    <w:rsid w:val="00C73FA0"/>
    <w:pPr>
      <w:numPr>
        <w:numId w:val="0"/>
      </w:numPr>
      <w:tabs>
        <w:tab w:val="right" w:leader="dot" w:pos="6521"/>
      </w:tabs>
      <w:spacing w:before="0" w:after="0"/>
    </w:pPr>
  </w:style>
  <w:style w:type="paragraph" w:customStyle="1" w:styleId="TOFTitle">
    <w:name w:val="TOFTitle"/>
    <w:basedOn w:val="TOCTitle"/>
    <w:rsid w:val="00C73FA0"/>
  </w:style>
  <w:style w:type="paragraph" w:styleId="TableofFigures">
    <w:name w:val="table of figures"/>
    <w:basedOn w:val="Normal"/>
    <w:next w:val="Normal"/>
    <w:semiHidden/>
    <w:rsid w:val="00C73FA0"/>
    <w:pPr>
      <w:tabs>
        <w:tab w:val="right" w:leader="dot" w:pos="9072"/>
      </w:tabs>
      <w:ind w:left="970" w:hanging="403"/>
    </w:pPr>
    <w:rPr>
      <w:rFonts w:ascii="Times New Roman" w:hAnsi="Times New Roman"/>
      <w:b/>
    </w:rPr>
  </w:style>
  <w:style w:type="paragraph" w:styleId="ListNumber">
    <w:name w:val="List Number"/>
    <w:basedOn w:val="List"/>
    <w:rsid w:val="00C73FA0"/>
    <w:pPr>
      <w:numPr>
        <w:numId w:val="13"/>
      </w:numPr>
      <w:tabs>
        <w:tab w:val="clear" w:pos="340"/>
      </w:tabs>
    </w:pPr>
  </w:style>
  <w:style w:type="character" w:customStyle="1" w:styleId="WingdingSymbols">
    <w:name w:val="Wingding Symbols"/>
    <w:rsid w:val="00C73FA0"/>
    <w:rPr>
      <w:rFonts w:ascii="Wingdings" w:hAnsi="Wingdings"/>
    </w:rPr>
  </w:style>
  <w:style w:type="character" w:customStyle="1" w:styleId="HotSpot">
    <w:name w:val="HotSpot"/>
    <w:rsid w:val="00C73FA0"/>
    <w:rPr>
      <w:color w:val="0033CC"/>
      <w:u w:val="none"/>
    </w:rPr>
  </w:style>
  <w:style w:type="paragraph" w:customStyle="1" w:styleId="BodyTextRight">
    <w:name w:val="Body Text Right"/>
    <w:basedOn w:val="BodyText"/>
    <w:rsid w:val="00C73FA0"/>
    <w:pPr>
      <w:spacing w:before="0" w:after="0"/>
      <w:jc w:val="right"/>
    </w:pPr>
  </w:style>
  <w:style w:type="paragraph" w:styleId="Index3">
    <w:name w:val="index 3"/>
    <w:basedOn w:val="ListNumber2"/>
    <w:next w:val="Normal"/>
    <w:semiHidden/>
    <w:rsid w:val="00C73FA0"/>
    <w:pPr>
      <w:numPr>
        <w:numId w:val="0"/>
      </w:numPr>
      <w:tabs>
        <w:tab w:val="right" w:leader="dot" w:pos="4176"/>
      </w:tabs>
    </w:pPr>
  </w:style>
  <w:style w:type="paragraph" w:styleId="ListNumber2">
    <w:name w:val="List Number 2"/>
    <w:basedOn w:val="List2"/>
    <w:rsid w:val="00C73FA0"/>
    <w:pPr>
      <w:numPr>
        <w:numId w:val="8"/>
      </w:numPr>
      <w:tabs>
        <w:tab w:val="clear" w:pos="1060"/>
      </w:tabs>
    </w:pPr>
  </w:style>
  <w:style w:type="paragraph" w:customStyle="1" w:styleId="MarginNote">
    <w:name w:val="Margin Note"/>
    <w:basedOn w:val="BodyText"/>
    <w:rsid w:val="00C73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FA0"/>
    <w:rPr>
      <w:sz w:val="32"/>
    </w:rPr>
  </w:style>
  <w:style w:type="paragraph" w:customStyle="1" w:styleId="HeadingProcedure">
    <w:name w:val="Heading Procedure"/>
    <w:basedOn w:val="HeadingBase"/>
    <w:next w:val="Normal"/>
    <w:rsid w:val="00C73FA0"/>
    <w:pPr>
      <w:tabs>
        <w:tab w:val="left" w:pos="0"/>
      </w:tabs>
      <w:spacing w:before="120" w:after="60"/>
    </w:pPr>
    <w:rPr>
      <w:i/>
      <w:color w:val="918585"/>
      <w:sz w:val="22"/>
    </w:rPr>
  </w:style>
  <w:style w:type="paragraph" w:customStyle="1" w:styleId="TableBodyText">
    <w:name w:val="Table Body Text"/>
    <w:basedOn w:val="BodyText"/>
    <w:rsid w:val="00C73FA0"/>
    <w:pPr>
      <w:spacing w:before="60" w:after="60"/>
    </w:pPr>
  </w:style>
  <w:style w:type="paragraph" w:styleId="ListContinue">
    <w:name w:val="List Continue"/>
    <w:basedOn w:val="List"/>
    <w:rsid w:val="00C73FA0"/>
    <w:pPr>
      <w:ind w:firstLine="0"/>
    </w:pPr>
  </w:style>
  <w:style w:type="paragraph" w:customStyle="1" w:styleId="ListNote">
    <w:name w:val="List Note"/>
    <w:basedOn w:val="List"/>
    <w:rsid w:val="00C73FA0"/>
    <w:pPr>
      <w:pBdr>
        <w:top w:val="single" w:sz="6" w:space="2" w:color="918585"/>
        <w:bottom w:val="single" w:sz="6" w:space="2" w:color="918585"/>
      </w:pBdr>
      <w:tabs>
        <w:tab w:val="left" w:pos="1021"/>
      </w:tabs>
      <w:ind w:firstLine="0"/>
    </w:pPr>
  </w:style>
  <w:style w:type="paragraph" w:customStyle="1" w:styleId="Warning">
    <w:name w:val="Warning"/>
    <w:basedOn w:val="BodyText"/>
    <w:rsid w:val="00C73FA0"/>
    <w:pPr>
      <w:shd w:val="clear" w:color="auto" w:fill="D9D9D9"/>
      <w:tabs>
        <w:tab w:val="left" w:pos="992"/>
      </w:tabs>
      <w:ind w:left="119" w:right="119"/>
    </w:pPr>
    <w:rPr>
      <w:sz w:val="20"/>
    </w:rPr>
  </w:style>
  <w:style w:type="paragraph" w:customStyle="1" w:styleId="MarginIcons">
    <w:name w:val="Margin Icons"/>
    <w:basedOn w:val="BodyText"/>
    <w:rsid w:val="00C73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FA0"/>
    <w:rPr>
      <w:rFonts w:ascii="Courier New" w:hAnsi="Courier New"/>
    </w:rPr>
  </w:style>
  <w:style w:type="paragraph" w:customStyle="1" w:styleId="NoteBullet">
    <w:name w:val="Note Bullet"/>
    <w:basedOn w:val="Note"/>
    <w:rsid w:val="00C73FA0"/>
    <w:pPr>
      <w:tabs>
        <w:tab w:val="clear" w:pos="680"/>
      </w:tabs>
      <w:spacing w:before="60" w:after="60"/>
    </w:pPr>
  </w:style>
  <w:style w:type="paragraph" w:customStyle="1" w:styleId="SubHeading2">
    <w:name w:val="SubHeading2"/>
    <w:basedOn w:val="HeadingBase"/>
    <w:rsid w:val="00C73FA0"/>
    <w:pPr>
      <w:spacing w:before="240" w:after="60"/>
    </w:pPr>
    <w:rPr>
      <w:sz w:val="20"/>
    </w:rPr>
  </w:style>
  <w:style w:type="paragraph" w:customStyle="1" w:styleId="SubHeading1">
    <w:name w:val="SubHeading1"/>
    <w:basedOn w:val="HeadingBase"/>
    <w:rsid w:val="00C73FA0"/>
    <w:pPr>
      <w:spacing w:before="240" w:after="60"/>
    </w:pPr>
    <w:rPr>
      <w:color w:val="918585"/>
      <w:sz w:val="22"/>
    </w:rPr>
  </w:style>
  <w:style w:type="paragraph" w:customStyle="1" w:styleId="SideHeading">
    <w:name w:val="Side Heading"/>
    <w:basedOn w:val="HeadingBase"/>
    <w:rsid w:val="00C73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FA0"/>
    <w:pPr>
      <w:numPr>
        <w:numId w:val="9"/>
      </w:numPr>
    </w:pPr>
  </w:style>
  <w:style w:type="paragraph" w:styleId="PlainText">
    <w:name w:val="Plain Text"/>
    <w:basedOn w:val="Normal"/>
    <w:link w:val="PlainTextChar"/>
    <w:rsid w:val="00C73FA0"/>
    <w:rPr>
      <w:sz w:val="20"/>
    </w:rPr>
  </w:style>
  <w:style w:type="character" w:customStyle="1" w:styleId="PlainTextChar">
    <w:name w:val="Plain Text Char"/>
    <w:basedOn w:val="DefaultParagraphFont"/>
    <w:link w:val="PlainText"/>
    <w:rsid w:val="00C73FA0"/>
    <w:rPr>
      <w:rFonts w:ascii="Courier New" w:eastAsia="Times New Roman" w:hAnsi="Courier New" w:cs="Times New Roman"/>
      <w:sz w:val="20"/>
      <w:szCs w:val="20"/>
      <w:lang w:eastAsia="en-US"/>
    </w:rPr>
  </w:style>
  <w:style w:type="character" w:customStyle="1" w:styleId="MenuOption">
    <w:name w:val="Menu Option"/>
    <w:basedOn w:val="DefaultParagraphFont"/>
    <w:rsid w:val="00C73FA0"/>
    <w:rPr>
      <w:b/>
      <w:smallCaps/>
    </w:rPr>
  </w:style>
  <w:style w:type="paragraph" w:customStyle="1" w:styleId="TableListNumber">
    <w:name w:val="Table List Number"/>
    <w:basedOn w:val="ListNumber"/>
    <w:rsid w:val="00C73FA0"/>
    <w:pPr>
      <w:numPr>
        <w:numId w:val="0"/>
      </w:numPr>
    </w:pPr>
  </w:style>
  <w:style w:type="paragraph" w:styleId="TOC4">
    <w:name w:val="toc 4"/>
    <w:basedOn w:val="TOCBase"/>
    <w:next w:val="Normal"/>
    <w:semiHidden/>
    <w:rsid w:val="00C73FA0"/>
    <w:pPr>
      <w:tabs>
        <w:tab w:val="right" w:leader="dot" w:pos="9071"/>
      </w:tabs>
      <w:ind w:left="1701"/>
    </w:pPr>
  </w:style>
  <w:style w:type="paragraph" w:customStyle="1" w:styleId="ListAlpha">
    <w:name w:val="List Alpha"/>
    <w:basedOn w:val="List"/>
    <w:rsid w:val="00C73FA0"/>
    <w:pPr>
      <w:numPr>
        <w:numId w:val="7"/>
      </w:numPr>
    </w:pPr>
  </w:style>
  <w:style w:type="paragraph" w:customStyle="1" w:styleId="ListAlpha2">
    <w:name w:val="List Alpha 2"/>
    <w:basedOn w:val="List2"/>
    <w:rsid w:val="00C73FA0"/>
    <w:pPr>
      <w:numPr>
        <w:numId w:val="6"/>
      </w:numPr>
    </w:pPr>
  </w:style>
  <w:style w:type="paragraph" w:styleId="List2">
    <w:name w:val="List 2"/>
    <w:basedOn w:val="BodyText"/>
    <w:rsid w:val="00C73FA0"/>
    <w:pPr>
      <w:tabs>
        <w:tab w:val="left" w:pos="680"/>
      </w:tabs>
      <w:spacing w:before="60" w:after="60"/>
      <w:ind w:left="680" w:hanging="340"/>
    </w:pPr>
  </w:style>
  <w:style w:type="paragraph" w:styleId="List3">
    <w:name w:val="List 3"/>
    <w:basedOn w:val="BodyText"/>
    <w:rsid w:val="00C73FA0"/>
    <w:pPr>
      <w:tabs>
        <w:tab w:val="left" w:pos="1021"/>
      </w:tabs>
      <w:spacing w:before="60" w:after="60"/>
      <w:ind w:left="1020" w:hanging="340"/>
    </w:pPr>
  </w:style>
  <w:style w:type="paragraph" w:styleId="List4">
    <w:name w:val="List 4"/>
    <w:basedOn w:val="BodyText"/>
    <w:rsid w:val="00C73FA0"/>
    <w:pPr>
      <w:tabs>
        <w:tab w:val="left" w:pos="1361"/>
      </w:tabs>
      <w:spacing w:before="60" w:after="60"/>
      <w:ind w:left="1361" w:hanging="340"/>
    </w:pPr>
  </w:style>
  <w:style w:type="paragraph" w:styleId="List5">
    <w:name w:val="List 5"/>
    <w:basedOn w:val="BodyText"/>
    <w:rsid w:val="00C73FA0"/>
    <w:pPr>
      <w:tabs>
        <w:tab w:val="left" w:pos="1701"/>
      </w:tabs>
      <w:spacing w:before="60" w:after="60"/>
      <w:ind w:left="1701" w:hanging="340"/>
    </w:pPr>
  </w:style>
  <w:style w:type="paragraph" w:styleId="ListBullet3">
    <w:name w:val="List Bullet 3"/>
    <w:basedOn w:val="List3"/>
    <w:rsid w:val="00C73FA0"/>
    <w:pPr>
      <w:numPr>
        <w:numId w:val="12"/>
      </w:numPr>
      <w:tabs>
        <w:tab w:val="clear" w:pos="1021"/>
      </w:tabs>
      <w:ind w:left="1037" w:hanging="357"/>
    </w:pPr>
  </w:style>
  <w:style w:type="paragraph" w:styleId="ListBullet4">
    <w:name w:val="List Bullet 4"/>
    <w:basedOn w:val="List4"/>
    <w:rsid w:val="00C73FA0"/>
    <w:pPr>
      <w:numPr>
        <w:numId w:val="1"/>
      </w:numPr>
      <w:tabs>
        <w:tab w:val="clear" w:pos="1361"/>
      </w:tabs>
    </w:pPr>
  </w:style>
  <w:style w:type="paragraph" w:styleId="ListBullet5">
    <w:name w:val="List Bullet 5"/>
    <w:basedOn w:val="List5"/>
    <w:rsid w:val="00C73FA0"/>
    <w:pPr>
      <w:numPr>
        <w:numId w:val="2"/>
      </w:numPr>
    </w:pPr>
  </w:style>
  <w:style w:type="paragraph" w:styleId="ListContinue2">
    <w:name w:val="List Continue 2"/>
    <w:basedOn w:val="List2"/>
    <w:rsid w:val="00C73FA0"/>
    <w:pPr>
      <w:ind w:firstLine="0"/>
    </w:pPr>
  </w:style>
  <w:style w:type="paragraph" w:styleId="ListContinue3">
    <w:name w:val="List Continue 3"/>
    <w:basedOn w:val="List3"/>
    <w:rsid w:val="00C73FA0"/>
    <w:pPr>
      <w:ind w:left="1021" w:firstLine="0"/>
    </w:pPr>
  </w:style>
  <w:style w:type="paragraph" w:styleId="ListContinue4">
    <w:name w:val="List Continue 4"/>
    <w:basedOn w:val="List4"/>
    <w:rsid w:val="00C73FA0"/>
    <w:pPr>
      <w:ind w:firstLine="0"/>
    </w:pPr>
  </w:style>
  <w:style w:type="paragraph" w:styleId="ListContinue5">
    <w:name w:val="List Continue 5"/>
    <w:basedOn w:val="List5"/>
    <w:rsid w:val="00C73FA0"/>
    <w:pPr>
      <w:ind w:firstLine="0"/>
    </w:pPr>
  </w:style>
  <w:style w:type="paragraph" w:styleId="ListNumber3">
    <w:name w:val="List Number 3"/>
    <w:basedOn w:val="List3"/>
    <w:rsid w:val="00C73FA0"/>
    <w:pPr>
      <w:numPr>
        <w:numId w:val="3"/>
      </w:numPr>
    </w:pPr>
  </w:style>
  <w:style w:type="paragraph" w:styleId="ListNumber4">
    <w:name w:val="List Number 4"/>
    <w:basedOn w:val="List4"/>
    <w:rsid w:val="00C73FA0"/>
    <w:pPr>
      <w:numPr>
        <w:numId w:val="4"/>
      </w:numPr>
    </w:pPr>
  </w:style>
  <w:style w:type="paragraph" w:styleId="ListNumber5">
    <w:name w:val="List Number 5"/>
    <w:basedOn w:val="List5"/>
    <w:rsid w:val="00C73FA0"/>
    <w:pPr>
      <w:numPr>
        <w:numId w:val="5"/>
      </w:numPr>
    </w:pPr>
  </w:style>
  <w:style w:type="paragraph" w:styleId="BlockText">
    <w:name w:val="Block Text"/>
    <w:basedOn w:val="Normal"/>
    <w:rsid w:val="00C73FA0"/>
    <w:pPr>
      <w:spacing w:after="120"/>
      <w:ind w:left="1440" w:right="1440"/>
    </w:pPr>
  </w:style>
  <w:style w:type="character" w:customStyle="1" w:styleId="Subscript">
    <w:name w:val="Subscript"/>
    <w:basedOn w:val="DefaultParagraphFont"/>
    <w:rsid w:val="00C73FA0"/>
    <w:rPr>
      <w:sz w:val="16"/>
      <w:vertAlign w:val="subscript"/>
    </w:rPr>
  </w:style>
  <w:style w:type="character" w:customStyle="1" w:styleId="Superscript">
    <w:name w:val="Superscript"/>
    <w:basedOn w:val="DefaultParagraphFont"/>
    <w:rsid w:val="00C73FA0"/>
    <w:rPr>
      <w:sz w:val="16"/>
      <w:vertAlign w:val="superscript"/>
    </w:rPr>
  </w:style>
  <w:style w:type="character" w:customStyle="1" w:styleId="Symbols">
    <w:name w:val="Symbols"/>
    <w:basedOn w:val="DefaultParagraphFont"/>
    <w:rsid w:val="00C73FA0"/>
    <w:rPr>
      <w:rFonts w:ascii="Symbol" w:hAnsi="Symbol"/>
    </w:rPr>
  </w:style>
  <w:style w:type="character" w:customStyle="1" w:styleId="MenuOptions">
    <w:name w:val="Menu Options"/>
    <w:basedOn w:val="DefaultParagraphFont"/>
    <w:rsid w:val="00C73FA0"/>
    <w:rPr>
      <w:rFonts w:ascii="Arial Narrow" w:hAnsi="Arial Narrow"/>
      <w:smallCaps/>
    </w:rPr>
  </w:style>
  <w:style w:type="character" w:customStyle="1" w:styleId="Buttons">
    <w:name w:val="Buttons"/>
    <w:basedOn w:val="DefaultParagraphFont"/>
    <w:rsid w:val="00C73FA0"/>
    <w:rPr>
      <w:b/>
    </w:rPr>
  </w:style>
  <w:style w:type="character" w:customStyle="1" w:styleId="Underlined">
    <w:name w:val="Underlined"/>
    <w:basedOn w:val="DefaultParagraphFont"/>
    <w:rsid w:val="00C73FA0"/>
    <w:rPr>
      <w:u w:val="single"/>
    </w:rPr>
  </w:style>
  <w:style w:type="paragraph" w:customStyle="1" w:styleId="TableBodyTextRight">
    <w:name w:val="Table Body Text Right"/>
    <w:basedOn w:val="TableBodyText"/>
    <w:rsid w:val="00C73FA0"/>
    <w:pPr>
      <w:widowControl w:val="0"/>
      <w:autoSpaceDE w:val="0"/>
      <w:autoSpaceDN w:val="0"/>
      <w:adjustRightInd w:val="0"/>
      <w:jc w:val="right"/>
    </w:pPr>
    <w:rPr>
      <w:rFonts w:cs="Arial"/>
      <w:szCs w:val="18"/>
    </w:rPr>
  </w:style>
  <w:style w:type="paragraph" w:customStyle="1" w:styleId="CopyrightText">
    <w:name w:val="Copyright Text"/>
    <w:basedOn w:val="BodyText"/>
    <w:rsid w:val="00C73FA0"/>
    <w:rPr>
      <w:sz w:val="18"/>
    </w:rPr>
  </w:style>
  <w:style w:type="paragraph" w:customStyle="1" w:styleId="BodySmallRight">
    <w:name w:val="Body Small Right"/>
    <w:basedOn w:val="BodyTextRight"/>
    <w:rsid w:val="00C73FA0"/>
    <w:rPr>
      <w:sz w:val="18"/>
      <w:szCs w:val="18"/>
    </w:rPr>
  </w:style>
  <w:style w:type="paragraph" w:customStyle="1" w:styleId="MarginEdition">
    <w:name w:val="Margin Edition"/>
    <w:basedOn w:val="MarginNote"/>
    <w:rsid w:val="00C73FA0"/>
    <w:pPr>
      <w:spacing w:before="0" w:after="0"/>
    </w:pPr>
    <w:rPr>
      <w:rFonts w:ascii="Times New Roman" w:hAnsi="Times New Roman"/>
      <w:color w:val="999999"/>
    </w:rPr>
  </w:style>
  <w:style w:type="paragraph" w:customStyle="1" w:styleId="Spacer">
    <w:name w:val="Spacer"/>
    <w:basedOn w:val="Normal"/>
    <w:rsid w:val="00C73FA0"/>
    <w:rPr>
      <w:sz w:val="2"/>
      <w:szCs w:val="2"/>
    </w:rPr>
  </w:style>
  <w:style w:type="character" w:customStyle="1" w:styleId="Small">
    <w:name w:val="Small"/>
    <w:basedOn w:val="DefaultParagraphFont"/>
    <w:rsid w:val="00C73FA0"/>
    <w:rPr>
      <w:sz w:val="16"/>
    </w:rPr>
  </w:style>
  <w:style w:type="paragraph" w:customStyle="1" w:styleId="WideTable">
    <w:name w:val="Wide Table"/>
    <w:basedOn w:val="Normal"/>
    <w:rsid w:val="00C73FA0"/>
    <w:pPr>
      <w:ind w:left="-1418"/>
    </w:pPr>
    <w:rPr>
      <w:sz w:val="2"/>
      <w:szCs w:val="2"/>
    </w:rPr>
  </w:style>
  <w:style w:type="character" w:styleId="PageNumber">
    <w:name w:val="page number"/>
    <w:basedOn w:val="DefaultParagraphFont"/>
    <w:rsid w:val="00C73FA0"/>
  </w:style>
  <w:style w:type="paragraph" w:styleId="Quote">
    <w:name w:val="Quote"/>
    <w:basedOn w:val="Heading1"/>
    <w:link w:val="QuoteChar"/>
    <w:qFormat/>
    <w:rsid w:val="00C73FA0"/>
    <w:rPr>
      <w:b w:val="0"/>
      <w:sz w:val="72"/>
      <w:szCs w:val="72"/>
      <w:lang w:val="en-NZ"/>
    </w:rPr>
  </w:style>
  <w:style w:type="character" w:customStyle="1" w:styleId="QuoteChar">
    <w:name w:val="Quote Char"/>
    <w:basedOn w:val="DefaultParagraphFont"/>
    <w:link w:val="Quote"/>
    <w:rsid w:val="00C73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FA0"/>
    <w:pPr>
      <w:pageBreakBefore/>
    </w:pPr>
  </w:style>
  <w:style w:type="paragraph" w:customStyle="1" w:styleId="Border">
    <w:name w:val="Border"/>
    <w:basedOn w:val="Normal"/>
    <w:qFormat/>
    <w:rsid w:val="00C73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FA0"/>
    <w:rPr>
      <w:b/>
      <w:bCs/>
      <w:i/>
      <w:iCs/>
      <w:color w:val="auto"/>
    </w:rPr>
  </w:style>
  <w:style w:type="paragraph" w:styleId="IntenseQuote">
    <w:name w:val="Intense Quote"/>
    <w:basedOn w:val="Normal"/>
    <w:next w:val="Normal"/>
    <w:link w:val="IntenseQuoteChar"/>
    <w:uiPriority w:val="30"/>
    <w:qFormat/>
    <w:rsid w:val="00C73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FA0"/>
    <w:rPr>
      <w:smallCaps/>
      <w:color w:val="auto"/>
      <w:u w:val="single"/>
    </w:rPr>
  </w:style>
  <w:style w:type="character" w:styleId="IntenseReference">
    <w:name w:val="Intense Reference"/>
    <w:basedOn w:val="DefaultParagraphFont"/>
    <w:uiPriority w:val="32"/>
    <w:qFormat/>
    <w:rsid w:val="00C73FA0"/>
    <w:rPr>
      <w:b/>
      <w:bCs/>
      <w:smallCaps/>
      <w:color w:val="auto"/>
      <w:spacing w:val="5"/>
      <w:u w:val="single"/>
    </w:rPr>
  </w:style>
  <w:style w:type="paragraph" w:customStyle="1" w:styleId="2ColumnHeading">
    <w:name w:val="2Column Heading"/>
    <w:basedOn w:val="BodyText"/>
    <w:qFormat/>
    <w:rsid w:val="00C73FA0"/>
    <w:pPr>
      <w:spacing w:after="60"/>
      <w:ind w:left="-2268"/>
    </w:pPr>
    <w:rPr>
      <w:b/>
    </w:rPr>
  </w:style>
  <w:style w:type="paragraph" w:customStyle="1" w:styleId="Heading1TOC">
    <w:name w:val="Heading1 TOC"/>
    <w:basedOn w:val="Normal"/>
    <w:qFormat/>
    <w:rsid w:val="00C73FA0"/>
    <w:pPr>
      <w:spacing w:before="240" w:after="120"/>
    </w:pPr>
    <w:rPr>
      <w:rFonts w:ascii="Times New Roman" w:hAnsi="Times New Roman"/>
      <w:b/>
      <w:sz w:val="32"/>
    </w:rPr>
  </w:style>
  <w:style w:type="paragraph" w:customStyle="1" w:styleId="Heading2TOC">
    <w:name w:val="Heading2 TOC"/>
    <w:basedOn w:val="Normal"/>
    <w:qFormat/>
    <w:rsid w:val="00C73FA0"/>
    <w:pPr>
      <w:spacing w:before="240" w:after="60"/>
    </w:pPr>
    <w:rPr>
      <w:rFonts w:ascii="Times New Roman" w:hAnsi="Times New Roman"/>
      <w:b/>
      <w:sz w:val="28"/>
    </w:rPr>
  </w:style>
  <w:style w:type="character" w:customStyle="1" w:styleId="Underline">
    <w:name w:val="Underline"/>
    <w:basedOn w:val="DefaultParagraphFont"/>
    <w:qFormat/>
    <w:rsid w:val="00C73FA0"/>
    <w:rPr>
      <w:u w:val="single"/>
    </w:rPr>
  </w:style>
  <w:style w:type="character" w:customStyle="1" w:styleId="BoldandItalics">
    <w:name w:val="Bold and Italics"/>
    <w:qFormat/>
    <w:rsid w:val="00C73FA0"/>
    <w:rPr>
      <w:b/>
      <w:i/>
      <w:u w:val="none"/>
    </w:rPr>
  </w:style>
  <w:style w:type="paragraph" w:styleId="BalloonText">
    <w:name w:val="Balloon Text"/>
    <w:basedOn w:val="Normal"/>
    <w:link w:val="BalloonTextChar"/>
    <w:rsid w:val="00C73FA0"/>
    <w:rPr>
      <w:rFonts w:ascii="Tahoma" w:hAnsi="Tahoma" w:cs="Tahoma"/>
      <w:sz w:val="16"/>
      <w:szCs w:val="16"/>
    </w:rPr>
  </w:style>
  <w:style w:type="character" w:customStyle="1" w:styleId="BalloonTextChar">
    <w:name w:val="Balloon Text Char"/>
    <w:basedOn w:val="DefaultParagraphFont"/>
    <w:link w:val="BalloonText"/>
    <w:rsid w:val="00C73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FA0"/>
    <w:rPr>
      <w:b/>
      <w:color w:val="660033"/>
      <w:spacing w:val="0"/>
    </w:rPr>
  </w:style>
  <w:style w:type="paragraph" w:customStyle="1" w:styleId="Nameditemlist">
    <w:name w:val="Named item list"/>
    <w:basedOn w:val="BodyText"/>
    <w:qFormat/>
    <w:rsid w:val="00C73FA0"/>
    <w:pPr>
      <w:tabs>
        <w:tab w:val="left" w:pos="2835"/>
      </w:tabs>
      <w:ind w:left="2835" w:hanging="2835"/>
    </w:pPr>
  </w:style>
  <w:style w:type="paragraph" w:customStyle="1" w:styleId="BodyTextnopadding">
    <w:name w:val="Body Text no padding"/>
    <w:basedOn w:val="BodyText"/>
    <w:qFormat/>
    <w:rsid w:val="00C73FA0"/>
    <w:pPr>
      <w:spacing w:before="0" w:after="0"/>
    </w:pPr>
  </w:style>
  <w:style w:type="paragraph" w:customStyle="1" w:styleId="BodyTextBold">
    <w:name w:val="Body Text Bold"/>
    <w:basedOn w:val="BodyText"/>
    <w:qFormat/>
    <w:rsid w:val="00C73FA0"/>
    <w:rPr>
      <w:b/>
    </w:rPr>
  </w:style>
  <w:style w:type="character" w:styleId="Hyperlink">
    <w:name w:val="Hyperlink"/>
    <w:basedOn w:val="DefaultParagraphFont"/>
    <w:uiPriority w:val="99"/>
    <w:unhideWhenUsed/>
    <w:rsid w:val="00B75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3291</Characters>
  <Application>Microsoft Office Word</Application>
  <DocSecurity>0</DocSecurity>
  <Lines>106</Lines>
  <Paragraphs>58</Paragraphs>
  <ScaleCrop>false</ScaleCrop>
  <Company>Author-it Software Corporation Ltd.</Company>
  <LinksUpToDate>false</LinksUpToDate>
  <CharactersWithSpaces>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POLAUX004 Maintain operational safety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2022-07-20T05:42:00Z</dcterms:created>
  <dcterms:modified xsi:type="dcterms:W3CDTF">2022-07-20T05:42:00Z</dcterms:modified>
</cp:coreProperties>
</file>