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42F" w:rsidP="0003442F">
      <w:pPr>
        <w:pStyle w:val="Title"/>
      </w:pPr>
      <w:r>
        <w:fldChar w:fldCharType="begin"/>
      </w:r>
      <w:r>
        <w:instrText xml:space="preserve"> TITLE   \* MERGEFORMAT </w:instrText>
      </w:r>
      <w:r>
        <w:fldChar w:fldCharType="separate"/>
      </w:r>
      <w:r>
        <w:t>POLAUX003 Participate in community engagement activities</w:t>
      </w:r>
      <w:r>
        <w:fldChar w:fldCharType="end"/>
      </w:r>
    </w:p>
    <w:p w:rsidR="0003442F" w:rsidP="0003442F">
      <w:pPr>
        <w:pStyle w:val="Version"/>
        <w:sectPr w:rsidSect="00C73D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D3E" w:rsidP="00C73D3E">
      <w:pPr>
        <w:pStyle w:val="SuperHeading"/>
      </w:pPr>
      <w:r w:rsidRPr="00C73D3E">
        <w:t>POLAUX003 Participate in community engagement activities</w:t>
      </w:r>
    </w:p>
    <w:p w:rsidR="00000000" w:rsidRPr="00C73D3E" w:rsidP="00C73D3E">
      <w:pPr>
        <w:pStyle w:val="Heading1"/>
      </w:pPr>
      <w:bookmarkStart w:id="1" w:name="O_714717"/>
      <w:bookmarkEnd w:id="1"/>
      <w:r w:rsidRPr="00C73D3E">
        <w:t>Modification History</w:t>
      </w:r>
    </w:p>
    <w:tbl>
      <w:tblPr>
        <w:tblW w:w="0" w:type="auto"/>
        <w:tblLayout w:type="fixed"/>
        <w:tblCellMar>
          <w:left w:w="62" w:type="dxa"/>
          <w:right w:w="62" w:type="dxa"/>
        </w:tblCellMar>
        <w:tblLook w:val="0000"/>
      </w:tblPr>
      <w:tblGrid>
        <w:gridCol w:w="1134"/>
        <w:gridCol w:w="7937"/>
      </w:tblGrid>
      <w:tr w:rsidTr="000344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TableHeading"/>
              <w:rPr>
                <w:lang w:val="en-NZ"/>
              </w:rPr>
            </w:pPr>
            <w:r w:rsidRPr="00C73D3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TableHeading"/>
              <w:rPr>
                <w:lang w:val="en-NZ"/>
              </w:rPr>
            </w:pPr>
            <w:r w:rsidRPr="00C73D3E">
              <w:t>Comments</w:t>
            </w:r>
          </w:p>
        </w:tc>
      </w:tr>
      <w:tr w:rsidTr="0003442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BodyText"/>
              <w:rPr>
                <w:lang w:val="en-NZ"/>
              </w:rPr>
            </w:pPr>
            <w:r w:rsidRPr="00C73D3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D3E" w:rsidP="00C73D3E">
            <w:pPr>
              <w:pStyle w:val="BodyText"/>
            </w:pPr>
            <w:r w:rsidRPr="00C73D3E">
              <w:t xml:space="preserve">This unit was released in POL Police Training Package release 1.0 and meets the Standards for Training Packages. </w:t>
            </w:r>
          </w:p>
        </w:tc>
      </w:tr>
    </w:tbl>
    <w:p w:rsidR="0003442F" w:rsidP="00C73D3E">
      <w:pPr>
        <w:pStyle w:val="BodyText"/>
      </w:pPr>
    </w:p>
    <w:p w:rsidR="0003442F" w:rsidP="00C73D3E">
      <w:pPr>
        <w:pStyle w:val="BodyText"/>
      </w:pPr>
    </w:p>
    <w:p w:rsidR="00000000" w:rsidRPr="00C73D3E" w:rsidP="00C73D3E">
      <w:pPr>
        <w:pStyle w:val="Heading1"/>
      </w:pPr>
      <w:bookmarkStart w:id="2" w:name="O_714718"/>
      <w:bookmarkEnd w:id="2"/>
      <w:r w:rsidRPr="00C73D3E">
        <w:t>Application</w:t>
      </w:r>
    </w:p>
    <w:p w:rsidR="00000000" w:rsidRPr="00C73D3E" w:rsidP="0003442F">
      <w:pPr>
        <w:pStyle w:val="BodyText"/>
      </w:pPr>
      <w:r w:rsidRPr="00C73D3E">
        <w:t>This unit describes the skills required to participat</w:t>
      </w:r>
      <w:r w:rsidRPr="00C73D3E">
        <w:t>e in community engagement activities, including the application of communication skills and responding to community needs.</w:t>
      </w:r>
    </w:p>
    <w:p w:rsidR="00000000" w:rsidRPr="00C73D3E" w:rsidP="0003442F">
      <w:pPr>
        <w:pStyle w:val="BodyText"/>
      </w:pPr>
      <w:r w:rsidRPr="00C73D3E">
        <w:t>This unit applies to those working as police liaison officers operating within a policing environment.</w:t>
      </w:r>
    </w:p>
    <w:p w:rsidR="00000000" w:rsidRPr="00C73D3E" w:rsidP="0003442F">
      <w:pPr>
        <w:pStyle w:val="BodyText"/>
      </w:pPr>
      <w:r w:rsidRPr="00C73D3E">
        <w:t>The skills and knowledge des</w:t>
      </w:r>
      <w:r w:rsidRPr="00C73D3E">
        <w:t>cribed in this unit must be applied within the legislative, regulatory and policy environment in which they are carried out. Organisational policies and procedures must be consulted and adhered to, particularly those relating to codes of conduct.</w:t>
      </w:r>
    </w:p>
    <w:p w:rsidR="00000000" w:rsidRPr="00C73D3E" w:rsidP="0003442F">
      <w:pPr>
        <w:pStyle w:val="BodyText"/>
      </w:pPr>
      <w:r w:rsidRPr="00C73D3E">
        <w:t>Those un</w:t>
      </w:r>
      <w:r w:rsidRPr="00C73D3E">
        <w:t>dertaking this unit would work autonomously or under supervision, with responsibility for their own functions and outputs. They would perform tasks within established parameters and would develop solutions in predictable contexts.</w:t>
      </w:r>
    </w:p>
    <w:p w:rsidR="00000000" w:rsidRPr="00C73D3E" w:rsidP="0003442F">
      <w:pPr>
        <w:pStyle w:val="BodyText"/>
      </w:pPr>
      <w:r w:rsidRPr="00C73D3E">
        <w:t>No licensing, legislative or certification requirements apply to unit at the time of publication.</w:t>
      </w:r>
    </w:p>
    <w:p w:rsidR="00000000" w:rsidRPr="00C73D3E" w:rsidP="00C73D3E">
      <w:pPr>
        <w:pStyle w:val="Heading1"/>
      </w:pPr>
      <w:bookmarkStart w:id="3" w:name="O_714720"/>
      <w:bookmarkEnd w:id="3"/>
      <w:r w:rsidRPr="00C73D3E">
        <w:t>Competency Field</w:t>
      </w:r>
    </w:p>
    <w:p w:rsidR="00000000" w:rsidRPr="00C73D3E" w:rsidP="0003442F">
      <w:pPr>
        <w:pStyle w:val="BodyText"/>
      </w:pPr>
      <w:r w:rsidRPr="00C73D3E">
        <w:t>Auxiliary</w:t>
      </w:r>
    </w:p>
    <w:p w:rsidR="00000000" w:rsidRPr="00C73D3E" w:rsidP="00C73D3E">
      <w:pPr>
        <w:pStyle w:val="Heading1"/>
      </w:pPr>
      <w:bookmarkStart w:id="4" w:name="O_714722"/>
      <w:bookmarkEnd w:id="4"/>
      <w:r w:rsidRPr="00C73D3E">
        <w:t>Elements and Performance Criteria</w:t>
      </w:r>
    </w:p>
    <w:tbl>
      <w:tblPr>
        <w:tblW w:w="0" w:type="auto"/>
        <w:tblLayout w:type="fixed"/>
        <w:tblCellMar>
          <w:left w:w="62" w:type="dxa"/>
          <w:right w:w="62" w:type="dxa"/>
        </w:tblCellMar>
        <w:tblLook w:val="0000"/>
      </w:tblPr>
      <w:tblGrid>
        <w:gridCol w:w="2268"/>
        <w:gridCol w:w="6804"/>
      </w:tblGrid>
      <w:tr w:rsidTr="00C73D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TableHeading"/>
              <w:rPr>
                <w:lang w:val="en-NZ"/>
              </w:rPr>
            </w:pPr>
            <w:r w:rsidRPr="00C73D3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TableHeading"/>
              <w:rPr>
                <w:lang w:val="en-NZ"/>
              </w:rPr>
            </w:pPr>
            <w:r w:rsidRPr="00C73D3E">
              <w:t>PERFORMANCE CRITERIA</w:t>
            </w:r>
          </w:p>
        </w:tc>
      </w:tr>
      <w:tr w:rsidTr="00C73D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BodyText"/>
              <w:rPr>
                <w:lang w:val="en-NZ"/>
              </w:rPr>
            </w:pPr>
            <w:r w:rsidRPr="00C73D3E">
              <w:t xml:space="preserve">Elements describe the essential </w:t>
            </w:r>
            <w:r w:rsidRPr="00C73D3E">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BodyText"/>
              <w:rPr>
                <w:lang w:val="en-NZ"/>
              </w:rPr>
            </w:pPr>
            <w:r w:rsidRPr="00C73D3E">
              <w:t>Performance criteria describe the performance needed to demonstrate achievement of the element. Where bold italicised text is used, further information is detailed in the range of conditions section.</w:t>
            </w:r>
          </w:p>
        </w:tc>
      </w:tr>
      <w:tr w:rsidTr="00C73D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List"/>
              <w:rPr>
                <w:lang w:val="en-NZ"/>
              </w:rPr>
            </w:pPr>
            <w:r w:rsidRPr="00C73D3E">
              <w:rPr>
                <w:rStyle w:val="SpecialBold"/>
              </w:rPr>
              <w:t>1.</w:t>
            </w:r>
            <w:r w:rsidRPr="00C73D3E">
              <w:rPr>
                <w:rStyle w:val="SpecialBold"/>
              </w:rPr>
              <w:tab/>
              <w:t>Communicate verbally and non-verbally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D3E" w:rsidP="00C73D3E">
            <w:pPr>
              <w:pStyle w:val="List"/>
            </w:pPr>
            <w:r w:rsidRPr="00C73D3E">
              <w:t>1.1</w:t>
            </w:r>
            <w:r w:rsidRPr="00C73D3E">
              <w:tab/>
              <w:t>A</w:t>
            </w:r>
            <w:r w:rsidRPr="00C73D3E">
              <w:t>dapt language and non-verbal communication to target audience.</w:t>
            </w:r>
          </w:p>
          <w:p w:rsidR="00000000" w:rsidRPr="00C73D3E" w:rsidP="00C73D3E">
            <w:pPr>
              <w:pStyle w:val="List"/>
            </w:pPr>
            <w:r w:rsidRPr="00C73D3E">
              <w:t>1.2</w:t>
            </w:r>
            <w:r w:rsidRPr="00C73D3E">
              <w:tab/>
              <w:t>Apply active listening skills and questioning techniques to clarify issues.</w:t>
            </w:r>
          </w:p>
          <w:p w:rsidR="00000000" w:rsidP="00C73D3E">
            <w:pPr>
              <w:pStyle w:val="List"/>
              <w:rPr>
                <w:lang w:val="en-NZ"/>
              </w:rPr>
            </w:pPr>
            <w:r w:rsidRPr="00C73D3E">
              <w:t>1.3</w:t>
            </w:r>
            <w:r w:rsidRPr="00C73D3E">
              <w:tab/>
              <w:t>Use established communication pathways for routine and non-routine communication.</w:t>
            </w:r>
          </w:p>
        </w:tc>
      </w:tr>
      <w:tr w:rsidTr="00C73D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List"/>
              <w:rPr>
                <w:lang w:val="en-NZ"/>
              </w:rPr>
            </w:pPr>
            <w:r w:rsidRPr="00C73D3E">
              <w:rPr>
                <w:rStyle w:val="SpecialBold"/>
              </w:rPr>
              <w:t>2.</w:t>
            </w:r>
            <w:r w:rsidRPr="00C73D3E">
              <w:rPr>
                <w:rStyle w:val="SpecialBold"/>
              </w:rPr>
              <w:tab/>
              <w:t>Identify response to co</w:t>
            </w:r>
            <w:r w:rsidRPr="00C73D3E">
              <w:rPr>
                <w:rStyle w:val="SpecialBold"/>
              </w:rPr>
              <w:t>mmunity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D3E" w:rsidP="00C73D3E">
            <w:pPr>
              <w:pStyle w:val="List"/>
            </w:pPr>
            <w:r w:rsidRPr="00C73D3E">
              <w:t>2.1</w:t>
            </w:r>
            <w:r w:rsidRPr="00C73D3E">
              <w:tab/>
              <w:t>Engage with community to identify needs.</w:t>
            </w:r>
          </w:p>
          <w:p w:rsidR="00000000" w:rsidRPr="00C73D3E" w:rsidP="00C73D3E">
            <w:pPr>
              <w:pStyle w:val="List"/>
            </w:pPr>
            <w:r w:rsidRPr="00C73D3E">
              <w:t>2.2</w:t>
            </w:r>
            <w:r w:rsidRPr="00C73D3E">
              <w:tab/>
              <w:t>Identify range of responses to meet community needs.</w:t>
            </w:r>
          </w:p>
          <w:p w:rsidR="00000000" w:rsidP="00C73D3E">
            <w:pPr>
              <w:pStyle w:val="List"/>
              <w:rPr>
                <w:lang w:val="en-NZ"/>
              </w:rPr>
            </w:pPr>
            <w:r w:rsidRPr="00C73D3E">
              <w:t>2.3</w:t>
            </w:r>
            <w:r w:rsidRPr="00C73D3E">
              <w:tab/>
              <w:t>Report range of responses to supervisors to guide community engagement plan.</w:t>
            </w:r>
          </w:p>
        </w:tc>
      </w:tr>
      <w:tr w:rsidTr="00C73D3E">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3D3E">
            <w:pPr>
              <w:pStyle w:val="List"/>
              <w:rPr>
                <w:lang w:val="en-NZ"/>
              </w:rPr>
            </w:pPr>
            <w:r w:rsidRPr="00C73D3E">
              <w:rPr>
                <w:rStyle w:val="SpecialBold"/>
              </w:rPr>
              <w:t>3.</w:t>
            </w:r>
            <w:r w:rsidRPr="00C73D3E">
              <w:rPr>
                <w:rStyle w:val="SpecialBold"/>
              </w:rPr>
              <w:tab/>
              <w:t>Engage with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3D3E" w:rsidP="00C73D3E">
            <w:pPr>
              <w:pStyle w:val="List"/>
            </w:pPr>
            <w:r w:rsidRPr="00C73D3E">
              <w:t>3.1</w:t>
            </w:r>
            <w:r w:rsidRPr="00C73D3E">
              <w:tab/>
            </w:r>
            <w:r w:rsidRPr="00C73D3E">
              <w:t>Communicate range of possible organisational responses to the community member.</w:t>
            </w:r>
          </w:p>
          <w:p w:rsidR="00000000" w:rsidRPr="00C73D3E" w:rsidP="00C73D3E">
            <w:pPr>
              <w:pStyle w:val="List"/>
            </w:pPr>
            <w:r w:rsidRPr="00C73D3E">
              <w:t>3.2</w:t>
            </w:r>
            <w:r w:rsidRPr="00C73D3E">
              <w:tab/>
              <w:t>Relay information to community members clearly, concisely and accurately to enhance understanding.</w:t>
            </w:r>
          </w:p>
          <w:p w:rsidR="00000000" w:rsidRPr="00C73D3E" w:rsidP="00C73D3E">
            <w:pPr>
              <w:pStyle w:val="List"/>
            </w:pPr>
            <w:r w:rsidRPr="00C73D3E">
              <w:t>3.3</w:t>
            </w:r>
            <w:r w:rsidRPr="00C73D3E">
              <w:tab/>
              <w:t>Inform community members of options for further action.</w:t>
            </w:r>
          </w:p>
          <w:p w:rsidR="00000000" w:rsidRPr="00C73D3E" w:rsidP="00C73D3E">
            <w:pPr>
              <w:pStyle w:val="List"/>
            </w:pPr>
            <w:r w:rsidRPr="00C73D3E">
              <w:t>3.4</w:t>
            </w:r>
            <w:r w:rsidRPr="00C73D3E">
              <w:tab/>
              <w:t>Seek assi</w:t>
            </w:r>
            <w:r w:rsidRPr="00C73D3E">
              <w:t>stance from colleagues to manage community members’ expectations.</w:t>
            </w:r>
          </w:p>
          <w:p w:rsidR="00000000" w:rsidRPr="00C73D3E" w:rsidP="00C73D3E">
            <w:pPr>
              <w:pStyle w:val="List"/>
            </w:pPr>
            <w:r w:rsidRPr="00C73D3E">
              <w:t>3.5</w:t>
            </w:r>
            <w:r w:rsidRPr="00C73D3E">
              <w:tab/>
              <w:t>Refer community members to relevant personnel to ensure their needs are managed.</w:t>
            </w:r>
          </w:p>
        </w:tc>
      </w:tr>
    </w:tbl>
    <w:p w:rsidR="00000000" w:rsidRPr="00C73D3E" w:rsidP="00C73D3E">
      <w:pPr>
        <w:pStyle w:val="BodyText"/>
      </w:pPr>
    </w:p>
    <w:p w:rsidR="00000000" w:rsidRPr="00C73D3E" w:rsidP="00C73D3E">
      <w:pPr>
        <w:pStyle w:val="AllowPageBreak"/>
      </w:pPr>
    </w:p>
    <w:p w:rsidR="00000000" w:rsidRPr="00C73D3E" w:rsidP="00C73D3E">
      <w:pPr>
        <w:pStyle w:val="Heading1"/>
      </w:pPr>
      <w:bookmarkStart w:id="5" w:name="O_714723"/>
      <w:bookmarkEnd w:id="5"/>
      <w:r w:rsidRPr="00C73D3E">
        <w:t>Foundation Skills</w:t>
      </w:r>
    </w:p>
    <w:p w:rsidR="00000000" w:rsidRPr="00C73D3E" w:rsidP="0003442F">
      <w:pPr>
        <w:pStyle w:val="BodyText"/>
      </w:pPr>
      <w:r w:rsidRPr="00C73D3E">
        <w:t>The foundation skills demands of this unit have been mapped for alig</w:t>
      </w:r>
      <w:r w:rsidRPr="00C73D3E">
        <w:t>nment with the Australian Core Skills Framework (ACSF). The following tables outline the performance levels indicated for successful attainment of the unit.</w:t>
      </w:r>
    </w:p>
    <w:p w:rsidR="00000000" w:rsidRPr="00C73D3E" w:rsidP="00C73D3E">
      <w:pPr>
        <w:pStyle w:val="BodyText"/>
        <w:keepNext/>
      </w:pPr>
    </w:p>
    <w:p w:rsidR="0003442F" w:rsidP="00C73D3E">
      <w:pPr>
        <w:pStyle w:val="BodyText"/>
      </w:pPr>
      <w:bookmarkStart w:id="6" w:name="O_7401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5.5pt;width:472.5pt">
            <v:imagedata r:id="rId10" o:title=""/>
          </v:shape>
        </w:pict>
      </w:r>
      <w:bookmarkEnd w:id="6"/>
    </w:p>
    <w:p w:rsidR="0003442F" w:rsidP="00C73D3E">
      <w:pPr>
        <w:pStyle w:val="BodyText"/>
      </w:pPr>
    </w:p>
    <w:p w:rsidR="00000000" w:rsidRPr="00C73D3E" w:rsidP="0003442F">
      <w:pPr>
        <w:pStyle w:val="BodyText"/>
      </w:pPr>
      <w:r w:rsidRPr="00C73D3E">
        <w:t>Further information on ACSF and the foundation skills underpinning this unit can be found in the Foundation Skills Guide on the GSA website.</w:t>
      </w:r>
    </w:p>
    <w:p w:rsidR="00000000" w:rsidRPr="00C73D3E" w:rsidP="00C73D3E">
      <w:pPr>
        <w:pStyle w:val="Heading1"/>
      </w:pPr>
      <w:bookmarkStart w:id="7" w:name="O_714725"/>
      <w:bookmarkEnd w:id="7"/>
      <w:r w:rsidRPr="00C73D3E">
        <w:t>Unit Mapping Information</w:t>
      </w:r>
    </w:p>
    <w:p w:rsidR="00000000" w:rsidRPr="00C73D3E" w:rsidP="0003442F">
      <w:pPr>
        <w:pStyle w:val="BodyText"/>
      </w:pPr>
      <w:r w:rsidRPr="00C73D3E">
        <w:t>No equivalent unit.</w:t>
      </w:r>
    </w:p>
    <w:p w:rsidR="00000000" w:rsidRPr="00C73D3E" w:rsidP="00C73D3E">
      <w:pPr>
        <w:pStyle w:val="Heading1"/>
      </w:pPr>
      <w:bookmarkStart w:id="8" w:name="O_714732"/>
      <w:bookmarkEnd w:id="8"/>
      <w:r w:rsidRPr="00C73D3E">
        <w:t>Links</w:t>
      </w:r>
    </w:p>
    <w:p w:rsidR="00000000" w:rsidRPr="00C73D3E" w:rsidP="0003442F">
      <w:pPr>
        <w:pStyle w:val="BodyText"/>
      </w:pPr>
      <w:r w:rsidRPr="00C73D3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361FC">
        <w:rPr>
          <w:rStyle w:val="Hyperlink"/>
        </w:rPr>
        <w:t>https://vetnet.gov.au/Pages/TrainingDocs.aspx?q=98c3984e-2cf1-48a8-8ed1-85e4b92e7351</w:t>
      </w:r>
      <w:r>
        <w:fldChar w:fldCharType="end"/>
      </w:r>
    </w:p>
    <w:p w:rsidR="00000000" w:rsidRPr="00C73D3E" w:rsidP="0003442F">
      <w:pPr>
        <w:pStyle w:val="BodyText"/>
      </w:pPr>
      <w:r w:rsidRPr="00C73D3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361FC">
        <w:rPr>
          <w:rStyle w:val="Hyperlink"/>
        </w:rPr>
        <w:t>https://vetnet.gov.au/Pages/TrainingDocs.aspx?q=98c3984e-2cf1-48a8-8ed1-85e4b92e7351</w:t>
      </w:r>
      <w:r>
        <w:fldChar w:fldCharType="end"/>
      </w:r>
    </w:p>
    <w:p w:rsidR="00000000" w:rsidRPr="00C73D3E" w:rsidP="0003442F">
      <w:pPr>
        <w:pStyle w:val="BodyText"/>
      </w:pPr>
      <w:r w:rsidRPr="00C73D3E">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361FC">
        <w:rPr>
          <w:rStyle w:val="Hyperlink"/>
        </w:rPr>
        <w:t>https://vetnet.gov.au/Pages/TrainingDocs.aspx?q=98c3984e-2cf1-48a8-8ed1-85e4b92e7351</w:t>
      </w:r>
      <w:r>
        <w:fldChar w:fldCharType="end"/>
      </w:r>
    </w:p>
    <w:p w:rsidR="00000000" w:rsidRPr="00C73D3E" w:rsidP="00C73D3E"/>
    <w:sectPr w:rsidSect="00C73D3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3E" w:rsidRPr="0003442F" w:rsidP="000344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2F" w:rsidP="00C73D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442F" w:rsidP="00C73D3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3442F" w:rsidP="00C73D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D3E" w:rsidRPr="0003442F" w:rsidP="000344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42F" w:rsidRPr="002D2AF8" w:rsidP="00C73D3E">
    <w:pPr>
      <w:pStyle w:val="Header"/>
      <w:framePr w:wrap="around"/>
    </w:pPr>
    <w:r>
      <w:fldChar w:fldCharType="begin"/>
    </w:r>
    <w:r>
      <w:instrText xml:space="preserve"> TITLE   \* MERGEFORMAT </w:instrText>
    </w:r>
    <w:r>
      <w:fldChar w:fldCharType="separate"/>
    </w:r>
    <w:r>
      <w:t>POLAUX003 Participate in community engagement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2022</w:t>
    </w:r>
    <w:r>
      <w:fldChar w:fldCharType="end"/>
    </w:r>
  </w:p>
  <w:p w:rsidR="0003442F" w:rsidP="00C73D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D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D3E"/>
    <w:pPr>
      <w:spacing w:before="360" w:after="60"/>
      <w:outlineLvl w:val="0"/>
    </w:pPr>
    <w:rPr>
      <w:sz w:val="32"/>
    </w:rPr>
  </w:style>
  <w:style w:type="paragraph" w:styleId="Heading2">
    <w:name w:val="heading 2"/>
    <w:basedOn w:val="HeadingBase"/>
    <w:next w:val="BodyText"/>
    <w:link w:val="Heading2Char"/>
    <w:qFormat/>
    <w:rsid w:val="00C73D3E"/>
    <w:pPr>
      <w:keepLines/>
      <w:spacing w:before="240" w:after="120"/>
      <w:outlineLvl w:val="1"/>
    </w:pPr>
    <w:rPr>
      <w:sz w:val="28"/>
      <w:szCs w:val="40"/>
    </w:rPr>
  </w:style>
  <w:style w:type="paragraph" w:styleId="Heading3">
    <w:name w:val="heading 3"/>
    <w:basedOn w:val="HeadingBase"/>
    <w:next w:val="BodyText"/>
    <w:link w:val="Heading3Char"/>
    <w:qFormat/>
    <w:rsid w:val="00C73D3E"/>
    <w:pPr>
      <w:spacing w:before="180" w:after="120"/>
      <w:outlineLvl w:val="2"/>
    </w:pPr>
    <w:rPr>
      <w:spacing w:val="-10"/>
      <w:kern w:val="32"/>
    </w:rPr>
  </w:style>
  <w:style w:type="paragraph" w:styleId="Heading4">
    <w:name w:val="heading 4"/>
    <w:basedOn w:val="HeadingBase"/>
    <w:next w:val="BodyText"/>
    <w:link w:val="Heading4Char"/>
    <w:qFormat/>
    <w:rsid w:val="00C73D3E"/>
    <w:pPr>
      <w:spacing w:before="160" w:after="120"/>
      <w:outlineLvl w:val="3"/>
    </w:pPr>
    <w:rPr>
      <w:sz w:val="22"/>
    </w:rPr>
  </w:style>
  <w:style w:type="paragraph" w:styleId="Heading5">
    <w:name w:val="heading 5"/>
    <w:basedOn w:val="HeadingBase"/>
    <w:next w:val="Normal"/>
    <w:link w:val="Heading5Char"/>
    <w:qFormat/>
    <w:rsid w:val="00C73D3E"/>
    <w:pPr>
      <w:spacing w:before="80"/>
      <w:outlineLvl w:val="4"/>
    </w:pPr>
    <w:rPr>
      <w:color w:val="918585"/>
      <w:sz w:val="20"/>
    </w:rPr>
  </w:style>
  <w:style w:type="paragraph" w:styleId="Heading6">
    <w:name w:val="heading 6"/>
    <w:basedOn w:val="HeadingBase"/>
    <w:next w:val="Normal"/>
    <w:link w:val="Heading6Char"/>
    <w:qFormat/>
    <w:rsid w:val="00C73D3E"/>
    <w:pPr>
      <w:spacing w:before="60"/>
      <w:outlineLvl w:val="5"/>
    </w:pPr>
    <w:rPr>
      <w:color w:val="918585"/>
      <w:sz w:val="20"/>
    </w:rPr>
  </w:style>
  <w:style w:type="paragraph" w:styleId="Heading7">
    <w:name w:val="heading 7"/>
    <w:basedOn w:val="Normal"/>
    <w:next w:val="Normal"/>
    <w:link w:val="Heading7Char"/>
    <w:qFormat/>
    <w:rsid w:val="00C73D3E"/>
    <w:pPr>
      <w:ind w:left="720"/>
      <w:outlineLvl w:val="6"/>
    </w:pPr>
    <w:rPr>
      <w:i/>
    </w:rPr>
  </w:style>
  <w:style w:type="paragraph" w:styleId="Heading8">
    <w:name w:val="heading 8"/>
    <w:basedOn w:val="Normal"/>
    <w:next w:val="Normal"/>
    <w:link w:val="Heading8Char"/>
    <w:qFormat/>
    <w:rsid w:val="00C73D3E"/>
    <w:pPr>
      <w:ind w:left="720"/>
      <w:outlineLvl w:val="7"/>
    </w:pPr>
    <w:rPr>
      <w:i/>
    </w:rPr>
  </w:style>
  <w:style w:type="paragraph" w:styleId="Heading9">
    <w:name w:val="heading 9"/>
    <w:basedOn w:val="Normal"/>
    <w:next w:val="Normal"/>
    <w:link w:val="Heading9Char"/>
    <w:qFormat/>
    <w:rsid w:val="00C73D3E"/>
    <w:pPr>
      <w:ind w:left="720"/>
      <w:outlineLvl w:val="8"/>
    </w:pPr>
    <w:rPr>
      <w:i/>
    </w:rPr>
  </w:style>
  <w:style w:type="character" w:default="1" w:styleId="DefaultParagraphFont">
    <w:name w:val="Default Paragraph Font"/>
    <w:uiPriority w:val="1"/>
    <w:unhideWhenUsed/>
    <w:rsid w:val="00C73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D3E"/>
  </w:style>
  <w:style w:type="character" w:customStyle="1" w:styleId="Heading1Char">
    <w:name w:val="Heading 1 Char"/>
    <w:basedOn w:val="DefaultParagraphFont"/>
    <w:link w:val="Heading1"/>
    <w:rsid w:val="00C73D3E"/>
    <w:rPr>
      <w:rFonts w:ascii="Times New Roman" w:eastAsia="Times New Roman" w:hAnsi="Times New Roman" w:cs="Times New Roman"/>
      <w:b/>
      <w:sz w:val="32"/>
      <w:szCs w:val="20"/>
      <w:lang w:eastAsia="en-US"/>
    </w:rPr>
  </w:style>
  <w:style w:type="paragraph" w:styleId="BodyText">
    <w:name w:val="Body Text"/>
    <w:basedOn w:val="Normal"/>
    <w:link w:val="BodyTextChar"/>
    <w:rsid w:val="00C73D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D3E"/>
    <w:rPr>
      <w:rFonts w:ascii="Times New Roman" w:eastAsia="Times New Roman" w:hAnsi="Times New Roman" w:cs="Times New Roman"/>
      <w:sz w:val="24"/>
      <w:lang w:eastAsia="en-US"/>
    </w:rPr>
  </w:style>
  <w:style w:type="paragraph" w:styleId="List">
    <w:name w:val="List"/>
    <w:basedOn w:val="BodyText"/>
    <w:next w:val="BodyText"/>
    <w:rsid w:val="00C73D3E"/>
    <w:pPr>
      <w:tabs>
        <w:tab w:val="left" w:pos="340"/>
      </w:tabs>
      <w:spacing w:before="60" w:after="60"/>
      <w:ind w:left="340" w:hanging="340"/>
    </w:pPr>
  </w:style>
  <w:style w:type="character" w:customStyle="1" w:styleId="SpecialBold">
    <w:name w:val="Special Bold"/>
    <w:basedOn w:val="DefaultParagraphFont"/>
    <w:rsid w:val="00C73D3E"/>
    <w:rPr>
      <w:b/>
      <w:spacing w:val="0"/>
    </w:rPr>
  </w:style>
  <w:style w:type="paragraph" w:customStyle="1" w:styleId="SuperHeading">
    <w:name w:val="SuperHeading"/>
    <w:basedOn w:val="Normal"/>
    <w:rsid w:val="00C73D3E"/>
    <w:pPr>
      <w:spacing w:before="240" w:after="120"/>
      <w:outlineLvl w:val="0"/>
    </w:pPr>
    <w:rPr>
      <w:rFonts w:ascii="Times New Roman" w:hAnsi="Times New Roman"/>
      <w:b/>
      <w:sz w:val="32"/>
    </w:rPr>
  </w:style>
  <w:style w:type="paragraph" w:customStyle="1" w:styleId="TableHeading">
    <w:name w:val="Table Heading"/>
    <w:basedOn w:val="HeadingBase"/>
    <w:rsid w:val="00C73D3E"/>
    <w:pPr>
      <w:keepLines/>
      <w:pBdr>
        <w:bottom w:val="single" w:sz="6" w:space="1" w:color="918585"/>
      </w:pBdr>
      <w:spacing w:before="240"/>
    </w:pPr>
  </w:style>
  <w:style w:type="paragraph" w:customStyle="1" w:styleId="AllowPageBreak">
    <w:name w:val="AllowPageBreak"/>
    <w:rsid w:val="00C73D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3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D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D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D3E"/>
    <w:rPr>
      <w:rFonts w:ascii="Courier New" w:eastAsia="Times New Roman" w:hAnsi="Courier New" w:cs="Times New Roman"/>
      <w:i/>
      <w:szCs w:val="20"/>
      <w:lang w:eastAsia="en-US"/>
    </w:rPr>
  </w:style>
  <w:style w:type="paragraph" w:customStyle="1" w:styleId="HeadingBase">
    <w:name w:val="Heading Base"/>
    <w:rsid w:val="00C73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D3E"/>
    <w:pPr>
      <w:tabs>
        <w:tab w:val="right" w:leader="dot" w:pos="9072"/>
      </w:tabs>
      <w:ind w:left="567"/>
    </w:pPr>
    <w:rPr>
      <w:szCs w:val="22"/>
    </w:rPr>
  </w:style>
  <w:style w:type="paragraph" w:customStyle="1" w:styleId="TOCBase">
    <w:name w:val="TOC Base"/>
    <w:rsid w:val="00C73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D3E"/>
    <w:pPr>
      <w:tabs>
        <w:tab w:val="right" w:leader="dot" w:pos="9072"/>
      </w:tabs>
      <w:spacing w:before="40" w:after="40"/>
      <w:ind w:left="284"/>
    </w:pPr>
    <w:rPr>
      <w:rFonts w:ascii="Times New Roman" w:hAnsi="Times New Roman"/>
    </w:rPr>
  </w:style>
  <w:style w:type="paragraph" w:styleId="TOC1">
    <w:name w:val="toc 1"/>
    <w:basedOn w:val="TOCBase"/>
    <w:next w:val="Normal"/>
    <w:rsid w:val="00C73D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D3E"/>
    <w:rPr>
      <w:rFonts w:ascii="Times New Roman" w:eastAsia="Times New Roman" w:hAnsi="Times New Roman" w:cs="Times New Roman"/>
      <w:sz w:val="16"/>
      <w:lang w:eastAsia="en-US"/>
    </w:rPr>
  </w:style>
  <w:style w:type="paragraph" w:styleId="Title">
    <w:name w:val="Title"/>
    <w:basedOn w:val="HeadingBase"/>
    <w:link w:val="TitleChar"/>
    <w:qFormat/>
    <w:rsid w:val="00C73D3E"/>
    <w:pPr>
      <w:spacing w:before="5040"/>
      <w:jc w:val="center"/>
    </w:pPr>
    <w:rPr>
      <w:sz w:val="48"/>
      <w:szCs w:val="72"/>
      <w:lang w:val="en-US"/>
    </w:rPr>
  </w:style>
  <w:style w:type="character" w:customStyle="1" w:styleId="TitleChar">
    <w:name w:val="Title Char"/>
    <w:basedOn w:val="DefaultParagraphFont"/>
    <w:link w:val="Title"/>
    <w:rsid w:val="00C73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D3E"/>
    <w:pPr>
      <w:tabs>
        <w:tab w:val="left" w:pos="3600"/>
        <w:tab w:val="left" w:pos="3958"/>
      </w:tabs>
    </w:pPr>
  </w:style>
  <w:style w:type="paragraph" w:styleId="ListBullet">
    <w:name w:val="List Bullet"/>
    <w:basedOn w:val="List"/>
    <w:rsid w:val="00C73D3E"/>
    <w:pPr>
      <w:numPr>
        <w:numId w:val="10"/>
      </w:numPr>
      <w:tabs>
        <w:tab w:val="clear" w:pos="340"/>
      </w:tabs>
      <w:spacing w:before="40" w:after="40"/>
    </w:pPr>
  </w:style>
  <w:style w:type="paragraph" w:customStyle="1" w:styleId="Note">
    <w:name w:val="Note"/>
    <w:basedOn w:val="BodyText"/>
    <w:rsid w:val="00C73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D3E"/>
    <w:pPr>
      <w:framePr w:wrap="auto" w:hAnchor="text" w:y="6049"/>
    </w:pPr>
    <w:rPr>
      <w:color w:val="000000"/>
      <w:sz w:val="40"/>
    </w:rPr>
  </w:style>
  <w:style w:type="paragraph" w:customStyle="1" w:styleId="TOCTitle">
    <w:name w:val="TOCTitle"/>
    <w:basedOn w:val="Heading1"/>
    <w:rsid w:val="00C73D3E"/>
    <w:pPr>
      <w:spacing w:after="240"/>
      <w:jc w:val="center"/>
      <w:outlineLvl w:val="9"/>
    </w:pPr>
    <w:rPr>
      <w:caps/>
    </w:rPr>
  </w:style>
  <w:style w:type="paragraph" w:customStyle="1" w:styleId="Version">
    <w:name w:val="Version"/>
    <w:rsid w:val="00C73D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3D3E"/>
    <w:pPr>
      <w:numPr>
        <w:numId w:val="11"/>
      </w:numPr>
      <w:tabs>
        <w:tab w:val="clear" w:pos="680"/>
      </w:tabs>
    </w:pPr>
  </w:style>
  <w:style w:type="paragraph" w:styleId="Index1">
    <w:name w:val="index 1"/>
    <w:basedOn w:val="Normal"/>
    <w:next w:val="Normal"/>
    <w:semiHidden/>
    <w:rsid w:val="00C73D3E"/>
    <w:pPr>
      <w:keepNext w:val="0"/>
      <w:tabs>
        <w:tab w:val="right" w:pos="4176"/>
      </w:tabs>
      <w:ind w:left="198" w:hanging="198"/>
    </w:pPr>
    <w:rPr>
      <w:rFonts w:ascii="Garamond" w:hAnsi="Garamond"/>
    </w:rPr>
  </w:style>
  <w:style w:type="paragraph" w:styleId="IndexHeading">
    <w:name w:val="index heading"/>
    <w:basedOn w:val="Normal"/>
    <w:next w:val="Index1"/>
    <w:semiHidden/>
    <w:rsid w:val="00C73D3E"/>
    <w:pPr>
      <w:spacing w:before="120" w:after="120"/>
    </w:pPr>
    <w:rPr>
      <w:rFonts w:ascii="Arial" w:hAnsi="Arial"/>
      <w:b/>
      <w:color w:val="918585"/>
      <w:sz w:val="24"/>
    </w:rPr>
  </w:style>
  <w:style w:type="paragraph" w:styleId="Header">
    <w:name w:val="header"/>
    <w:basedOn w:val="Normal"/>
    <w:link w:val="HeaderChar"/>
    <w:rsid w:val="00C73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D3E"/>
    <w:rPr>
      <w:rFonts w:ascii="Times New Roman" w:eastAsia="Times New Roman" w:hAnsi="Times New Roman" w:cs="Times New Roman"/>
      <w:sz w:val="16"/>
      <w:szCs w:val="20"/>
      <w:lang w:val="en-GB" w:eastAsia="en-US"/>
    </w:rPr>
  </w:style>
  <w:style w:type="paragraph" w:customStyle="1" w:styleId="Chapter">
    <w:name w:val="Chapter"/>
    <w:basedOn w:val="Normal"/>
    <w:rsid w:val="00C73D3E"/>
    <w:pPr>
      <w:spacing w:before="240"/>
    </w:pPr>
    <w:rPr>
      <w:rFonts w:ascii="Times New Roman" w:hAnsi="Times New Roman"/>
      <w:smallCaps/>
      <w:spacing w:val="80"/>
      <w:sz w:val="28"/>
    </w:rPr>
  </w:style>
  <w:style w:type="paragraph" w:customStyle="1" w:styleId="InChapter">
    <w:name w:val="InChapter"/>
    <w:basedOn w:val="Heading3"/>
    <w:rsid w:val="00C73D3E"/>
    <w:pPr>
      <w:spacing w:after="240"/>
      <w:outlineLvl w:val="9"/>
    </w:pPr>
    <w:rPr>
      <w:noProof/>
    </w:rPr>
  </w:style>
  <w:style w:type="paragraph" w:styleId="Index2">
    <w:name w:val="index 2"/>
    <w:basedOn w:val="Normal"/>
    <w:next w:val="Normal"/>
    <w:semiHidden/>
    <w:rsid w:val="00C73D3E"/>
    <w:pPr>
      <w:tabs>
        <w:tab w:val="right" w:pos="4176"/>
      </w:tabs>
      <w:ind w:left="568" w:hanging="284"/>
    </w:pPr>
    <w:rPr>
      <w:rFonts w:ascii="Garamond" w:hAnsi="Garamond"/>
    </w:rPr>
  </w:style>
  <w:style w:type="paragraph" w:customStyle="1" w:styleId="Byline">
    <w:name w:val="Byline"/>
    <w:rsid w:val="00C73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D3E"/>
    <w:pPr>
      <w:tabs>
        <w:tab w:val="clear" w:pos="3600"/>
        <w:tab w:val="clear" w:pos="3958"/>
      </w:tabs>
      <w:jc w:val="right"/>
    </w:pPr>
  </w:style>
  <w:style w:type="character" w:styleId="Emphasis">
    <w:name w:val="Emphasis"/>
    <w:basedOn w:val="DefaultParagraphFont"/>
    <w:qFormat/>
    <w:rsid w:val="00C73D3E"/>
    <w:rPr>
      <w:i/>
    </w:rPr>
  </w:style>
  <w:style w:type="paragraph" w:styleId="Caption">
    <w:name w:val="caption"/>
    <w:basedOn w:val="BodyText"/>
    <w:next w:val="Normal"/>
    <w:qFormat/>
    <w:rsid w:val="00C73D3E"/>
    <w:pPr>
      <w:framePr w:w="2268" w:hSpace="181" w:vSpace="181" w:wrap="around" w:vAnchor="text" w:hAnchor="page" w:x="1135" w:y="285" w:anchorLock="1"/>
    </w:pPr>
    <w:rPr>
      <w:i/>
    </w:rPr>
  </w:style>
  <w:style w:type="paragraph" w:customStyle="1" w:styleId="MiniTOCTitle">
    <w:name w:val="MiniTOCTitle"/>
    <w:basedOn w:val="Heading4"/>
    <w:rsid w:val="00C73D3E"/>
    <w:pPr>
      <w:spacing w:before="240"/>
      <w:outlineLvl w:val="9"/>
    </w:pPr>
    <w:rPr>
      <w:noProof/>
      <w:sz w:val="24"/>
    </w:rPr>
  </w:style>
  <w:style w:type="paragraph" w:customStyle="1" w:styleId="MiniTOCItem">
    <w:name w:val="MiniTOCItem"/>
    <w:basedOn w:val="ListBullet"/>
    <w:rsid w:val="00C73D3E"/>
    <w:pPr>
      <w:numPr>
        <w:numId w:val="0"/>
      </w:numPr>
      <w:tabs>
        <w:tab w:val="right" w:leader="dot" w:pos="6521"/>
      </w:tabs>
      <w:spacing w:before="0" w:after="0"/>
    </w:pPr>
  </w:style>
  <w:style w:type="paragraph" w:customStyle="1" w:styleId="TOFTitle">
    <w:name w:val="TOFTitle"/>
    <w:basedOn w:val="TOCTitle"/>
    <w:rsid w:val="00C73D3E"/>
  </w:style>
  <w:style w:type="paragraph" w:styleId="TableofFigures">
    <w:name w:val="table of figures"/>
    <w:basedOn w:val="Normal"/>
    <w:next w:val="Normal"/>
    <w:semiHidden/>
    <w:rsid w:val="00C73D3E"/>
    <w:pPr>
      <w:tabs>
        <w:tab w:val="right" w:leader="dot" w:pos="9072"/>
      </w:tabs>
      <w:ind w:left="970" w:hanging="403"/>
    </w:pPr>
    <w:rPr>
      <w:rFonts w:ascii="Times New Roman" w:hAnsi="Times New Roman"/>
      <w:b/>
    </w:rPr>
  </w:style>
  <w:style w:type="paragraph" w:styleId="ListNumber">
    <w:name w:val="List Number"/>
    <w:basedOn w:val="List"/>
    <w:rsid w:val="00C73D3E"/>
    <w:pPr>
      <w:numPr>
        <w:numId w:val="13"/>
      </w:numPr>
      <w:tabs>
        <w:tab w:val="clear" w:pos="340"/>
      </w:tabs>
    </w:pPr>
  </w:style>
  <w:style w:type="character" w:customStyle="1" w:styleId="WingdingSymbols">
    <w:name w:val="Wingding Symbols"/>
    <w:rsid w:val="00C73D3E"/>
    <w:rPr>
      <w:rFonts w:ascii="Wingdings" w:hAnsi="Wingdings"/>
    </w:rPr>
  </w:style>
  <w:style w:type="character" w:customStyle="1" w:styleId="HotSpot">
    <w:name w:val="HotSpot"/>
    <w:rsid w:val="00C73D3E"/>
    <w:rPr>
      <w:color w:val="0033CC"/>
      <w:u w:val="none"/>
    </w:rPr>
  </w:style>
  <w:style w:type="paragraph" w:customStyle="1" w:styleId="BodyTextRight">
    <w:name w:val="Body Text Right"/>
    <w:basedOn w:val="BodyText"/>
    <w:rsid w:val="00C73D3E"/>
    <w:pPr>
      <w:spacing w:before="0" w:after="0"/>
      <w:jc w:val="right"/>
    </w:pPr>
  </w:style>
  <w:style w:type="paragraph" w:styleId="Index3">
    <w:name w:val="index 3"/>
    <w:basedOn w:val="ListNumber2"/>
    <w:next w:val="Normal"/>
    <w:semiHidden/>
    <w:rsid w:val="00C73D3E"/>
    <w:pPr>
      <w:numPr>
        <w:numId w:val="0"/>
      </w:numPr>
      <w:tabs>
        <w:tab w:val="right" w:leader="dot" w:pos="4176"/>
      </w:tabs>
    </w:pPr>
  </w:style>
  <w:style w:type="paragraph" w:styleId="ListNumber2">
    <w:name w:val="List Number 2"/>
    <w:basedOn w:val="List2"/>
    <w:rsid w:val="00C73D3E"/>
    <w:pPr>
      <w:numPr>
        <w:numId w:val="8"/>
      </w:numPr>
      <w:tabs>
        <w:tab w:val="clear" w:pos="1060"/>
      </w:tabs>
    </w:pPr>
  </w:style>
  <w:style w:type="paragraph" w:customStyle="1" w:styleId="MarginNote">
    <w:name w:val="Margin Note"/>
    <w:basedOn w:val="BodyText"/>
    <w:rsid w:val="00C73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D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D3E"/>
    <w:rPr>
      <w:sz w:val="32"/>
    </w:rPr>
  </w:style>
  <w:style w:type="paragraph" w:customStyle="1" w:styleId="HeadingProcedure">
    <w:name w:val="Heading Procedure"/>
    <w:basedOn w:val="HeadingBase"/>
    <w:next w:val="Normal"/>
    <w:rsid w:val="00C73D3E"/>
    <w:pPr>
      <w:tabs>
        <w:tab w:val="left" w:pos="0"/>
      </w:tabs>
      <w:spacing w:before="120" w:after="60"/>
    </w:pPr>
    <w:rPr>
      <w:i/>
      <w:color w:val="918585"/>
      <w:sz w:val="22"/>
    </w:rPr>
  </w:style>
  <w:style w:type="paragraph" w:customStyle="1" w:styleId="TableBodyText">
    <w:name w:val="Table Body Text"/>
    <w:basedOn w:val="BodyText"/>
    <w:rsid w:val="00C73D3E"/>
    <w:pPr>
      <w:spacing w:before="60" w:after="60"/>
    </w:pPr>
  </w:style>
  <w:style w:type="paragraph" w:styleId="ListContinue">
    <w:name w:val="List Continue"/>
    <w:basedOn w:val="List"/>
    <w:rsid w:val="00C73D3E"/>
    <w:pPr>
      <w:ind w:firstLine="0"/>
    </w:pPr>
  </w:style>
  <w:style w:type="paragraph" w:customStyle="1" w:styleId="ListNote">
    <w:name w:val="List Note"/>
    <w:basedOn w:val="List"/>
    <w:rsid w:val="00C73D3E"/>
    <w:pPr>
      <w:pBdr>
        <w:top w:val="single" w:sz="6" w:space="2" w:color="918585"/>
        <w:bottom w:val="single" w:sz="6" w:space="2" w:color="918585"/>
      </w:pBdr>
      <w:tabs>
        <w:tab w:val="left" w:pos="1021"/>
      </w:tabs>
      <w:ind w:firstLine="0"/>
    </w:pPr>
  </w:style>
  <w:style w:type="paragraph" w:customStyle="1" w:styleId="Warning">
    <w:name w:val="Warning"/>
    <w:basedOn w:val="BodyText"/>
    <w:rsid w:val="00C73D3E"/>
    <w:pPr>
      <w:shd w:val="clear" w:color="auto" w:fill="D9D9D9"/>
      <w:tabs>
        <w:tab w:val="left" w:pos="992"/>
      </w:tabs>
      <w:ind w:left="119" w:right="119"/>
    </w:pPr>
    <w:rPr>
      <w:sz w:val="20"/>
    </w:rPr>
  </w:style>
  <w:style w:type="paragraph" w:customStyle="1" w:styleId="MarginIcons">
    <w:name w:val="Margin Icons"/>
    <w:basedOn w:val="BodyText"/>
    <w:rsid w:val="00C73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D3E"/>
    <w:rPr>
      <w:rFonts w:ascii="Courier New" w:hAnsi="Courier New"/>
    </w:rPr>
  </w:style>
  <w:style w:type="paragraph" w:customStyle="1" w:styleId="NoteBullet">
    <w:name w:val="Note Bullet"/>
    <w:basedOn w:val="Note"/>
    <w:rsid w:val="00C73D3E"/>
    <w:pPr>
      <w:tabs>
        <w:tab w:val="clear" w:pos="680"/>
      </w:tabs>
      <w:spacing w:before="60" w:after="60"/>
    </w:pPr>
  </w:style>
  <w:style w:type="paragraph" w:customStyle="1" w:styleId="SubHeading2">
    <w:name w:val="SubHeading2"/>
    <w:basedOn w:val="HeadingBase"/>
    <w:rsid w:val="00C73D3E"/>
    <w:pPr>
      <w:spacing w:before="240" w:after="60"/>
    </w:pPr>
    <w:rPr>
      <w:sz w:val="20"/>
    </w:rPr>
  </w:style>
  <w:style w:type="paragraph" w:customStyle="1" w:styleId="SubHeading1">
    <w:name w:val="SubHeading1"/>
    <w:basedOn w:val="HeadingBase"/>
    <w:rsid w:val="00C73D3E"/>
    <w:pPr>
      <w:spacing w:before="240" w:after="60"/>
    </w:pPr>
    <w:rPr>
      <w:color w:val="918585"/>
      <w:sz w:val="22"/>
    </w:rPr>
  </w:style>
  <w:style w:type="paragraph" w:customStyle="1" w:styleId="SideHeading">
    <w:name w:val="Side Heading"/>
    <w:basedOn w:val="HeadingBase"/>
    <w:rsid w:val="00C73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D3E"/>
    <w:pPr>
      <w:numPr>
        <w:numId w:val="9"/>
      </w:numPr>
    </w:pPr>
  </w:style>
  <w:style w:type="paragraph" w:styleId="PlainText">
    <w:name w:val="Plain Text"/>
    <w:basedOn w:val="Normal"/>
    <w:link w:val="PlainTextChar"/>
    <w:rsid w:val="00C73D3E"/>
    <w:rPr>
      <w:sz w:val="20"/>
    </w:rPr>
  </w:style>
  <w:style w:type="character" w:customStyle="1" w:styleId="PlainTextChar">
    <w:name w:val="Plain Text Char"/>
    <w:basedOn w:val="DefaultParagraphFont"/>
    <w:link w:val="PlainText"/>
    <w:rsid w:val="00C73D3E"/>
    <w:rPr>
      <w:rFonts w:ascii="Courier New" w:eastAsia="Times New Roman" w:hAnsi="Courier New" w:cs="Times New Roman"/>
      <w:sz w:val="20"/>
      <w:szCs w:val="20"/>
      <w:lang w:eastAsia="en-US"/>
    </w:rPr>
  </w:style>
  <w:style w:type="character" w:customStyle="1" w:styleId="MenuOption">
    <w:name w:val="Menu Option"/>
    <w:basedOn w:val="DefaultParagraphFont"/>
    <w:rsid w:val="00C73D3E"/>
    <w:rPr>
      <w:b/>
      <w:smallCaps/>
    </w:rPr>
  </w:style>
  <w:style w:type="paragraph" w:customStyle="1" w:styleId="TableListNumber">
    <w:name w:val="Table List Number"/>
    <w:basedOn w:val="ListNumber"/>
    <w:rsid w:val="00C73D3E"/>
    <w:pPr>
      <w:numPr>
        <w:numId w:val="0"/>
      </w:numPr>
    </w:pPr>
  </w:style>
  <w:style w:type="paragraph" w:styleId="TOC4">
    <w:name w:val="toc 4"/>
    <w:basedOn w:val="TOCBase"/>
    <w:next w:val="Normal"/>
    <w:semiHidden/>
    <w:rsid w:val="00C73D3E"/>
    <w:pPr>
      <w:tabs>
        <w:tab w:val="right" w:leader="dot" w:pos="9071"/>
      </w:tabs>
      <w:ind w:left="1701"/>
    </w:pPr>
  </w:style>
  <w:style w:type="paragraph" w:customStyle="1" w:styleId="ListAlpha">
    <w:name w:val="List Alpha"/>
    <w:basedOn w:val="List"/>
    <w:rsid w:val="00C73D3E"/>
    <w:pPr>
      <w:numPr>
        <w:numId w:val="7"/>
      </w:numPr>
    </w:pPr>
  </w:style>
  <w:style w:type="paragraph" w:customStyle="1" w:styleId="ListAlpha2">
    <w:name w:val="List Alpha 2"/>
    <w:basedOn w:val="List2"/>
    <w:rsid w:val="00C73D3E"/>
    <w:pPr>
      <w:numPr>
        <w:numId w:val="6"/>
      </w:numPr>
    </w:pPr>
  </w:style>
  <w:style w:type="paragraph" w:styleId="List2">
    <w:name w:val="List 2"/>
    <w:basedOn w:val="BodyText"/>
    <w:rsid w:val="00C73D3E"/>
    <w:pPr>
      <w:tabs>
        <w:tab w:val="left" w:pos="680"/>
      </w:tabs>
      <w:spacing w:before="60" w:after="60"/>
      <w:ind w:left="680" w:hanging="340"/>
    </w:pPr>
  </w:style>
  <w:style w:type="paragraph" w:styleId="List3">
    <w:name w:val="List 3"/>
    <w:basedOn w:val="BodyText"/>
    <w:rsid w:val="00C73D3E"/>
    <w:pPr>
      <w:tabs>
        <w:tab w:val="left" w:pos="1021"/>
      </w:tabs>
      <w:spacing w:before="60" w:after="60"/>
      <w:ind w:left="1020" w:hanging="340"/>
    </w:pPr>
  </w:style>
  <w:style w:type="paragraph" w:styleId="List4">
    <w:name w:val="List 4"/>
    <w:basedOn w:val="BodyText"/>
    <w:rsid w:val="00C73D3E"/>
    <w:pPr>
      <w:tabs>
        <w:tab w:val="left" w:pos="1361"/>
      </w:tabs>
      <w:spacing w:before="60" w:after="60"/>
      <w:ind w:left="1361" w:hanging="340"/>
    </w:pPr>
  </w:style>
  <w:style w:type="paragraph" w:styleId="List5">
    <w:name w:val="List 5"/>
    <w:basedOn w:val="BodyText"/>
    <w:rsid w:val="00C73D3E"/>
    <w:pPr>
      <w:tabs>
        <w:tab w:val="left" w:pos="1701"/>
      </w:tabs>
      <w:spacing w:before="60" w:after="60"/>
      <w:ind w:left="1701" w:hanging="340"/>
    </w:pPr>
  </w:style>
  <w:style w:type="paragraph" w:styleId="ListBullet3">
    <w:name w:val="List Bullet 3"/>
    <w:basedOn w:val="List3"/>
    <w:rsid w:val="00C73D3E"/>
    <w:pPr>
      <w:numPr>
        <w:numId w:val="12"/>
      </w:numPr>
      <w:tabs>
        <w:tab w:val="clear" w:pos="1021"/>
      </w:tabs>
      <w:ind w:left="1037" w:hanging="357"/>
    </w:pPr>
  </w:style>
  <w:style w:type="paragraph" w:styleId="ListBullet4">
    <w:name w:val="List Bullet 4"/>
    <w:basedOn w:val="List4"/>
    <w:rsid w:val="00C73D3E"/>
    <w:pPr>
      <w:numPr>
        <w:numId w:val="1"/>
      </w:numPr>
      <w:tabs>
        <w:tab w:val="clear" w:pos="1361"/>
      </w:tabs>
    </w:pPr>
  </w:style>
  <w:style w:type="paragraph" w:styleId="ListBullet5">
    <w:name w:val="List Bullet 5"/>
    <w:basedOn w:val="List5"/>
    <w:rsid w:val="00C73D3E"/>
    <w:pPr>
      <w:numPr>
        <w:numId w:val="2"/>
      </w:numPr>
    </w:pPr>
  </w:style>
  <w:style w:type="paragraph" w:styleId="ListContinue2">
    <w:name w:val="List Continue 2"/>
    <w:basedOn w:val="List2"/>
    <w:rsid w:val="00C73D3E"/>
    <w:pPr>
      <w:ind w:firstLine="0"/>
    </w:pPr>
  </w:style>
  <w:style w:type="paragraph" w:styleId="ListContinue3">
    <w:name w:val="List Continue 3"/>
    <w:basedOn w:val="List3"/>
    <w:rsid w:val="00C73D3E"/>
    <w:pPr>
      <w:ind w:left="1021" w:firstLine="0"/>
    </w:pPr>
  </w:style>
  <w:style w:type="paragraph" w:styleId="ListContinue4">
    <w:name w:val="List Continue 4"/>
    <w:basedOn w:val="List4"/>
    <w:rsid w:val="00C73D3E"/>
    <w:pPr>
      <w:ind w:firstLine="0"/>
    </w:pPr>
  </w:style>
  <w:style w:type="paragraph" w:styleId="ListContinue5">
    <w:name w:val="List Continue 5"/>
    <w:basedOn w:val="List5"/>
    <w:rsid w:val="00C73D3E"/>
    <w:pPr>
      <w:ind w:firstLine="0"/>
    </w:pPr>
  </w:style>
  <w:style w:type="paragraph" w:styleId="ListNumber3">
    <w:name w:val="List Number 3"/>
    <w:basedOn w:val="List3"/>
    <w:rsid w:val="00C73D3E"/>
    <w:pPr>
      <w:numPr>
        <w:numId w:val="3"/>
      </w:numPr>
    </w:pPr>
  </w:style>
  <w:style w:type="paragraph" w:styleId="ListNumber4">
    <w:name w:val="List Number 4"/>
    <w:basedOn w:val="List4"/>
    <w:rsid w:val="00C73D3E"/>
    <w:pPr>
      <w:numPr>
        <w:numId w:val="4"/>
      </w:numPr>
    </w:pPr>
  </w:style>
  <w:style w:type="paragraph" w:styleId="ListNumber5">
    <w:name w:val="List Number 5"/>
    <w:basedOn w:val="List5"/>
    <w:rsid w:val="00C73D3E"/>
    <w:pPr>
      <w:numPr>
        <w:numId w:val="5"/>
      </w:numPr>
    </w:pPr>
  </w:style>
  <w:style w:type="paragraph" w:styleId="BlockText">
    <w:name w:val="Block Text"/>
    <w:basedOn w:val="Normal"/>
    <w:rsid w:val="00C73D3E"/>
    <w:pPr>
      <w:spacing w:after="120"/>
      <w:ind w:left="1440" w:right="1440"/>
    </w:pPr>
  </w:style>
  <w:style w:type="character" w:customStyle="1" w:styleId="Subscript">
    <w:name w:val="Subscript"/>
    <w:basedOn w:val="DefaultParagraphFont"/>
    <w:rsid w:val="00C73D3E"/>
    <w:rPr>
      <w:sz w:val="16"/>
      <w:vertAlign w:val="subscript"/>
    </w:rPr>
  </w:style>
  <w:style w:type="character" w:customStyle="1" w:styleId="Superscript">
    <w:name w:val="Superscript"/>
    <w:basedOn w:val="DefaultParagraphFont"/>
    <w:rsid w:val="00C73D3E"/>
    <w:rPr>
      <w:sz w:val="16"/>
      <w:vertAlign w:val="superscript"/>
    </w:rPr>
  </w:style>
  <w:style w:type="character" w:customStyle="1" w:styleId="Symbols">
    <w:name w:val="Symbols"/>
    <w:basedOn w:val="DefaultParagraphFont"/>
    <w:rsid w:val="00C73D3E"/>
    <w:rPr>
      <w:rFonts w:ascii="Symbol" w:hAnsi="Symbol"/>
    </w:rPr>
  </w:style>
  <w:style w:type="character" w:customStyle="1" w:styleId="MenuOptions">
    <w:name w:val="Menu Options"/>
    <w:basedOn w:val="DefaultParagraphFont"/>
    <w:rsid w:val="00C73D3E"/>
    <w:rPr>
      <w:rFonts w:ascii="Arial Narrow" w:hAnsi="Arial Narrow"/>
      <w:smallCaps/>
    </w:rPr>
  </w:style>
  <w:style w:type="character" w:customStyle="1" w:styleId="Buttons">
    <w:name w:val="Buttons"/>
    <w:basedOn w:val="DefaultParagraphFont"/>
    <w:rsid w:val="00C73D3E"/>
    <w:rPr>
      <w:b/>
    </w:rPr>
  </w:style>
  <w:style w:type="character" w:customStyle="1" w:styleId="Underlined">
    <w:name w:val="Underlined"/>
    <w:basedOn w:val="DefaultParagraphFont"/>
    <w:rsid w:val="00C73D3E"/>
    <w:rPr>
      <w:u w:val="single"/>
    </w:rPr>
  </w:style>
  <w:style w:type="paragraph" w:customStyle="1" w:styleId="TableBodyTextRight">
    <w:name w:val="Table Body Text Right"/>
    <w:basedOn w:val="TableBodyText"/>
    <w:rsid w:val="00C73D3E"/>
    <w:pPr>
      <w:widowControl w:val="0"/>
      <w:autoSpaceDE w:val="0"/>
      <w:autoSpaceDN w:val="0"/>
      <w:adjustRightInd w:val="0"/>
      <w:jc w:val="right"/>
    </w:pPr>
    <w:rPr>
      <w:rFonts w:cs="Arial"/>
      <w:szCs w:val="18"/>
    </w:rPr>
  </w:style>
  <w:style w:type="paragraph" w:customStyle="1" w:styleId="CopyrightText">
    <w:name w:val="Copyright Text"/>
    <w:basedOn w:val="BodyText"/>
    <w:rsid w:val="00C73D3E"/>
    <w:rPr>
      <w:sz w:val="18"/>
    </w:rPr>
  </w:style>
  <w:style w:type="paragraph" w:customStyle="1" w:styleId="BodySmallRight">
    <w:name w:val="Body Small Right"/>
    <w:basedOn w:val="BodyTextRight"/>
    <w:rsid w:val="00C73D3E"/>
    <w:rPr>
      <w:sz w:val="18"/>
      <w:szCs w:val="18"/>
    </w:rPr>
  </w:style>
  <w:style w:type="paragraph" w:customStyle="1" w:styleId="MarginEdition">
    <w:name w:val="Margin Edition"/>
    <w:basedOn w:val="MarginNote"/>
    <w:rsid w:val="00C73D3E"/>
    <w:pPr>
      <w:spacing w:before="0" w:after="0"/>
    </w:pPr>
    <w:rPr>
      <w:rFonts w:ascii="Times New Roman" w:hAnsi="Times New Roman"/>
      <w:color w:val="999999"/>
    </w:rPr>
  </w:style>
  <w:style w:type="paragraph" w:customStyle="1" w:styleId="Spacer">
    <w:name w:val="Spacer"/>
    <w:basedOn w:val="Normal"/>
    <w:rsid w:val="00C73D3E"/>
    <w:rPr>
      <w:sz w:val="2"/>
      <w:szCs w:val="2"/>
    </w:rPr>
  </w:style>
  <w:style w:type="character" w:customStyle="1" w:styleId="Small">
    <w:name w:val="Small"/>
    <w:basedOn w:val="DefaultParagraphFont"/>
    <w:rsid w:val="00C73D3E"/>
    <w:rPr>
      <w:sz w:val="16"/>
    </w:rPr>
  </w:style>
  <w:style w:type="paragraph" w:customStyle="1" w:styleId="WideTable">
    <w:name w:val="Wide Table"/>
    <w:basedOn w:val="Normal"/>
    <w:rsid w:val="00C73D3E"/>
    <w:pPr>
      <w:ind w:left="-1418"/>
    </w:pPr>
    <w:rPr>
      <w:sz w:val="2"/>
      <w:szCs w:val="2"/>
    </w:rPr>
  </w:style>
  <w:style w:type="character" w:styleId="PageNumber">
    <w:name w:val="page number"/>
    <w:basedOn w:val="DefaultParagraphFont"/>
    <w:rsid w:val="00C73D3E"/>
  </w:style>
  <w:style w:type="paragraph" w:styleId="Quote">
    <w:name w:val="Quote"/>
    <w:basedOn w:val="Heading1"/>
    <w:link w:val="QuoteChar"/>
    <w:qFormat/>
    <w:rsid w:val="00C73D3E"/>
    <w:rPr>
      <w:b w:val="0"/>
      <w:sz w:val="72"/>
      <w:szCs w:val="72"/>
      <w:lang w:val="en-NZ"/>
    </w:rPr>
  </w:style>
  <w:style w:type="character" w:customStyle="1" w:styleId="QuoteChar">
    <w:name w:val="Quote Char"/>
    <w:basedOn w:val="DefaultParagraphFont"/>
    <w:link w:val="Quote"/>
    <w:rsid w:val="00C73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D3E"/>
    <w:pPr>
      <w:pageBreakBefore/>
    </w:pPr>
  </w:style>
  <w:style w:type="paragraph" w:customStyle="1" w:styleId="Border">
    <w:name w:val="Border"/>
    <w:basedOn w:val="Normal"/>
    <w:qFormat/>
    <w:rsid w:val="00C73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D3E"/>
    <w:rPr>
      <w:b/>
      <w:bCs/>
      <w:i/>
      <w:iCs/>
      <w:color w:val="auto"/>
    </w:rPr>
  </w:style>
  <w:style w:type="paragraph" w:styleId="IntenseQuote">
    <w:name w:val="Intense Quote"/>
    <w:basedOn w:val="Normal"/>
    <w:next w:val="Normal"/>
    <w:link w:val="IntenseQuoteChar"/>
    <w:uiPriority w:val="30"/>
    <w:qFormat/>
    <w:rsid w:val="00C73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D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D3E"/>
    <w:rPr>
      <w:smallCaps/>
      <w:color w:val="auto"/>
      <w:u w:val="single"/>
    </w:rPr>
  </w:style>
  <w:style w:type="character" w:styleId="IntenseReference">
    <w:name w:val="Intense Reference"/>
    <w:basedOn w:val="DefaultParagraphFont"/>
    <w:uiPriority w:val="32"/>
    <w:qFormat/>
    <w:rsid w:val="00C73D3E"/>
    <w:rPr>
      <w:b/>
      <w:bCs/>
      <w:smallCaps/>
      <w:color w:val="auto"/>
      <w:spacing w:val="5"/>
      <w:u w:val="single"/>
    </w:rPr>
  </w:style>
  <w:style w:type="paragraph" w:customStyle="1" w:styleId="2ColumnHeading">
    <w:name w:val="2Column Heading"/>
    <w:basedOn w:val="BodyText"/>
    <w:qFormat/>
    <w:rsid w:val="00C73D3E"/>
    <w:pPr>
      <w:spacing w:after="60"/>
      <w:ind w:left="-2268"/>
    </w:pPr>
    <w:rPr>
      <w:b/>
    </w:rPr>
  </w:style>
  <w:style w:type="paragraph" w:customStyle="1" w:styleId="Heading1TOC">
    <w:name w:val="Heading1 TOC"/>
    <w:basedOn w:val="Normal"/>
    <w:qFormat/>
    <w:rsid w:val="00C73D3E"/>
    <w:pPr>
      <w:spacing w:before="240" w:after="120"/>
    </w:pPr>
    <w:rPr>
      <w:rFonts w:ascii="Times New Roman" w:hAnsi="Times New Roman"/>
      <w:b/>
      <w:sz w:val="32"/>
    </w:rPr>
  </w:style>
  <w:style w:type="paragraph" w:customStyle="1" w:styleId="Heading2TOC">
    <w:name w:val="Heading2 TOC"/>
    <w:basedOn w:val="Normal"/>
    <w:qFormat/>
    <w:rsid w:val="00C73D3E"/>
    <w:pPr>
      <w:spacing w:before="240" w:after="60"/>
    </w:pPr>
    <w:rPr>
      <w:rFonts w:ascii="Times New Roman" w:hAnsi="Times New Roman"/>
      <w:b/>
      <w:sz w:val="28"/>
    </w:rPr>
  </w:style>
  <w:style w:type="character" w:customStyle="1" w:styleId="Underline">
    <w:name w:val="Underline"/>
    <w:basedOn w:val="DefaultParagraphFont"/>
    <w:qFormat/>
    <w:rsid w:val="00C73D3E"/>
    <w:rPr>
      <w:u w:val="single"/>
    </w:rPr>
  </w:style>
  <w:style w:type="character" w:customStyle="1" w:styleId="BoldandItalics">
    <w:name w:val="Bold and Italics"/>
    <w:qFormat/>
    <w:rsid w:val="00C73D3E"/>
    <w:rPr>
      <w:b/>
      <w:i/>
      <w:u w:val="none"/>
    </w:rPr>
  </w:style>
  <w:style w:type="paragraph" w:styleId="BalloonText">
    <w:name w:val="Balloon Text"/>
    <w:basedOn w:val="Normal"/>
    <w:link w:val="BalloonTextChar"/>
    <w:rsid w:val="00C73D3E"/>
    <w:rPr>
      <w:rFonts w:ascii="Tahoma" w:hAnsi="Tahoma" w:cs="Tahoma"/>
      <w:sz w:val="16"/>
      <w:szCs w:val="16"/>
    </w:rPr>
  </w:style>
  <w:style w:type="character" w:customStyle="1" w:styleId="BalloonTextChar">
    <w:name w:val="Balloon Text Char"/>
    <w:basedOn w:val="DefaultParagraphFont"/>
    <w:link w:val="BalloonText"/>
    <w:rsid w:val="00C73D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D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D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D3E"/>
    <w:rPr>
      <w:b/>
      <w:color w:val="660033"/>
      <w:spacing w:val="0"/>
    </w:rPr>
  </w:style>
  <w:style w:type="paragraph" w:customStyle="1" w:styleId="Nameditemlist">
    <w:name w:val="Named item list"/>
    <w:basedOn w:val="BodyText"/>
    <w:qFormat/>
    <w:rsid w:val="00C73D3E"/>
    <w:pPr>
      <w:tabs>
        <w:tab w:val="left" w:pos="2835"/>
      </w:tabs>
      <w:ind w:left="2835" w:hanging="2835"/>
    </w:pPr>
  </w:style>
  <w:style w:type="paragraph" w:customStyle="1" w:styleId="BodyTextnopadding">
    <w:name w:val="Body Text no padding"/>
    <w:basedOn w:val="BodyText"/>
    <w:qFormat/>
    <w:rsid w:val="00C73D3E"/>
    <w:pPr>
      <w:spacing w:before="0" w:after="0"/>
    </w:pPr>
  </w:style>
  <w:style w:type="paragraph" w:customStyle="1" w:styleId="BodyTextBold">
    <w:name w:val="Body Text Bold"/>
    <w:basedOn w:val="BodyText"/>
    <w:qFormat/>
    <w:rsid w:val="00C73D3E"/>
    <w:rPr>
      <w:b/>
    </w:rPr>
  </w:style>
  <w:style w:type="character" w:styleId="Hyperlink">
    <w:name w:val="Hyperlink"/>
    <w:basedOn w:val="DefaultParagraphFont"/>
    <w:uiPriority w:val="99"/>
    <w:unhideWhenUsed/>
    <w:rsid w:val="000344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480</Words>
  <Characters>3229</Characters>
  <Application>Microsoft Office Word</Application>
  <DocSecurity>0</DocSecurity>
  <Lines>100</Lines>
  <Paragraphs>56</Paragraphs>
  <ScaleCrop>false</ScaleCrop>
  <Company>Author-it Software Corporation Ltd.</Company>
  <LinksUpToDate>false</LinksUpToDate>
  <CharactersWithSpaces>3653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POLAUX003 Participate in community engagement activities</dc:title>
  <dc:subject>Approved</dc:subject>
  <dc:creator>Australian Industry Standards</dc:creator>
  <cp:keywords>Release: 1</cp:keywords>
  <dc:description>Review Date: 12 April 2008</dc:description>
  <cp:lastModifiedBy>HSD_TPCMSd.prod</cp:lastModifiedBy>
  <cp:revision>3</cp:revision>
  <dcterms:created xsi:type="dcterms:W3CDTF">2022-07-20T05:39:00Z</dcterms:created>
  <dcterms:modified xsi:type="dcterms:W3CDTF">2022-07-20T05:39:00Z</dcterms:modified>
</cp:coreProperties>
</file>