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229" w:rsidP="00E8422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POLAUX003 Participate in community engagement activities</w:t>
      </w:r>
      <w:r>
        <w:fldChar w:fldCharType="end"/>
      </w:r>
    </w:p>
    <w:p w:rsidR="00E84229" w:rsidP="00E84229">
      <w:pPr>
        <w:pStyle w:val="Version"/>
        <w:sectPr w:rsidSect="00E65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FD2" w:rsidP="00E65FD2">
      <w:pPr>
        <w:pStyle w:val="SuperHeading"/>
      </w:pPr>
      <w:r w:rsidRPr="00E65FD2">
        <w:t>Assessment Requirements for POLAUX003 Participate in community engagement activities</w:t>
      </w:r>
    </w:p>
    <w:p w:rsidR="00000000" w:rsidRPr="00E65FD2" w:rsidP="00E65FD2">
      <w:pPr>
        <w:pStyle w:val="Heading1"/>
      </w:pPr>
      <w:bookmarkStart w:id="1" w:name="O_714727"/>
      <w:bookmarkEnd w:id="1"/>
      <w:r w:rsidRPr="00E65F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84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2">
            <w:pPr>
              <w:pStyle w:val="TableHeading"/>
              <w:rPr>
                <w:lang w:val="en-NZ"/>
              </w:rPr>
            </w:pPr>
            <w:r w:rsidRPr="00E65FD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2">
            <w:pPr>
              <w:pStyle w:val="TableHeading"/>
              <w:rPr>
                <w:lang w:val="en-NZ"/>
              </w:rPr>
            </w:pPr>
            <w:r w:rsidRPr="00E65FD2">
              <w:t>Comments</w:t>
            </w:r>
          </w:p>
        </w:tc>
      </w:tr>
      <w:tr w:rsidTr="00E84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2">
            <w:pPr>
              <w:pStyle w:val="BodyText"/>
              <w:rPr>
                <w:lang w:val="en-NZ"/>
              </w:rPr>
            </w:pPr>
            <w:r w:rsidRPr="00E65FD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2" w:rsidP="00E65FD2">
            <w:pPr>
              <w:pStyle w:val="BodyText"/>
            </w:pPr>
            <w:r w:rsidRPr="00E65FD2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E65FD2" w:rsidP="00E65FD2">
      <w:pPr>
        <w:pStyle w:val="BodyText"/>
      </w:pPr>
    </w:p>
    <w:p w:rsidR="00000000" w:rsidRPr="00E65FD2" w:rsidP="00E65FD2">
      <w:pPr>
        <w:pStyle w:val="AllowPageBreak"/>
      </w:pPr>
    </w:p>
    <w:p w:rsidR="00000000" w:rsidRPr="00E65FD2" w:rsidP="00E65FD2">
      <w:pPr>
        <w:pStyle w:val="Heading1"/>
      </w:pPr>
      <w:bookmarkStart w:id="2" w:name="O_714728"/>
      <w:bookmarkEnd w:id="2"/>
      <w:r w:rsidRPr="00E65FD2">
        <w:t>Performance Evidence</w:t>
      </w:r>
    </w:p>
    <w:p w:rsidR="00000000" w:rsidRPr="00E65FD2" w:rsidP="00E84229">
      <w:pPr>
        <w:pStyle w:val="BodyText"/>
      </w:pPr>
      <w:r w:rsidRPr="00E65FD2">
        <w:t>Evidence required to demonstrate competence must satisfy all of the requirements o</w:t>
      </w:r>
      <w:r w:rsidRPr="00E65FD2">
        <w:t>f the elements and performance criteria. If not otherwise specified the candidate must demonstrate evidence of performance of the following on at least one occasion.</w:t>
      </w:r>
    </w:p>
    <w:p w:rsidR="00000000" w:rsidRPr="00E65FD2" w:rsidP="00E65FD2">
      <w:pPr>
        <w:pStyle w:val="ListBullet"/>
      </w:pPr>
      <w:r w:rsidRPr="00E65FD2">
        <w:t>displaying interpersonal skills</w:t>
      </w:r>
    </w:p>
    <w:p w:rsidR="00000000" w:rsidRPr="00E65FD2" w:rsidP="00E65FD2">
      <w:pPr>
        <w:pStyle w:val="ListBullet"/>
      </w:pPr>
      <w:r w:rsidRPr="00E65FD2">
        <w:t xml:space="preserve">obtaining information and providing advice </w:t>
      </w:r>
    </w:p>
    <w:p w:rsidR="00000000" w:rsidRPr="00E65FD2" w:rsidP="00E65FD2">
      <w:pPr>
        <w:pStyle w:val="ListBullet"/>
      </w:pPr>
      <w:r w:rsidRPr="00E65FD2">
        <w:t>seeking assistance when necessary</w:t>
      </w:r>
    </w:p>
    <w:p w:rsidR="00000000" w:rsidRPr="00E65FD2" w:rsidP="00E65FD2">
      <w:pPr>
        <w:pStyle w:val="ListBullet"/>
      </w:pPr>
      <w:r w:rsidRPr="00E65FD2">
        <w:t>ensuring verbal and non-verbal communication is consistent</w:t>
      </w:r>
    </w:p>
    <w:p w:rsidR="00000000" w:rsidRPr="00E65FD2" w:rsidP="00E65FD2">
      <w:pPr>
        <w:pStyle w:val="AllowPageBreak"/>
      </w:pPr>
    </w:p>
    <w:p w:rsidR="00000000" w:rsidRPr="00E65FD2" w:rsidP="00E65FD2">
      <w:pPr>
        <w:pStyle w:val="Heading1"/>
      </w:pPr>
      <w:bookmarkStart w:id="3" w:name="O_714729"/>
      <w:bookmarkEnd w:id="3"/>
      <w:r w:rsidRPr="00E65FD2">
        <w:t>Knowledge Evidence</w:t>
      </w:r>
    </w:p>
    <w:p w:rsidR="00000000" w:rsidRPr="00E65FD2" w:rsidP="00E84229">
      <w:pPr>
        <w:pStyle w:val="BodyText"/>
      </w:pPr>
      <w:r w:rsidRPr="00E65FD2">
        <w:t>Evidence required to demonstrate competence must satisfy all of the requirements of the elements and performance criteria. If n</w:t>
      </w:r>
      <w:r w:rsidRPr="00E65FD2">
        <w:t>ot otherwise specified the depth of knowledge demonstrated must be appropriate to the job context of the candidate.</w:t>
      </w:r>
    </w:p>
    <w:p w:rsidR="00000000" w:rsidRPr="00E65FD2" w:rsidP="00E65FD2">
      <w:pPr>
        <w:pStyle w:val="ListBullet"/>
      </w:pPr>
      <w:r w:rsidRPr="00E65FD2">
        <w:t>available support agencies</w:t>
      </w:r>
    </w:p>
    <w:p w:rsidR="00000000" w:rsidRPr="00E65FD2" w:rsidP="00E65FD2">
      <w:pPr>
        <w:pStyle w:val="ListBullet"/>
      </w:pPr>
      <w:r w:rsidRPr="00E65FD2">
        <w:t>communication pathways and processes</w:t>
      </w:r>
    </w:p>
    <w:p w:rsidR="00000000" w:rsidRPr="00E65FD2" w:rsidP="00E65FD2">
      <w:pPr>
        <w:pStyle w:val="ListBullet"/>
      </w:pPr>
      <w:r w:rsidRPr="00E65FD2">
        <w:t>organisational response options relevant to community needs</w:t>
      </w:r>
    </w:p>
    <w:p w:rsidR="00000000" w:rsidRPr="00E65FD2" w:rsidP="00E65FD2">
      <w:pPr>
        <w:pStyle w:val="AllowPageBreak"/>
      </w:pPr>
    </w:p>
    <w:p w:rsidR="00000000" w:rsidRPr="00E65FD2" w:rsidP="00E65FD2">
      <w:pPr>
        <w:pStyle w:val="Heading1"/>
      </w:pPr>
      <w:bookmarkStart w:id="4" w:name="O_714730"/>
      <w:bookmarkEnd w:id="4"/>
      <w:r w:rsidRPr="00E65FD2">
        <w:t>Assessment Conditions</w:t>
      </w:r>
    </w:p>
    <w:p w:rsidR="00000000" w:rsidRPr="00E65FD2" w:rsidP="00E84229">
      <w:pPr>
        <w:pStyle w:val="BodyText"/>
      </w:pPr>
      <w:r w:rsidRPr="00E65FD2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E65FD2" w:rsidP="00E84229">
      <w:pPr>
        <w:pStyle w:val="BodyText"/>
      </w:pPr>
      <w:r w:rsidRPr="00E65FD2">
        <w:t>Assessors must satisfy the NVR/AQTF mandatory competenc</w:t>
      </w:r>
      <w:r w:rsidRPr="00E65FD2">
        <w:t>y requirements for assessors.</w:t>
      </w:r>
    </w:p>
    <w:p w:rsidR="00000000" w:rsidRPr="00E65FD2" w:rsidP="00E65FD2">
      <w:pPr>
        <w:pStyle w:val="Heading1"/>
      </w:pPr>
      <w:bookmarkStart w:id="5" w:name="O_714733"/>
      <w:bookmarkEnd w:id="5"/>
      <w:r w:rsidRPr="00E65FD2">
        <w:t>Links</w:t>
      </w:r>
    </w:p>
    <w:p w:rsidR="00000000" w:rsidRPr="00E65FD2" w:rsidP="00E84229">
      <w:pPr>
        <w:pStyle w:val="BodyText"/>
      </w:pPr>
      <w:r w:rsidRPr="00E65F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D460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65FD2" w:rsidP="00E84229">
      <w:pPr>
        <w:pStyle w:val="BodyText"/>
      </w:pPr>
      <w:r w:rsidRPr="00E65FD2">
        <w:t>Companion Volume implementation guides are found in VETNe</w:t>
      </w:r>
      <w:r w:rsidRPr="00E65FD2">
        <w:t xml:space="preserve">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D460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65FD2" w:rsidP="00E84229">
      <w:pPr>
        <w:pStyle w:val="BodyText"/>
      </w:pPr>
      <w:r w:rsidRPr="00E65F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D460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65FD2" w:rsidP="00E65FD2"/>
    <w:sectPr w:rsidSect="00E65F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D2" w:rsidRPr="00E84229" w:rsidP="00E8422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2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FD2" w:rsidRPr="00E84229" w:rsidP="00E84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2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985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749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FD2"/>
  </w:style>
  <w:style w:type="character" w:customStyle="1" w:styleId="Heading1Char">
    <w:name w:val="Heading 1 Char"/>
    <w:basedOn w:val="DefaultParagraphFont"/>
    <w:link w:val="Heading1"/>
    <w:rsid w:val="00E65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F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5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5F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5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5FD2"/>
    <w:rPr>
      <w:b/>
      <w:spacing w:val="0"/>
    </w:rPr>
  </w:style>
  <w:style w:type="paragraph" w:customStyle="1" w:styleId="SuperTitle">
    <w:name w:val="SuperTitle"/>
    <w:basedOn w:val="Title"/>
    <w:rsid w:val="00E65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F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FD2"/>
    <w:rPr>
      <w:i/>
    </w:rPr>
  </w:style>
  <w:style w:type="paragraph" w:styleId="Caption">
    <w:name w:val="caption"/>
    <w:basedOn w:val="BodyText"/>
    <w:next w:val="Normal"/>
    <w:qFormat/>
    <w:rsid w:val="00E65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FD2"/>
  </w:style>
  <w:style w:type="paragraph" w:styleId="TableofFigures">
    <w:name w:val="table of figures"/>
    <w:basedOn w:val="Normal"/>
    <w:next w:val="Normal"/>
    <w:semiHidden/>
    <w:rsid w:val="00E65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F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FD2"/>
    <w:rPr>
      <w:rFonts w:ascii="Wingdings" w:hAnsi="Wingdings"/>
    </w:rPr>
  </w:style>
  <w:style w:type="character" w:customStyle="1" w:styleId="HotSpot">
    <w:name w:val="HotSpot"/>
    <w:rsid w:val="00E65FD2"/>
    <w:rPr>
      <w:color w:val="0033CC"/>
      <w:u w:val="none"/>
    </w:rPr>
  </w:style>
  <w:style w:type="paragraph" w:customStyle="1" w:styleId="BodyTextRight">
    <w:name w:val="Body Text Right"/>
    <w:basedOn w:val="BodyText"/>
    <w:rsid w:val="00E65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F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FD2"/>
    <w:rPr>
      <w:sz w:val="32"/>
    </w:rPr>
  </w:style>
  <w:style w:type="paragraph" w:customStyle="1" w:styleId="HeadingProcedure">
    <w:name w:val="Heading Procedure"/>
    <w:basedOn w:val="HeadingBase"/>
    <w:next w:val="Normal"/>
    <w:rsid w:val="00E65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FD2"/>
    <w:pPr>
      <w:spacing w:before="60" w:after="60"/>
    </w:pPr>
  </w:style>
  <w:style w:type="paragraph" w:styleId="ListContinue">
    <w:name w:val="List Continue"/>
    <w:basedOn w:val="List"/>
    <w:rsid w:val="00E65FD2"/>
    <w:pPr>
      <w:ind w:firstLine="0"/>
    </w:pPr>
  </w:style>
  <w:style w:type="paragraph" w:customStyle="1" w:styleId="ListNote">
    <w:name w:val="List Note"/>
    <w:basedOn w:val="List"/>
    <w:rsid w:val="00E65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FD2"/>
    <w:rPr>
      <w:rFonts w:ascii="Courier New" w:hAnsi="Courier New"/>
    </w:rPr>
  </w:style>
  <w:style w:type="paragraph" w:customStyle="1" w:styleId="NoteBullet">
    <w:name w:val="Note Bullet"/>
    <w:basedOn w:val="Note"/>
    <w:rsid w:val="00E65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F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FD2"/>
    <w:rPr>
      <w:b/>
      <w:smallCaps/>
    </w:rPr>
  </w:style>
  <w:style w:type="paragraph" w:customStyle="1" w:styleId="TableListNumber">
    <w:name w:val="Table List Number"/>
    <w:basedOn w:val="ListNumber"/>
    <w:rsid w:val="00E65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FD2"/>
    <w:pPr>
      <w:numPr>
        <w:numId w:val="8"/>
      </w:numPr>
    </w:pPr>
  </w:style>
  <w:style w:type="paragraph" w:customStyle="1" w:styleId="ListAlpha2">
    <w:name w:val="List Alpha 2"/>
    <w:basedOn w:val="List2"/>
    <w:rsid w:val="00E65FD2"/>
    <w:pPr>
      <w:numPr>
        <w:numId w:val="7"/>
      </w:numPr>
    </w:pPr>
  </w:style>
  <w:style w:type="paragraph" w:styleId="List2">
    <w:name w:val="List 2"/>
    <w:basedOn w:val="BodyText"/>
    <w:rsid w:val="00E65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F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F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FD2"/>
    <w:pPr>
      <w:numPr>
        <w:numId w:val="3"/>
      </w:numPr>
    </w:pPr>
  </w:style>
  <w:style w:type="paragraph" w:styleId="ListContinue2">
    <w:name w:val="List Continue 2"/>
    <w:basedOn w:val="List2"/>
    <w:rsid w:val="00E65FD2"/>
    <w:pPr>
      <w:ind w:firstLine="0"/>
    </w:pPr>
  </w:style>
  <w:style w:type="paragraph" w:styleId="ListContinue3">
    <w:name w:val="List Continue 3"/>
    <w:basedOn w:val="List3"/>
    <w:rsid w:val="00E65FD2"/>
    <w:pPr>
      <w:ind w:left="1021" w:firstLine="0"/>
    </w:pPr>
  </w:style>
  <w:style w:type="paragraph" w:styleId="ListContinue4">
    <w:name w:val="List Continue 4"/>
    <w:basedOn w:val="List4"/>
    <w:rsid w:val="00E65FD2"/>
    <w:pPr>
      <w:ind w:firstLine="0"/>
    </w:pPr>
  </w:style>
  <w:style w:type="paragraph" w:styleId="ListContinue5">
    <w:name w:val="List Continue 5"/>
    <w:basedOn w:val="List5"/>
    <w:rsid w:val="00E65FD2"/>
    <w:pPr>
      <w:ind w:firstLine="0"/>
    </w:pPr>
  </w:style>
  <w:style w:type="paragraph" w:styleId="ListNumber3">
    <w:name w:val="List Number 3"/>
    <w:basedOn w:val="List3"/>
    <w:rsid w:val="00E65FD2"/>
    <w:pPr>
      <w:numPr>
        <w:numId w:val="4"/>
      </w:numPr>
    </w:pPr>
  </w:style>
  <w:style w:type="paragraph" w:styleId="ListNumber4">
    <w:name w:val="List Number 4"/>
    <w:basedOn w:val="List4"/>
    <w:rsid w:val="00E65FD2"/>
    <w:pPr>
      <w:numPr>
        <w:numId w:val="5"/>
      </w:numPr>
    </w:pPr>
  </w:style>
  <w:style w:type="paragraph" w:styleId="ListNumber5">
    <w:name w:val="List Number 5"/>
    <w:basedOn w:val="List5"/>
    <w:rsid w:val="00E65FD2"/>
    <w:pPr>
      <w:numPr>
        <w:numId w:val="6"/>
      </w:numPr>
    </w:pPr>
  </w:style>
  <w:style w:type="paragraph" w:styleId="BlockText">
    <w:name w:val="Block Text"/>
    <w:basedOn w:val="Normal"/>
    <w:rsid w:val="00E65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FD2"/>
    <w:rPr>
      <w:sz w:val="16"/>
      <w:vertAlign w:val="superscript"/>
    </w:rPr>
  </w:style>
  <w:style w:type="character" w:customStyle="1" w:styleId="Symbols">
    <w:name w:val="Symbols"/>
    <w:basedOn w:val="DefaultParagraphFont"/>
    <w:rsid w:val="00E65FD2"/>
    <w:rPr>
      <w:rFonts w:ascii="Symbol" w:hAnsi="Symbol"/>
    </w:rPr>
  </w:style>
  <w:style w:type="character" w:customStyle="1" w:styleId="MenuOptions">
    <w:name w:val="Menu Options"/>
    <w:basedOn w:val="DefaultParagraphFont"/>
    <w:rsid w:val="00E65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FD2"/>
    <w:rPr>
      <w:b/>
    </w:rPr>
  </w:style>
  <w:style w:type="character" w:customStyle="1" w:styleId="Underlined">
    <w:name w:val="Underlined"/>
    <w:basedOn w:val="DefaultParagraphFont"/>
    <w:rsid w:val="00E65FD2"/>
    <w:rPr>
      <w:u w:val="single"/>
    </w:rPr>
  </w:style>
  <w:style w:type="paragraph" w:customStyle="1" w:styleId="TableBodyTextRight">
    <w:name w:val="Table Body Text Right"/>
    <w:basedOn w:val="TableBodyText"/>
    <w:rsid w:val="00E65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FD2"/>
    <w:rPr>
      <w:sz w:val="18"/>
    </w:rPr>
  </w:style>
  <w:style w:type="paragraph" w:customStyle="1" w:styleId="BodySmallRight">
    <w:name w:val="Body Small Right"/>
    <w:basedOn w:val="BodyTextRight"/>
    <w:rsid w:val="00E65FD2"/>
    <w:rPr>
      <w:sz w:val="18"/>
      <w:szCs w:val="18"/>
    </w:rPr>
  </w:style>
  <w:style w:type="paragraph" w:customStyle="1" w:styleId="MarginEdition">
    <w:name w:val="Margin Edition"/>
    <w:basedOn w:val="MarginNote"/>
    <w:rsid w:val="00E65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FD2"/>
    <w:rPr>
      <w:sz w:val="2"/>
      <w:szCs w:val="2"/>
    </w:rPr>
  </w:style>
  <w:style w:type="character" w:customStyle="1" w:styleId="Small">
    <w:name w:val="Small"/>
    <w:basedOn w:val="DefaultParagraphFont"/>
    <w:rsid w:val="00E65FD2"/>
    <w:rPr>
      <w:sz w:val="16"/>
    </w:rPr>
  </w:style>
  <w:style w:type="paragraph" w:customStyle="1" w:styleId="WideTable">
    <w:name w:val="Wide Table"/>
    <w:basedOn w:val="Normal"/>
    <w:rsid w:val="00E65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FD2"/>
  </w:style>
  <w:style w:type="paragraph" w:styleId="Quote">
    <w:name w:val="Quote"/>
    <w:basedOn w:val="Heading1"/>
    <w:link w:val="QuoteChar"/>
    <w:qFormat/>
    <w:rsid w:val="00E65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FD2"/>
    <w:pPr>
      <w:pageBreakBefore/>
    </w:pPr>
  </w:style>
  <w:style w:type="paragraph" w:customStyle="1" w:styleId="Border">
    <w:name w:val="Border"/>
    <w:basedOn w:val="Normal"/>
    <w:qFormat/>
    <w:rsid w:val="00E65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FD2"/>
    <w:rPr>
      <w:u w:val="single"/>
    </w:rPr>
  </w:style>
  <w:style w:type="character" w:customStyle="1" w:styleId="BoldandItalics">
    <w:name w:val="Bold and Italics"/>
    <w:qFormat/>
    <w:rsid w:val="00E65FD2"/>
    <w:rPr>
      <w:b/>
      <w:i/>
      <w:u w:val="none"/>
    </w:rPr>
  </w:style>
  <w:style w:type="paragraph" w:styleId="BalloonText">
    <w:name w:val="Balloon Text"/>
    <w:basedOn w:val="Normal"/>
    <w:link w:val="BalloonTextChar"/>
    <w:rsid w:val="00E65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FD2"/>
    <w:pPr>
      <w:spacing w:before="0" w:after="0"/>
    </w:pPr>
  </w:style>
  <w:style w:type="paragraph" w:customStyle="1" w:styleId="BodyTextBold">
    <w:name w:val="Body Text Bold"/>
    <w:basedOn w:val="BodyText"/>
    <w:qFormat/>
    <w:rsid w:val="00E65FD2"/>
    <w:rPr>
      <w:b/>
    </w:rPr>
  </w:style>
  <w:style w:type="character" w:styleId="Hyperlink">
    <w:name w:val="Hyperlink"/>
    <w:basedOn w:val="DefaultParagraphFont"/>
    <w:uiPriority w:val="99"/>
    <w:unhideWhenUsed/>
    <w:rsid w:val="00E84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2023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POLAUX003 Participate in community engagement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2022-07-20T05:44:00Z</dcterms:created>
  <dcterms:modified xsi:type="dcterms:W3CDTF">2022-07-20T05:44:00Z</dcterms:modified>
</cp:coreProperties>
</file>