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POL50325 Diploma of Crash Analysis</w:t>
      </w:r>
      <w:bookmarkEnd w:id="0"/>
      <w:bookmarkEnd w:id="1"/>
    </w:p>
    <w:p w:rsidR="00D44002" w:rsidRPr="00F31CE3" w:rsidP="00F31CE3" w14:paraId="160C8F32" w14:textId="3B105B63">
      <w:pPr>
        <w:pStyle w:val="ChapterTitle"/>
      </w:pPr>
      <w:bookmarkStart w:id="2" w:name="POL50325"/>
      <w:r w:rsidRPr="00F31CE3">
        <w:t>POL50325 Diploma of Crash Analysis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POL Police Training Package Release 10.0.</w:t>
            </w:r>
          </w:p>
        </w:tc>
      </w:tr>
    </w:tbl>
    <w:p w:rsidR="00D44002" w:rsidRPr="00F31CE3" w:rsidP="00F31CE3">
      <w:pPr>
        <w:pStyle w:val="Heading1"/>
      </w:pPr>
      <w:r w:rsidRPr="00F31CE3">
        <w:t>Qualification Description</w:t>
      </w:r>
    </w:p>
    <w:p w:rsidR="00D44002" w:rsidRPr="00F31CE3" w:rsidP="00F31CE3">
      <w:r w:rsidRPr="00F31CE3">
        <w:t>This qualification allows for the attainment of skills and knowledge of police employees in road crash analysis. The qualification covers skills to employ technical and theoretical knowledge, and highly skilled analysis practices within a police road crash environment. </w:t>
      </w:r>
    </w:p>
    <w:p w:rsidR="00D44002" w:rsidRPr="00F31CE3" w:rsidP="00F31CE3">
      <w:r w:rsidRPr="00F31CE3">
        <w:t>Policing qualifications have been developed to set agreed minimum standards for police employees that should be contextualised within the specifics of each police jurisdiction, agency and organisation's legislation, policies and procedures.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There are no entry requirements for this qualification.</w:t>
      </w:r>
    </w:p>
    <w:p w:rsidR="00D44002" w:rsidRPr="00F31CE3" w:rsidP="00F31CE3">
      <w:pPr>
        <w:pStyle w:val="Heading1"/>
      </w:pPr>
      <w:r w:rsidRPr="00F31CE3">
        <w:t>Packaging Rules</w:t>
      </w:r>
    </w:p>
    <w:tbl>
      <w:tblPr>
        <w:tblStyle w:val="TableGrid"/>
        <w:tblW w:w="5000" w:type="pct"/>
        <w:jc w:val="left"/>
      </w:tblPr>
      <w:tblGrid>
        <w:gridCol w:w="4212"/>
        <w:gridCol w:w="4212"/>
      </w:tblGrid>
      <w:tr>
        <w:tblPrEx>
          <w:tblW w:w="5000" w:type="pct"/>
        </w:tblPrEx>
        <w:tc>
          <w:tcPr>
            <w:tcW w:w="0" w:type="auto"/>
            <w:gridSpan w:val="2"/>
          </w:tcPr>
          <w:p w:rsidR="00D44002" w:rsidRPr="00F31CE3" w:rsidP="00F31CE3">
            <w:pPr>
              <w:jc w:val="left"/>
            </w:pPr>
            <w:r w:rsidRPr="00F31CE3">
              <w:t xml:space="preserve">A total of 6 core </w:t>
            </w:r>
            <w:r w:rsidRPr="00F31CE3">
              <w:rPr>
                <w:rStyle w:val="Strong"/>
              </w:rPr>
              <w:t>units of competency</w:t>
            </w:r>
            <w:r w:rsidRPr="00F31CE3">
              <w:t xml:space="preserve"> comprising all units listed below.</w:t>
            </w:r>
          </w:p>
        </w:tc>
      </w:tr>
      <w:tr>
        <w:tblPrEx>
          <w:tblW w:w="5000" w:type="pct"/>
        </w:tblPrEx>
        <w:tc>
          <w:tcPr>
            <w:tcW w:w="0" w:type="auto"/>
            <w:gridSpan w:val="2"/>
          </w:tcPr>
          <w:p w:rsidR="00D44002" w:rsidRPr="00F31CE3" w:rsidP="00F31CE3">
            <w:r w:rsidRPr="00F31CE3">
              <w:t>Core units</w:t>
            </w:r>
          </w:p>
        </w:tc>
      </w:tr>
      <w:tr>
        <w:tblPrEx>
          <w:tblW w:w="5000" w:type="pct"/>
        </w:tblPrEx>
        <w:tc>
          <w:tcPr>
            <w:tcW w:w="0" w:type="auto"/>
          </w:tcPr>
          <w:p w:rsidR="00D44002" w:rsidRPr="00F31CE3" w:rsidP="00F31CE3">
            <w:r w:rsidRPr="00F31CE3">
              <w:t>POLINV038</w:t>
            </w:r>
          </w:p>
        </w:tc>
        <w:tc>
          <w:tcPr>
            <w:tcW w:w="0" w:type="auto"/>
          </w:tcPr>
          <w:p w:rsidR="00D44002" w:rsidRPr="00F31CE3" w:rsidP="00F31CE3">
            <w:r w:rsidRPr="00F31CE3">
              <w:t>Analyse factors involved in crash incidents</w:t>
            </w:r>
          </w:p>
        </w:tc>
      </w:tr>
      <w:tr>
        <w:tblPrEx>
          <w:tblW w:w="5000" w:type="pct"/>
        </w:tblPrEx>
        <w:tc>
          <w:tcPr>
            <w:tcW w:w="0" w:type="auto"/>
          </w:tcPr>
          <w:p w:rsidR="00D44002" w:rsidRPr="00F31CE3" w:rsidP="00F31CE3">
            <w:r w:rsidRPr="00F31CE3">
              <w:t>POLINV039</w:t>
            </w:r>
          </w:p>
        </w:tc>
        <w:tc>
          <w:tcPr>
            <w:tcW w:w="0" w:type="auto"/>
          </w:tcPr>
          <w:p w:rsidR="00D44002" w:rsidRPr="00F31CE3" w:rsidP="00F31CE3">
            <w:r w:rsidRPr="00F31CE3">
              <w:t>Analyse crashes involving heavy vehicles</w:t>
            </w:r>
          </w:p>
        </w:tc>
      </w:tr>
      <w:tr>
        <w:tblPrEx>
          <w:tblW w:w="5000" w:type="pct"/>
        </w:tblPrEx>
        <w:tc>
          <w:tcPr>
            <w:tcW w:w="0" w:type="auto"/>
          </w:tcPr>
          <w:p w:rsidR="00D44002" w:rsidRPr="00F31CE3" w:rsidP="00F31CE3">
            <w:r w:rsidRPr="00F31CE3">
              <w:t>POLINV040</w:t>
            </w:r>
          </w:p>
        </w:tc>
        <w:tc>
          <w:tcPr>
            <w:tcW w:w="0" w:type="auto"/>
          </w:tcPr>
          <w:p w:rsidR="00D44002" w:rsidRPr="00F31CE3" w:rsidP="00F31CE3">
            <w:r w:rsidRPr="00F31CE3">
              <w:t>Analyse crashes involving motorcycles</w:t>
            </w:r>
          </w:p>
        </w:tc>
      </w:tr>
      <w:tr>
        <w:tblPrEx>
          <w:tblW w:w="5000" w:type="pct"/>
        </w:tblPrEx>
        <w:tc>
          <w:tcPr>
            <w:tcW w:w="0" w:type="auto"/>
          </w:tcPr>
          <w:p w:rsidR="00D44002" w:rsidRPr="00F31CE3" w:rsidP="00F31CE3">
            <w:r w:rsidRPr="00F31CE3">
              <w:t>POLINV041</w:t>
            </w:r>
          </w:p>
        </w:tc>
        <w:tc>
          <w:tcPr>
            <w:tcW w:w="0" w:type="auto"/>
          </w:tcPr>
          <w:p w:rsidR="00D44002" w:rsidRPr="00F31CE3" w:rsidP="00F31CE3">
            <w:r w:rsidRPr="00F31CE3">
              <w:t>Analyse crashes involving pedestrians and bicycles</w:t>
            </w:r>
          </w:p>
        </w:tc>
      </w:tr>
      <w:tr>
        <w:tblPrEx>
          <w:tblW w:w="5000" w:type="pct"/>
        </w:tblPrEx>
        <w:tc>
          <w:tcPr>
            <w:tcW w:w="0" w:type="auto"/>
          </w:tcPr>
          <w:p w:rsidR="00D44002" w:rsidRPr="00F31CE3" w:rsidP="00F31CE3">
            <w:r w:rsidRPr="00F31CE3">
              <w:t>POLINV042</w:t>
            </w:r>
          </w:p>
        </w:tc>
        <w:tc>
          <w:tcPr>
            <w:tcW w:w="0" w:type="auto"/>
          </w:tcPr>
          <w:p w:rsidR="00D44002" w:rsidRPr="00F31CE3" w:rsidP="00F31CE3">
            <w:r w:rsidRPr="00F31CE3">
              <w:t>Critically analyse crash incident evidence</w:t>
            </w:r>
          </w:p>
        </w:tc>
      </w:tr>
      <w:tr>
        <w:tblPrEx>
          <w:tblW w:w="5000" w:type="pct"/>
        </w:tblPrEx>
        <w:tc>
          <w:tcPr>
            <w:tcW w:w="0" w:type="auto"/>
          </w:tcPr>
          <w:p w:rsidR="00D44002" w:rsidRPr="00F31CE3" w:rsidP="00F31CE3">
            <w:r w:rsidRPr="00F31CE3">
              <w:t>POLINV043</w:t>
            </w:r>
          </w:p>
        </w:tc>
        <w:tc>
          <w:tcPr>
            <w:tcW w:w="0" w:type="auto"/>
          </w:tcPr>
          <w:p w:rsidR="00D44002" w:rsidRPr="00F31CE3" w:rsidP="00F31CE3">
            <w:r w:rsidRPr="00F31CE3">
              <w:t>Present evidence on crash incidents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4"/>
        <w:gridCol w:w="2264"/>
        <w:gridCol w:w="2267"/>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POL50325 Diploma of Crash Analysis</w:t>
            </w:r>
          </w:p>
        </w:tc>
        <w:tc>
          <w:tcPr>
            <w:tcW w:w="2268" w:type="dxa"/>
            <w:noWrap w:val="0"/>
            <w:tcMar>
              <w:top w:w="15" w:type="dxa"/>
              <w:left w:w="15" w:type="dxa"/>
              <w:bottom w:w="15" w:type="dxa"/>
              <w:right w:w="15" w:type="dxa"/>
            </w:tcMar>
            <w:hideMark/>
          </w:tcPr>
          <w:p w:rsidR="00D44002" w:rsidRPr="00F31CE3" w:rsidP="00F31CE3">
            <w:r w:rsidRPr="00F31CE3">
              <w:t>POL60120 Advanced Diploma of Crash Analysis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include updates to:</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Australian Qualification Framework Level</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Qualification Description</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Packaging Rules </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https://vetnet.gov.au/Pages/TrainingDocs.aspx?q=98c3984e-2cf1-48a8-8ed1-85e4b92e7351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POL50325 Diploma of Crash Analysis</w:t>
    </w:r>
    <w:r>
      <w:rPr>
        <w:sz w:val="16"/>
        <w:szCs w:val="16"/>
      </w:rPr>
      <w:tab/>
    </w:r>
    <w:r w:rsidRPr="003E4545">
      <w:rPr>
        <w:sz w:val="16"/>
        <w:szCs w:val="16"/>
      </w:rPr>
      <w:t xml:space="preserve">Date this document was generated: </w:t>
    </w:r>
    <w:r>
      <w:rPr>
        <w:sz w:val="16"/>
        <w:szCs w:val="16"/>
      </w:rPr>
      <w:t>26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98c3984e-2cf1-48a8-8ed1-85e4b92e735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POL50325 Diploma of Crash Analysis</dc:title>
  <dc:subject>Release: 1</dc:subject>
  <dc:creator>Public Skills Australia</dc:creator>
  <cp:keywords>TPC v2.9.0-1889+Branch.main.Sha.5c5515f0cb3477ef23201eb5dbc80d48b7a3d011.5c5515f0cb3477ef23201eb5dbc80d48b7a3d011</cp:keywords>
  <cp:lastModifiedBy>TPC</cp:lastModifiedBy>
  <cp:revision>9</cp:revision>
  <dcterms:created xsi:type="dcterms:W3CDTF">2025-09-26T00:06:49Z</dcterms:created>
  <dcterms:modified xsi:type="dcterms:W3CDTF">2025-09-26T00:06:49Z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