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E32" w:rsidP="00ED1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POL50124 Diploma of Policing</w:t>
      </w:r>
      <w:r>
        <w:fldChar w:fldCharType="end"/>
      </w:r>
    </w:p>
    <w:p w:rsidR="00ED1E32" w:rsidP="00ED1E32">
      <w:pPr>
        <w:pStyle w:val="Version"/>
        <w:sectPr w:rsidSect="004B1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195" w:rsidP="004B1195">
      <w:pPr>
        <w:pStyle w:val="SuperHeading"/>
      </w:pPr>
      <w:r w:rsidRPr="004B1195">
        <w:t>POL50124 Diploma of Policing</w:t>
      </w:r>
    </w:p>
    <w:p w:rsidR="00000000" w:rsidRPr="004B1195" w:rsidP="004B1195">
      <w:pPr>
        <w:pStyle w:val="Heading1"/>
      </w:pPr>
      <w:bookmarkStart w:id="1" w:name="O_1283351"/>
      <w:bookmarkEnd w:id="1"/>
      <w:r w:rsidRPr="004B1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D1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TableHeading"/>
              <w:rPr>
                <w:lang w:val="en-NZ"/>
              </w:rPr>
            </w:pPr>
            <w:r w:rsidRPr="004B119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TableHeading"/>
              <w:rPr>
                <w:lang w:val="en-NZ"/>
              </w:rPr>
            </w:pPr>
            <w:r w:rsidRPr="004B1195">
              <w:t>Comments</w:t>
            </w:r>
          </w:p>
        </w:tc>
      </w:tr>
      <w:tr w:rsidTr="00ED1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95" w:rsidP="004B1195">
            <w:pPr>
              <w:pStyle w:val="BodyText"/>
            </w:pPr>
            <w:r w:rsidRPr="004B1195">
              <w:t>This qualification was released in POL Police Training Package release 8.0</w:t>
            </w:r>
          </w:p>
        </w:tc>
      </w:tr>
    </w:tbl>
    <w:p w:rsidR="00000000" w:rsidRPr="004B1195" w:rsidP="004B1195">
      <w:pPr>
        <w:pStyle w:val="BodyText"/>
      </w:pPr>
    </w:p>
    <w:p w:rsidR="00000000" w:rsidRPr="004B1195" w:rsidP="004B1195">
      <w:pPr>
        <w:pStyle w:val="AllowPageBreak"/>
      </w:pPr>
    </w:p>
    <w:p w:rsidR="00000000" w:rsidRPr="004B1195" w:rsidP="004B1195">
      <w:pPr>
        <w:pStyle w:val="Heading1"/>
      </w:pPr>
      <w:bookmarkStart w:id="2" w:name="O_1283352"/>
      <w:bookmarkEnd w:id="2"/>
      <w:r w:rsidRPr="004B1195">
        <w:t>Qualification Description</w:t>
      </w:r>
    </w:p>
    <w:p w:rsidR="00000000" w:rsidRPr="004B1195" w:rsidP="00ED1E32">
      <w:pPr>
        <w:pStyle w:val="BodyText"/>
      </w:pPr>
      <w:r w:rsidRPr="004B1195">
        <w:t>This qualification allows for the attainment of skills and capabilities in policing. It cove</w:t>
      </w:r>
      <w:r w:rsidRPr="004B1195">
        <w:t xml:space="preserve">rs skills that allow police personnel to employ specialised knowledge and skilled practice in general duties within a police environment. These skills include demonstrating professional practice in a policing context, operational policing skills, delivery </w:t>
      </w:r>
      <w:r w:rsidRPr="004B1195">
        <w:t>of policing services and undertaking investigations.</w:t>
      </w:r>
    </w:p>
    <w:p w:rsidR="00000000" w:rsidRPr="004B1195" w:rsidP="00ED1E32">
      <w:pPr>
        <w:pStyle w:val="BodyText"/>
      </w:pPr>
      <w:r w:rsidRPr="004B1195">
        <w:t xml:space="preserve">Policing qualifications have been developed to set agreed standards for police personnel that should be contextualised within the specifics of each police jurisdiction/agency/organisation’s policies and </w:t>
      </w:r>
      <w:r w:rsidRPr="004B1195">
        <w:t xml:space="preserve">procedures. </w:t>
      </w:r>
    </w:p>
    <w:p w:rsidR="00000000" w:rsidRPr="004B1195" w:rsidP="00ED1E32">
      <w:pPr>
        <w:pStyle w:val="BodyText"/>
      </w:pPr>
      <w:r w:rsidRPr="004B1195">
        <w:t>No licensing, legislative or certification requirements apply to this qualification at the time of publication.</w:t>
      </w:r>
    </w:p>
    <w:p w:rsidR="00000000" w:rsidRPr="004B1195" w:rsidP="004B1195">
      <w:pPr>
        <w:pStyle w:val="Heading1"/>
      </w:pPr>
      <w:bookmarkStart w:id="3" w:name="O_1283353"/>
      <w:bookmarkEnd w:id="3"/>
      <w:r w:rsidRPr="004B1195">
        <w:t>Entry Requirements</w:t>
      </w:r>
    </w:p>
    <w:p w:rsidR="00000000" w:rsidRPr="004B1195" w:rsidP="00ED1E32">
      <w:pPr>
        <w:pStyle w:val="BodyText"/>
      </w:pPr>
      <w:r w:rsidRPr="004B1195">
        <w:t>There are no entry requirements for this qualification.</w:t>
      </w:r>
    </w:p>
    <w:p w:rsidR="00000000" w:rsidRPr="004B1195" w:rsidP="004B1195">
      <w:pPr>
        <w:pStyle w:val="Heading1"/>
      </w:pPr>
      <w:bookmarkStart w:id="4" w:name="O_1283354"/>
      <w:bookmarkEnd w:id="4"/>
      <w:r w:rsidRPr="004B119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A total of 8 units of competency comprising all units listed below: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 xml:space="preserve">POLGEN040 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Demonstrate professional policing practice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POLGEN041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 xml:space="preserve">Operate safely within a policing environment 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POLGEN042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 xml:space="preserve">Manage persons in care or custody 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POLGEN043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 xml:space="preserve">Provide a policing response 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Conduct an initial investigation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Apply legislation and judicial processes in policing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POLGEN046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Deliver policing services</w:t>
            </w:r>
          </w:p>
        </w:tc>
      </w:tr>
      <w:tr w:rsidTr="00ED1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95">
            <w:pPr>
              <w:pStyle w:val="BodyText"/>
              <w:rPr>
                <w:lang w:val="en-NZ"/>
              </w:rPr>
            </w:pPr>
            <w:r w:rsidRPr="004B1195">
              <w:t>POLGEN047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95" w:rsidP="004B1195">
            <w:pPr>
              <w:pStyle w:val="BodyText"/>
            </w:pPr>
            <w:r w:rsidRPr="004B1195">
              <w:t>Deliver road policing services</w:t>
            </w:r>
          </w:p>
        </w:tc>
      </w:tr>
    </w:tbl>
    <w:p w:rsidR="00ED1E32" w:rsidP="004B1195">
      <w:pPr>
        <w:pStyle w:val="NoPaddingFontSize1"/>
      </w:pPr>
    </w:p>
    <w:p w:rsidR="00ED1E32" w:rsidP="004B1195">
      <w:pPr>
        <w:pStyle w:val="NoPaddingFontSize1"/>
      </w:pPr>
    </w:p>
    <w:p w:rsidR="00000000" w:rsidRPr="004B1195" w:rsidP="004B1195">
      <w:pPr>
        <w:pStyle w:val="Heading1"/>
      </w:pPr>
      <w:bookmarkStart w:id="5" w:name="O_1283355"/>
      <w:bookmarkEnd w:id="5"/>
      <w:r w:rsidRPr="004B1195">
        <w:t>Qualification Mapping Information</w:t>
      </w:r>
    </w:p>
    <w:p w:rsidR="00000000" w:rsidRPr="004B1195" w:rsidP="00ED1E32">
      <w:pPr>
        <w:pStyle w:val="BodyText"/>
      </w:pPr>
      <w:r w:rsidRPr="004B1195">
        <w:t xml:space="preserve">This qualification replaces and is equivalent to </w:t>
      </w:r>
      <w:r w:rsidRPr="004B1195">
        <w:rPr>
          <w:rStyle w:val="Emphasis"/>
        </w:rPr>
        <w:t>POL50118 Diploma of Policing.</w:t>
      </w:r>
    </w:p>
    <w:p w:rsidR="00000000" w:rsidRPr="004B1195" w:rsidP="004B1195">
      <w:pPr>
        <w:pStyle w:val="Heading1"/>
      </w:pPr>
      <w:bookmarkStart w:id="6" w:name="O_1283357"/>
      <w:bookmarkEnd w:id="6"/>
      <w:r w:rsidRPr="004B1195">
        <w:t>Links</w:t>
      </w:r>
    </w:p>
    <w:p w:rsidR="00000000" w:rsidRPr="004B1195" w:rsidP="00ED1E32">
      <w:pPr>
        <w:pStyle w:val="BodyText"/>
      </w:pPr>
      <w:r w:rsidRPr="004B1195">
        <w:t xml:space="preserve">Companion Volume Implementation Guides can be found on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74F8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B1195" w:rsidP="004B1195"/>
    <w:sectPr w:rsidSect="004B1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 w:rsidRPr="00ED1E32" w:rsidP="00ED1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32" w:rsidP="004B1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1E32" w:rsidP="004B1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D1E32" w:rsidP="004B1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195" w:rsidRPr="00ED1E32" w:rsidP="00ED1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32" w:rsidRPr="002D2AF8" w:rsidP="004B1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POL50124 Diploma of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D1E32" w:rsidP="004B1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195"/>
  </w:style>
  <w:style w:type="character" w:customStyle="1" w:styleId="Heading1Char">
    <w:name w:val="Heading 1 Char"/>
    <w:basedOn w:val="DefaultParagraphFont"/>
    <w:link w:val="Heading1"/>
    <w:rsid w:val="004B1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19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B1195"/>
    <w:rPr>
      <w:i/>
    </w:rPr>
  </w:style>
  <w:style w:type="paragraph" w:customStyle="1" w:styleId="SuperHeading">
    <w:name w:val="SuperHeading"/>
    <w:basedOn w:val="Normal"/>
    <w:rsid w:val="004B1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11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1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1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1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195"/>
    <w:rPr>
      <w:b/>
      <w:spacing w:val="0"/>
    </w:rPr>
  </w:style>
  <w:style w:type="paragraph" w:customStyle="1" w:styleId="SuperTitle">
    <w:name w:val="SuperTitle"/>
    <w:basedOn w:val="Title"/>
    <w:rsid w:val="004B1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1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195"/>
  </w:style>
  <w:style w:type="paragraph" w:styleId="TableofFigures">
    <w:name w:val="table of figures"/>
    <w:basedOn w:val="Normal"/>
    <w:next w:val="Normal"/>
    <w:semiHidden/>
    <w:rsid w:val="004B1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1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1195"/>
    <w:rPr>
      <w:rFonts w:ascii="Wingdings" w:hAnsi="Wingdings"/>
    </w:rPr>
  </w:style>
  <w:style w:type="character" w:customStyle="1" w:styleId="HotSpot">
    <w:name w:val="HotSpot"/>
    <w:rsid w:val="004B1195"/>
    <w:rPr>
      <w:color w:val="0033CC"/>
      <w:u w:val="none"/>
    </w:rPr>
  </w:style>
  <w:style w:type="paragraph" w:customStyle="1" w:styleId="BodyTextRight">
    <w:name w:val="Body Text Right"/>
    <w:basedOn w:val="BodyText"/>
    <w:rsid w:val="004B1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1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195"/>
    <w:rPr>
      <w:sz w:val="32"/>
    </w:rPr>
  </w:style>
  <w:style w:type="paragraph" w:customStyle="1" w:styleId="HeadingProcedure">
    <w:name w:val="Heading Procedure"/>
    <w:basedOn w:val="HeadingBase"/>
    <w:next w:val="Normal"/>
    <w:rsid w:val="004B1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195"/>
    <w:pPr>
      <w:spacing w:before="60" w:after="60"/>
    </w:pPr>
  </w:style>
  <w:style w:type="paragraph" w:styleId="ListContinue">
    <w:name w:val="List Continue"/>
    <w:basedOn w:val="List"/>
    <w:rsid w:val="004B1195"/>
    <w:pPr>
      <w:ind w:firstLine="0"/>
    </w:pPr>
  </w:style>
  <w:style w:type="paragraph" w:customStyle="1" w:styleId="ListNote">
    <w:name w:val="List Note"/>
    <w:basedOn w:val="List"/>
    <w:rsid w:val="004B1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195"/>
    <w:rPr>
      <w:rFonts w:ascii="Courier New" w:hAnsi="Courier New"/>
    </w:rPr>
  </w:style>
  <w:style w:type="paragraph" w:customStyle="1" w:styleId="NoteBullet">
    <w:name w:val="Note Bullet"/>
    <w:basedOn w:val="Note"/>
    <w:rsid w:val="004B1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1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1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195"/>
    <w:rPr>
      <w:b/>
      <w:smallCaps/>
    </w:rPr>
  </w:style>
  <w:style w:type="paragraph" w:customStyle="1" w:styleId="TableListNumber">
    <w:name w:val="Table List Number"/>
    <w:basedOn w:val="ListNumber"/>
    <w:rsid w:val="004B1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195"/>
    <w:pPr>
      <w:numPr>
        <w:numId w:val="7"/>
      </w:numPr>
    </w:pPr>
  </w:style>
  <w:style w:type="paragraph" w:customStyle="1" w:styleId="ListAlpha2">
    <w:name w:val="List Alpha 2"/>
    <w:basedOn w:val="List2"/>
    <w:rsid w:val="004B1195"/>
    <w:pPr>
      <w:numPr>
        <w:numId w:val="6"/>
      </w:numPr>
    </w:pPr>
  </w:style>
  <w:style w:type="paragraph" w:styleId="List2">
    <w:name w:val="List 2"/>
    <w:basedOn w:val="BodyText"/>
    <w:rsid w:val="004B1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1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1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1195"/>
    <w:pPr>
      <w:numPr>
        <w:numId w:val="2"/>
      </w:numPr>
    </w:pPr>
  </w:style>
  <w:style w:type="paragraph" w:styleId="ListContinue2">
    <w:name w:val="List Continue 2"/>
    <w:basedOn w:val="List2"/>
    <w:rsid w:val="004B1195"/>
    <w:pPr>
      <w:ind w:firstLine="0"/>
    </w:pPr>
  </w:style>
  <w:style w:type="paragraph" w:styleId="ListContinue3">
    <w:name w:val="List Continue 3"/>
    <w:basedOn w:val="List3"/>
    <w:rsid w:val="004B1195"/>
    <w:pPr>
      <w:ind w:left="1021" w:firstLine="0"/>
    </w:pPr>
  </w:style>
  <w:style w:type="paragraph" w:styleId="ListContinue4">
    <w:name w:val="List Continue 4"/>
    <w:basedOn w:val="List4"/>
    <w:rsid w:val="004B1195"/>
    <w:pPr>
      <w:ind w:firstLine="0"/>
    </w:pPr>
  </w:style>
  <w:style w:type="paragraph" w:styleId="ListContinue5">
    <w:name w:val="List Continue 5"/>
    <w:basedOn w:val="List5"/>
    <w:rsid w:val="004B1195"/>
    <w:pPr>
      <w:ind w:firstLine="0"/>
    </w:pPr>
  </w:style>
  <w:style w:type="paragraph" w:styleId="ListNumber3">
    <w:name w:val="List Number 3"/>
    <w:basedOn w:val="List3"/>
    <w:rsid w:val="004B1195"/>
    <w:pPr>
      <w:numPr>
        <w:numId w:val="3"/>
      </w:numPr>
    </w:pPr>
  </w:style>
  <w:style w:type="paragraph" w:styleId="ListNumber4">
    <w:name w:val="List Number 4"/>
    <w:basedOn w:val="List4"/>
    <w:rsid w:val="004B1195"/>
    <w:pPr>
      <w:numPr>
        <w:numId w:val="4"/>
      </w:numPr>
    </w:pPr>
  </w:style>
  <w:style w:type="paragraph" w:styleId="ListNumber5">
    <w:name w:val="List Number 5"/>
    <w:basedOn w:val="List5"/>
    <w:rsid w:val="004B1195"/>
    <w:pPr>
      <w:numPr>
        <w:numId w:val="5"/>
      </w:numPr>
    </w:pPr>
  </w:style>
  <w:style w:type="paragraph" w:styleId="BlockText">
    <w:name w:val="Block Text"/>
    <w:basedOn w:val="Normal"/>
    <w:rsid w:val="004B1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195"/>
    <w:rPr>
      <w:sz w:val="16"/>
      <w:vertAlign w:val="superscript"/>
    </w:rPr>
  </w:style>
  <w:style w:type="character" w:customStyle="1" w:styleId="Symbols">
    <w:name w:val="Symbols"/>
    <w:basedOn w:val="DefaultParagraphFont"/>
    <w:rsid w:val="004B1195"/>
    <w:rPr>
      <w:rFonts w:ascii="Symbol" w:hAnsi="Symbol"/>
    </w:rPr>
  </w:style>
  <w:style w:type="character" w:customStyle="1" w:styleId="MenuOptions">
    <w:name w:val="Menu Options"/>
    <w:basedOn w:val="DefaultParagraphFont"/>
    <w:rsid w:val="004B1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195"/>
    <w:rPr>
      <w:b/>
    </w:rPr>
  </w:style>
  <w:style w:type="character" w:customStyle="1" w:styleId="Underlined">
    <w:name w:val="Underlined"/>
    <w:basedOn w:val="DefaultParagraphFont"/>
    <w:rsid w:val="004B1195"/>
    <w:rPr>
      <w:u w:val="single"/>
    </w:rPr>
  </w:style>
  <w:style w:type="paragraph" w:customStyle="1" w:styleId="TableBodyTextRight">
    <w:name w:val="Table Body Text Right"/>
    <w:basedOn w:val="TableBodyText"/>
    <w:rsid w:val="004B1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195"/>
    <w:rPr>
      <w:sz w:val="18"/>
    </w:rPr>
  </w:style>
  <w:style w:type="paragraph" w:customStyle="1" w:styleId="BodySmallRight">
    <w:name w:val="Body Small Right"/>
    <w:basedOn w:val="BodyTextRight"/>
    <w:rsid w:val="004B1195"/>
    <w:rPr>
      <w:sz w:val="18"/>
      <w:szCs w:val="18"/>
    </w:rPr>
  </w:style>
  <w:style w:type="paragraph" w:customStyle="1" w:styleId="MarginEdition">
    <w:name w:val="Margin Edition"/>
    <w:basedOn w:val="MarginNote"/>
    <w:rsid w:val="004B1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195"/>
    <w:rPr>
      <w:sz w:val="2"/>
      <w:szCs w:val="2"/>
    </w:rPr>
  </w:style>
  <w:style w:type="character" w:customStyle="1" w:styleId="Small">
    <w:name w:val="Small"/>
    <w:basedOn w:val="DefaultParagraphFont"/>
    <w:rsid w:val="004B1195"/>
    <w:rPr>
      <w:sz w:val="16"/>
    </w:rPr>
  </w:style>
  <w:style w:type="paragraph" w:customStyle="1" w:styleId="WideTable">
    <w:name w:val="Wide Table"/>
    <w:basedOn w:val="Normal"/>
    <w:rsid w:val="004B1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195"/>
  </w:style>
  <w:style w:type="paragraph" w:styleId="Quote">
    <w:name w:val="Quote"/>
    <w:basedOn w:val="Heading1"/>
    <w:link w:val="QuoteChar"/>
    <w:qFormat/>
    <w:rsid w:val="004B1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195"/>
    <w:pPr>
      <w:pageBreakBefore/>
    </w:pPr>
  </w:style>
  <w:style w:type="paragraph" w:customStyle="1" w:styleId="Border">
    <w:name w:val="Border"/>
    <w:basedOn w:val="Normal"/>
    <w:qFormat/>
    <w:rsid w:val="004B1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195"/>
    <w:rPr>
      <w:u w:val="single"/>
    </w:rPr>
  </w:style>
  <w:style w:type="character" w:customStyle="1" w:styleId="BoldandItalics">
    <w:name w:val="Bold and Italics"/>
    <w:qFormat/>
    <w:rsid w:val="004B1195"/>
    <w:rPr>
      <w:b/>
      <w:i/>
      <w:u w:val="none"/>
    </w:rPr>
  </w:style>
  <w:style w:type="paragraph" w:styleId="BalloonText">
    <w:name w:val="Balloon Text"/>
    <w:basedOn w:val="Normal"/>
    <w:link w:val="BalloonTextChar"/>
    <w:rsid w:val="004B1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195"/>
    <w:pPr>
      <w:spacing w:before="0" w:after="0"/>
    </w:pPr>
  </w:style>
  <w:style w:type="paragraph" w:customStyle="1" w:styleId="BodyTextBold">
    <w:name w:val="Body Text Bold"/>
    <w:basedOn w:val="BodyText"/>
    <w:qFormat/>
    <w:rsid w:val="004B1195"/>
    <w:rPr>
      <w:b/>
    </w:rPr>
  </w:style>
  <w:style w:type="character" w:styleId="Hyperlink">
    <w:name w:val="Hyperlink"/>
    <w:basedOn w:val="DefaultParagraphFont"/>
    <w:uiPriority w:val="99"/>
    <w:unhideWhenUsed/>
    <w:rsid w:val="00ED1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1687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POL50124 Diploma of Policing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