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2B6" w:rsidP="000612B6">
      <w:pPr>
        <w:pStyle w:val="Title"/>
      </w:pPr>
      <w:r>
        <w:fldChar w:fldCharType="begin"/>
      </w:r>
      <w:r>
        <w:instrText xml:space="preserve"> TITLE   \* MERGEFORMAT </w:instrText>
      </w:r>
      <w:r>
        <w:fldChar w:fldCharType="separate"/>
      </w:r>
      <w:r>
        <w:t>PMC555030C Analyse equipment performance</w:t>
      </w:r>
      <w:r>
        <w:fldChar w:fldCharType="end"/>
      </w:r>
    </w:p>
    <w:p w:rsidR="000612B6" w:rsidP="000612B6">
      <w:pPr>
        <w:pStyle w:val="Version"/>
        <w:sectPr w:rsidSect="006826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826C3" w:rsidP="006826C3">
      <w:pPr>
        <w:pStyle w:val="SuperHeading"/>
      </w:pPr>
      <w:r w:rsidRPr="006826C3">
        <w:t>PMC555030C Analyse equipment performance</w:t>
      </w:r>
    </w:p>
    <w:p w:rsidR="00000000" w:rsidRPr="006826C3" w:rsidP="006826C3">
      <w:pPr>
        <w:pStyle w:val="SuperHeading"/>
      </w:pPr>
    </w:p>
    <w:p w:rsidR="00000000" w:rsidRPr="006826C3" w:rsidP="006826C3">
      <w:pPr>
        <w:pStyle w:val="Heading1"/>
      </w:pPr>
      <w:bookmarkStart w:id="1" w:name="O_110703"/>
      <w:bookmarkEnd w:id="1"/>
      <w:r w:rsidRPr="006826C3">
        <w:t>Modification History</w:t>
      </w:r>
    </w:p>
    <w:p w:rsidR="00000000" w:rsidRPr="006826C3" w:rsidP="006826C3">
      <w:pPr>
        <w:pStyle w:val="BodyText"/>
      </w:pPr>
      <w:r w:rsidRPr="006826C3">
        <w:t>Not applicable.</w:t>
      </w:r>
    </w:p>
    <w:p w:rsidR="00000000" w:rsidRPr="006826C3" w:rsidP="006826C3">
      <w:pPr>
        <w:pStyle w:val="AllowPageBreak"/>
      </w:pPr>
    </w:p>
    <w:p w:rsidR="00000000" w:rsidRPr="006826C3" w:rsidP="006826C3">
      <w:pPr>
        <w:pStyle w:val="Heading1"/>
      </w:pPr>
      <w:bookmarkStart w:id="2" w:name="O_110704"/>
      <w:bookmarkEnd w:id="2"/>
      <w:r w:rsidRPr="006826C3">
        <w:t>Unit Descriptor</w:t>
      </w:r>
    </w:p>
    <w:tbl>
      <w:tblPr>
        <w:tblW w:w="0" w:type="auto"/>
        <w:tblLayout w:type="fixed"/>
        <w:tblCellMar>
          <w:left w:w="62" w:type="dxa"/>
          <w:right w:w="62" w:type="dxa"/>
        </w:tblCellMar>
        <w:tblLook w:val="0000"/>
      </w:tblPr>
      <w:tblGrid>
        <w:gridCol w:w="2642"/>
        <w:gridCol w:w="5880"/>
      </w:tblGrid>
      <w:tr w:rsidTr="000612B6">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Unit descriptor</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r w:rsidRPr="006826C3">
              <w:t>This unit of competency covers the analysis of the performance, and performance verification of existing equ</w:t>
            </w:r>
            <w:r w:rsidRPr="006826C3">
              <w:t xml:space="preserve">ipment. It is based on </w:t>
            </w:r>
            <w:r w:rsidRPr="006826C3">
              <w:rPr>
                <w:rStyle w:val="Emphasis"/>
              </w:rPr>
              <w:t>PMBTECH501A Analyse equipment performance</w:t>
            </w:r>
            <w:r w:rsidRPr="006826C3">
              <w:t xml:space="preserve">. </w:t>
            </w:r>
          </w:p>
          <w:p w:rsidR="00000000" w:rsidRPr="006826C3" w:rsidP="006826C3">
            <w:pPr>
              <w:pStyle w:val="BodyText"/>
            </w:pPr>
            <w:r w:rsidRPr="006826C3">
              <w:t xml:space="preserve">It involves calculating the theoretical performance components, gathering data, calculating performance and making recommendations based on verification results. </w:t>
            </w:r>
          </w:p>
        </w:tc>
      </w:tr>
    </w:tbl>
    <w:p w:rsidR="00000000" w:rsidRPr="006826C3" w:rsidP="006826C3">
      <w:pPr>
        <w:pStyle w:val="BodyText"/>
      </w:pPr>
    </w:p>
    <w:p w:rsidR="00000000" w:rsidRPr="006826C3" w:rsidP="006826C3">
      <w:pPr>
        <w:pStyle w:val="AllowPageBreak"/>
      </w:pPr>
    </w:p>
    <w:p w:rsidR="00000000" w:rsidRPr="006826C3" w:rsidP="006826C3">
      <w:pPr>
        <w:pStyle w:val="Heading1"/>
      </w:pPr>
      <w:bookmarkStart w:id="3" w:name="O_110705"/>
      <w:bookmarkEnd w:id="3"/>
      <w:r w:rsidRPr="006826C3">
        <w:t>Application of the Unit</w:t>
      </w:r>
    </w:p>
    <w:tbl>
      <w:tblPr>
        <w:tblW w:w="0" w:type="auto"/>
        <w:tblLayout w:type="fixed"/>
        <w:tblCellMar>
          <w:left w:w="62" w:type="dxa"/>
          <w:right w:w="62" w:type="dxa"/>
        </w:tblCellMar>
        <w:tblLook w:val="0000"/>
      </w:tblPr>
      <w:tblGrid>
        <w:gridCol w:w="2741"/>
        <w:gridCol w:w="5781"/>
      </w:tblGrid>
      <w:tr w:rsidTr="000612B6">
        <w:tblPrEx>
          <w:tblW w:w="0" w:type="auto"/>
          <w:tblLayout w:type="fixed"/>
          <w:tblCellMar>
            <w:left w:w="62" w:type="dxa"/>
            <w:right w:w="62" w:type="dxa"/>
          </w:tblCellMar>
          <w:tblLook w:val="0000"/>
        </w:tblPrEx>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Application of the unit</w:t>
            </w:r>
          </w:p>
        </w:tc>
        <w:tc>
          <w:tcPr>
            <w:tcW w:w="5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r w:rsidRPr="006826C3">
              <w:t>This unit of competency applies to technicians who are responsible for setting up and operating performance verification trials and analysing the results to determine actual performance compared to theoretica</w:t>
            </w:r>
            <w:r w:rsidRPr="006826C3">
              <w:t>l performance of equipment and equipment components.</w:t>
            </w:r>
          </w:p>
          <w:p w:rsidR="00000000" w:rsidRPr="006826C3" w:rsidP="006826C3">
            <w:pPr>
              <w:pStyle w:val="BodyText"/>
            </w:pPr>
            <w:r w:rsidRPr="006826C3">
              <w:t>It applies typically to the extrusion, automated casting or moulding sectors of the industry. This competency applies to all work environments and sectors within the industry, but does require both a the</w:t>
            </w:r>
            <w:r w:rsidRPr="006826C3">
              <w:t>oretical/mathematical and a practical analysis of the process at a level equivalent to an analysis of screw performance in an extruder.</w:t>
            </w:r>
          </w:p>
          <w:p w:rsidR="00000000" w:rsidRPr="006826C3" w:rsidP="006826C3">
            <w:pPr>
              <w:pStyle w:val="BodyText"/>
            </w:pPr>
            <w:r w:rsidRPr="006826C3">
              <w:t>The competency does not require knowledge of industry sectors and materials other than that in which the technician work</w:t>
            </w:r>
            <w:r w:rsidRPr="006826C3">
              <w:t>s. It assumes an understanding of the operation of all relevant equipment and processes but does not necessarily require them to be used personally.</w:t>
            </w:r>
          </w:p>
          <w:p w:rsidR="00000000" w:rsidRPr="006826C3" w:rsidP="006826C3">
            <w:pPr>
              <w:pStyle w:val="BodyText"/>
            </w:pPr>
            <w:r w:rsidRPr="006826C3">
              <w:t xml:space="preserve">This competency is typically performed by a senior technician who will take the lead in the data gathering </w:t>
            </w:r>
            <w:r w:rsidRPr="006826C3">
              <w:t>phase and then analyse the data.</w:t>
            </w:r>
          </w:p>
        </w:tc>
      </w:tr>
    </w:tbl>
    <w:p w:rsidR="00000000" w:rsidRPr="006826C3" w:rsidP="006826C3">
      <w:pPr>
        <w:pStyle w:val="BodyText"/>
      </w:pPr>
    </w:p>
    <w:p w:rsidR="00000000" w:rsidRPr="006826C3" w:rsidP="006826C3">
      <w:pPr>
        <w:pStyle w:val="AllowPageBreak"/>
      </w:pPr>
    </w:p>
    <w:p w:rsidR="00000000" w:rsidRPr="006826C3" w:rsidP="006826C3">
      <w:pPr>
        <w:pStyle w:val="Heading1"/>
      </w:pPr>
      <w:bookmarkStart w:id="4" w:name="O_110706"/>
      <w:bookmarkEnd w:id="4"/>
      <w:r w:rsidRPr="006826C3">
        <w:t>Licensing/Regulatory Information</w:t>
      </w:r>
    </w:p>
    <w:p w:rsidR="00000000" w:rsidRPr="006826C3" w:rsidP="006826C3">
      <w:pPr>
        <w:pStyle w:val="BodyText"/>
      </w:pPr>
      <w:r w:rsidRPr="006826C3">
        <w:t>Not applicable.</w:t>
      </w:r>
    </w:p>
    <w:p w:rsidR="00000000" w:rsidRPr="006826C3" w:rsidP="006826C3">
      <w:pPr>
        <w:pStyle w:val="AllowPageBreak"/>
      </w:pPr>
    </w:p>
    <w:p w:rsidR="00000000" w:rsidRPr="006826C3" w:rsidP="006826C3">
      <w:pPr>
        <w:pStyle w:val="Heading1"/>
      </w:pPr>
      <w:bookmarkStart w:id="5" w:name="O_110707"/>
      <w:bookmarkEnd w:id="5"/>
      <w:r w:rsidRPr="006826C3">
        <w:t>Pre-Requisites</w:t>
      </w:r>
    </w:p>
    <w:tbl>
      <w:tblPr>
        <w:tblW w:w="0" w:type="auto"/>
        <w:tblLayout w:type="fixed"/>
        <w:tblCellMar>
          <w:left w:w="62" w:type="dxa"/>
          <w:right w:w="62" w:type="dxa"/>
        </w:tblCellMar>
        <w:tblLook w:val="0000"/>
      </w:tblPr>
      <w:tblGrid>
        <w:gridCol w:w="2775"/>
        <w:gridCol w:w="1295"/>
        <w:gridCol w:w="4452"/>
      </w:tblGrid>
      <w:tr w:rsidTr="000612B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p>
        </w:tc>
      </w:tr>
      <w:tr w:rsidTr="000612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p>
        </w:tc>
      </w:tr>
      <w:tr w:rsidTr="000612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p>
        </w:tc>
      </w:tr>
    </w:tbl>
    <w:p w:rsidR="00000000" w:rsidRPr="006826C3" w:rsidP="006826C3">
      <w:pPr>
        <w:pStyle w:val="BodyText"/>
      </w:pPr>
    </w:p>
    <w:p w:rsidR="00000000" w:rsidRPr="006826C3" w:rsidP="006826C3">
      <w:pPr>
        <w:pStyle w:val="AllowPageBreak"/>
      </w:pPr>
    </w:p>
    <w:p w:rsidR="00000000" w:rsidRPr="006826C3" w:rsidP="006826C3">
      <w:pPr>
        <w:pStyle w:val="Heading1"/>
      </w:pPr>
      <w:bookmarkStart w:id="6" w:name="O_110708"/>
      <w:bookmarkEnd w:id="6"/>
      <w:r w:rsidRPr="006826C3">
        <w:t>Employability Skills Information</w:t>
      </w:r>
    </w:p>
    <w:tbl>
      <w:tblPr>
        <w:tblW w:w="0" w:type="auto"/>
        <w:tblLayout w:type="fixed"/>
        <w:tblCellMar>
          <w:left w:w="62" w:type="dxa"/>
          <w:right w:w="62" w:type="dxa"/>
        </w:tblCellMar>
        <w:tblLook w:val="0000"/>
      </w:tblPr>
      <w:tblGrid>
        <w:gridCol w:w="2802"/>
        <w:gridCol w:w="5720"/>
      </w:tblGrid>
      <w:tr w:rsidTr="000612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r w:rsidRPr="006826C3">
              <w:t>This unit contains employability skills.</w:t>
            </w:r>
          </w:p>
        </w:tc>
      </w:tr>
    </w:tbl>
    <w:p w:rsidR="00000000" w:rsidRPr="006826C3" w:rsidP="006826C3">
      <w:pPr>
        <w:pStyle w:val="BodyText"/>
      </w:pPr>
    </w:p>
    <w:p w:rsidR="00000000" w:rsidRPr="006826C3" w:rsidP="006826C3">
      <w:pPr>
        <w:pStyle w:val="AllowPageBreak"/>
      </w:pPr>
    </w:p>
    <w:p w:rsidR="00000000" w:rsidRPr="006826C3" w:rsidP="006826C3">
      <w:pPr>
        <w:pStyle w:val="Heading1"/>
      </w:pPr>
      <w:bookmarkStart w:id="7" w:name="O_110709"/>
      <w:bookmarkEnd w:id="7"/>
      <w:r w:rsidRPr="006826C3">
        <w:t>Elements and Performance Criteria Pre-Content</w:t>
      </w:r>
    </w:p>
    <w:tbl>
      <w:tblPr>
        <w:tblW w:w="0" w:type="auto"/>
        <w:tblLayout w:type="fixed"/>
        <w:tblCellMar>
          <w:left w:w="62" w:type="dxa"/>
          <w:right w:w="62" w:type="dxa"/>
        </w:tblCellMar>
        <w:tblLook w:val="0000"/>
      </w:tblPr>
      <w:tblGrid>
        <w:gridCol w:w="2613"/>
        <w:gridCol w:w="5909"/>
      </w:tblGrid>
      <w:tr w:rsidTr="000612B6">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t>Elements describe the essential outcomes of a unit of competency.</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r w:rsidRPr="006826C3">
              <w:t>Performance criteria describe the performance needed to demonstrate achievement of t</w:t>
            </w:r>
            <w:r w:rsidRPr="006826C3">
              <w:t>he element. Where bold italicised text is used, further information is detailed in the required skills and knowledge section and the range statement. Assessment of performance is to be consistent with the evidence guide.</w:t>
            </w:r>
          </w:p>
        </w:tc>
      </w:tr>
    </w:tbl>
    <w:p w:rsidR="00000000" w:rsidRPr="006826C3" w:rsidP="006826C3">
      <w:pPr>
        <w:pStyle w:val="BodyText"/>
      </w:pPr>
    </w:p>
    <w:p w:rsidR="00000000" w:rsidRPr="006826C3" w:rsidP="006826C3">
      <w:pPr>
        <w:pStyle w:val="AllowPageBreak"/>
      </w:pPr>
    </w:p>
    <w:p w:rsidR="00000000" w:rsidRPr="006826C3" w:rsidP="006826C3">
      <w:pPr>
        <w:pStyle w:val="Heading1"/>
      </w:pPr>
      <w:bookmarkStart w:id="8" w:name="O_110710"/>
      <w:bookmarkEnd w:id="8"/>
      <w:r w:rsidRPr="006826C3">
        <w:t>Elements and Per</w:t>
      </w:r>
      <w:r w:rsidRPr="006826C3">
        <w:t>formance Criteria</w:t>
      </w:r>
    </w:p>
    <w:tbl>
      <w:tblPr>
        <w:tblW w:w="0" w:type="auto"/>
        <w:tblLayout w:type="fixed"/>
        <w:tblCellMar>
          <w:left w:w="62" w:type="dxa"/>
          <w:right w:w="62" w:type="dxa"/>
        </w:tblCellMar>
        <w:tblLook w:val="0000"/>
      </w:tblPr>
      <w:tblGrid>
        <w:gridCol w:w="2613"/>
        <w:gridCol w:w="5909"/>
      </w:tblGrid>
      <w:tr w:rsidTr="000612B6">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r w:rsidRPr="006826C3">
              <w:rPr>
                <w:rStyle w:val="SpecialBold"/>
              </w:rPr>
              <w:t>ELEMENT</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PERFORMANCE CRITERIA</w:t>
            </w:r>
          </w:p>
        </w:tc>
      </w:tr>
      <w:tr w:rsidTr="000612B6">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List"/>
              <w:rPr>
                <w:lang w:val="en-NZ"/>
              </w:rPr>
            </w:pPr>
            <w:r w:rsidRPr="006826C3">
              <w:t>1.</w:t>
            </w:r>
            <w:r w:rsidRPr="006826C3">
              <w:tab/>
              <w:t>Determine theoretical performance</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List2"/>
            </w:pPr>
            <w:r w:rsidRPr="006826C3">
              <w:t>1.1.</w:t>
            </w:r>
            <w:r w:rsidRPr="006826C3">
              <w:tab/>
              <w:t>Identify item of plant and plant components to be analysed</w:t>
            </w:r>
          </w:p>
          <w:p w:rsidR="00000000" w:rsidRPr="006826C3" w:rsidP="006826C3">
            <w:pPr>
              <w:pStyle w:val="List2"/>
            </w:pPr>
            <w:r w:rsidRPr="006826C3">
              <w:t>1.2.</w:t>
            </w:r>
            <w:r w:rsidRPr="006826C3">
              <w:tab/>
              <w:t>Locate and interpret design specification</w:t>
            </w:r>
          </w:p>
          <w:p w:rsidR="00000000" w:rsidRPr="006826C3" w:rsidP="006826C3">
            <w:pPr>
              <w:pStyle w:val="List2"/>
            </w:pPr>
            <w:r w:rsidRPr="006826C3">
              <w:t>1.3.</w:t>
            </w:r>
            <w:r w:rsidRPr="006826C3">
              <w:tab/>
            </w:r>
            <w:r w:rsidRPr="006826C3">
              <w:t>Identify process materials being processed/to be processed during verification trial</w:t>
            </w:r>
          </w:p>
          <w:p w:rsidR="00000000" w:rsidRPr="006826C3" w:rsidP="006826C3">
            <w:pPr>
              <w:pStyle w:val="List2"/>
            </w:pPr>
            <w:r w:rsidRPr="006826C3">
              <w:t>1.4.</w:t>
            </w:r>
            <w:r w:rsidRPr="006826C3">
              <w:tab/>
              <w:t>Determine process material properties under process conditions</w:t>
            </w:r>
          </w:p>
          <w:p w:rsidR="00000000" w:rsidP="006826C3">
            <w:pPr>
              <w:pStyle w:val="List2"/>
              <w:rPr>
                <w:lang w:val="en-NZ"/>
              </w:rPr>
            </w:pPr>
            <w:r w:rsidRPr="006826C3">
              <w:t>1.5.</w:t>
            </w:r>
            <w:r w:rsidRPr="006826C3">
              <w:tab/>
              <w:t>Calculate theoretical performance of components with that material under those conditions</w:t>
            </w:r>
          </w:p>
        </w:tc>
      </w:tr>
      <w:tr w:rsidTr="000612B6">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List"/>
              <w:rPr>
                <w:lang w:val="en-NZ"/>
              </w:rPr>
            </w:pPr>
            <w:r w:rsidRPr="006826C3">
              <w:t>2.</w:t>
            </w:r>
            <w:r w:rsidRPr="006826C3">
              <w:tab/>
              <w:t>Cond</w:t>
            </w:r>
            <w:r w:rsidRPr="006826C3">
              <w:t>uct trial</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List2"/>
            </w:pPr>
            <w:r w:rsidRPr="006826C3">
              <w:t>2.1.</w:t>
            </w:r>
            <w:r w:rsidRPr="006826C3">
              <w:tab/>
              <w:t>Design verification trial to be compatible with theoretical analysis</w:t>
            </w:r>
          </w:p>
          <w:p w:rsidR="00000000" w:rsidRPr="006826C3" w:rsidP="006826C3">
            <w:pPr>
              <w:pStyle w:val="List2"/>
            </w:pPr>
            <w:r w:rsidRPr="006826C3">
              <w:t>2.2.</w:t>
            </w:r>
            <w:r w:rsidRPr="006826C3">
              <w:tab/>
              <w:t>Check trial design to ensure occupational health and safety (OHS) issues are identified and addressed</w:t>
            </w:r>
          </w:p>
          <w:p w:rsidR="00000000" w:rsidRPr="006826C3" w:rsidP="006826C3">
            <w:pPr>
              <w:pStyle w:val="List2"/>
            </w:pPr>
            <w:r w:rsidRPr="006826C3">
              <w:t>2.3.</w:t>
            </w:r>
            <w:r w:rsidRPr="006826C3">
              <w:tab/>
              <w:t>Determine measurements needed from trial to yield required d</w:t>
            </w:r>
            <w:r w:rsidRPr="006826C3">
              <w:t>ata</w:t>
            </w:r>
          </w:p>
          <w:p w:rsidR="00000000" w:rsidRPr="006826C3" w:rsidP="006826C3">
            <w:pPr>
              <w:pStyle w:val="List2"/>
            </w:pPr>
            <w:r w:rsidRPr="006826C3">
              <w:t>2.4.</w:t>
            </w:r>
            <w:r w:rsidRPr="006826C3">
              <w:tab/>
              <w:t>Select equipment suitable to give required measurements</w:t>
            </w:r>
          </w:p>
          <w:p w:rsidR="00000000" w:rsidRPr="006826C3" w:rsidP="006826C3">
            <w:pPr>
              <w:pStyle w:val="List2"/>
            </w:pPr>
            <w:r w:rsidRPr="006826C3">
              <w:t>2.5.</w:t>
            </w:r>
            <w:r w:rsidRPr="006826C3">
              <w:tab/>
              <w:t>Consult with relevant stakeholders</w:t>
            </w:r>
          </w:p>
          <w:p w:rsidR="00000000" w:rsidRPr="006826C3" w:rsidP="006826C3">
            <w:pPr>
              <w:pStyle w:val="List2"/>
            </w:pPr>
            <w:r w:rsidRPr="006826C3">
              <w:t>2.6.</w:t>
            </w:r>
            <w:r w:rsidRPr="006826C3">
              <w:tab/>
              <w:t>Arrange for verification trial with relevant process personnel</w:t>
            </w:r>
          </w:p>
          <w:p w:rsidR="00000000" w:rsidRPr="006826C3" w:rsidP="006826C3">
            <w:pPr>
              <w:pStyle w:val="List2"/>
            </w:pPr>
            <w:r w:rsidRPr="006826C3">
              <w:t>2.7.</w:t>
            </w:r>
            <w:r w:rsidRPr="006826C3">
              <w:tab/>
              <w:t>Set up required measurement equipment</w:t>
            </w:r>
          </w:p>
          <w:p w:rsidR="00000000" w:rsidRPr="006826C3" w:rsidP="006826C3">
            <w:pPr>
              <w:pStyle w:val="List2"/>
            </w:pPr>
            <w:r w:rsidRPr="006826C3">
              <w:t>2.8.</w:t>
            </w:r>
            <w:r w:rsidRPr="006826C3">
              <w:tab/>
            </w:r>
            <w:r w:rsidRPr="006826C3">
              <w:t>Supervise trial and ensure trial conditions are appropriate</w:t>
            </w:r>
          </w:p>
          <w:p w:rsidR="00000000" w:rsidP="006826C3">
            <w:pPr>
              <w:pStyle w:val="List2"/>
              <w:rPr>
                <w:lang w:val="en-NZ"/>
              </w:rPr>
            </w:pPr>
            <w:r w:rsidRPr="006826C3">
              <w:t>2.9.</w:t>
            </w:r>
            <w:r w:rsidRPr="006826C3">
              <w:tab/>
              <w:t>Collect trial data for analysis</w:t>
            </w:r>
          </w:p>
        </w:tc>
      </w:tr>
      <w:tr w:rsidTr="000612B6">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List"/>
              <w:rPr>
                <w:lang w:val="en-NZ"/>
              </w:rPr>
            </w:pPr>
            <w:r w:rsidRPr="006826C3">
              <w:t>3.</w:t>
            </w:r>
            <w:r w:rsidRPr="006826C3">
              <w:tab/>
              <w:t>Verify performance of components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List2"/>
            </w:pPr>
            <w:r w:rsidRPr="006826C3">
              <w:t>3.1.</w:t>
            </w:r>
            <w:r w:rsidRPr="006826C3">
              <w:tab/>
              <w:t>Calculate actual performance from trial data</w:t>
            </w:r>
          </w:p>
          <w:p w:rsidR="00000000" w:rsidRPr="006826C3" w:rsidP="006826C3">
            <w:pPr>
              <w:pStyle w:val="List2"/>
            </w:pPr>
            <w:r w:rsidRPr="006826C3">
              <w:t>3.2.</w:t>
            </w:r>
            <w:r w:rsidRPr="006826C3">
              <w:tab/>
              <w:t>Compare theoretical with actual performance</w:t>
            </w:r>
          </w:p>
          <w:p w:rsidR="00000000" w:rsidRPr="006826C3" w:rsidP="006826C3">
            <w:pPr>
              <w:pStyle w:val="List2"/>
            </w:pPr>
            <w:r w:rsidRPr="006826C3">
              <w:t>3.3.</w:t>
            </w:r>
            <w:r w:rsidRPr="006826C3">
              <w:tab/>
              <w:t>Determine signific</w:t>
            </w:r>
            <w:r w:rsidRPr="006826C3">
              <w:t>ance of variation between theoretical and actual performance</w:t>
            </w:r>
          </w:p>
          <w:p w:rsidR="00000000" w:rsidP="006826C3">
            <w:pPr>
              <w:pStyle w:val="List2"/>
              <w:rPr>
                <w:lang w:val="en-NZ"/>
              </w:rPr>
            </w:pPr>
            <w:r w:rsidRPr="006826C3">
              <w:t>3.4.</w:t>
            </w:r>
            <w:r w:rsidRPr="006826C3">
              <w:tab/>
              <w:t>Investigate any suspicious results and take appropriate action</w:t>
            </w:r>
          </w:p>
        </w:tc>
      </w:tr>
      <w:tr w:rsidTr="000612B6">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List"/>
              <w:rPr>
                <w:lang w:val="en-NZ"/>
              </w:rPr>
            </w:pPr>
            <w:r w:rsidRPr="006826C3">
              <w:t>4.</w:t>
            </w:r>
            <w:r w:rsidRPr="006826C3">
              <w:tab/>
              <w:t>Recommend required action</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List2"/>
            </w:pPr>
            <w:r w:rsidRPr="006826C3">
              <w:t>4.1.</w:t>
            </w:r>
            <w:r w:rsidRPr="006826C3">
              <w:tab/>
              <w:t>Determine appropriate action to bring performance to desired level</w:t>
            </w:r>
          </w:p>
          <w:p w:rsidR="00000000" w:rsidRPr="006826C3" w:rsidP="006826C3">
            <w:pPr>
              <w:pStyle w:val="List2"/>
            </w:pPr>
            <w:r w:rsidRPr="006826C3">
              <w:t>4.2.</w:t>
            </w:r>
            <w:r w:rsidRPr="006826C3">
              <w:tab/>
              <w:t>Check that recommend</w:t>
            </w:r>
            <w:r w:rsidRPr="006826C3">
              <w:t xml:space="preserve">ed action addresses any OHS issues </w:t>
            </w:r>
          </w:p>
          <w:p w:rsidR="00000000" w:rsidRPr="006826C3" w:rsidP="006826C3">
            <w:pPr>
              <w:pStyle w:val="List2"/>
            </w:pPr>
            <w:r w:rsidRPr="006826C3">
              <w:t>4.3.</w:t>
            </w:r>
            <w:r w:rsidRPr="006826C3">
              <w:tab/>
              <w:t>Consult with relevant stakeholders</w:t>
            </w:r>
          </w:p>
          <w:p w:rsidR="00000000" w:rsidRPr="006826C3" w:rsidP="006826C3">
            <w:pPr>
              <w:pStyle w:val="List2"/>
            </w:pPr>
            <w:r w:rsidRPr="006826C3">
              <w:t>4.4.</w:t>
            </w:r>
            <w:r w:rsidRPr="006826C3">
              <w:tab/>
              <w:t>Initiate the corrective action in accordance with company procedures</w:t>
            </w:r>
          </w:p>
          <w:p w:rsidR="00000000" w:rsidRPr="006826C3" w:rsidP="006826C3">
            <w:pPr>
              <w:pStyle w:val="List2"/>
            </w:pPr>
            <w:r w:rsidRPr="006826C3">
              <w:t>4.5.</w:t>
            </w:r>
            <w:r w:rsidRPr="006826C3">
              <w:tab/>
              <w:t>Determine measures to increase equipment productivity</w:t>
            </w:r>
          </w:p>
          <w:p w:rsidR="00000000" w:rsidRPr="006826C3" w:rsidP="006826C3">
            <w:pPr>
              <w:pStyle w:val="List2"/>
            </w:pPr>
            <w:r w:rsidRPr="006826C3">
              <w:t>4.6.</w:t>
            </w:r>
            <w:r w:rsidRPr="006826C3">
              <w:tab/>
              <w:t>Recheck performance after corrective actio</w:t>
            </w:r>
            <w:r w:rsidRPr="006826C3">
              <w:t>n is implemented</w:t>
            </w:r>
          </w:p>
        </w:tc>
      </w:tr>
    </w:tbl>
    <w:p w:rsidR="00000000" w:rsidRPr="006826C3" w:rsidP="006826C3">
      <w:pPr>
        <w:pStyle w:val="BodyText"/>
      </w:pPr>
    </w:p>
    <w:p w:rsidR="00000000" w:rsidRPr="006826C3" w:rsidP="006826C3">
      <w:pPr>
        <w:pStyle w:val="AllowPageBreak"/>
      </w:pPr>
    </w:p>
    <w:p w:rsidR="00000000" w:rsidRPr="006826C3" w:rsidP="006826C3">
      <w:pPr>
        <w:pStyle w:val="Heading1"/>
      </w:pPr>
      <w:bookmarkStart w:id="9" w:name="O_110711"/>
      <w:bookmarkEnd w:id="9"/>
      <w:r w:rsidRPr="006826C3">
        <w:t>Required Skills and Knowledge</w:t>
      </w:r>
    </w:p>
    <w:tbl>
      <w:tblPr>
        <w:tblW w:w="0" w:type="auto"/>
        <w:tblLayout w:type="fixed"/>
        <w:tblCellMar>
          <w:left w:w="62" w:type="dxa"/>
          <w:right w:w="62" w:type="dxa"/>
        </w:tblCellMar>
        <w:tblLook w:val="0000"/>
      </w:tblPr>
      <w:tblGrid>
        <w:gridCol w:w="8522"/>
      </w:tblGrid>
      <w:tr w:rsidTr="000612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REQUIRED SKILLS AND KNOWLEDGE</w:t>
            </w:r>
          </w:p>
        </w:tc>
      </w:tr>
      <w:tr w:rsidTr="000612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t>This section describes the skills and knowledge required for this unit.</w:t>
            </w:r>
          </w:p>
        </w:tc>
      </w:tr>
      <w:tr w:rsidTr="000612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Required skills</w:t>
            </w:r>
          </w:p>
        </w:tc>
      </w:tr>
      <w:tr w:rsidTr="000612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r w:rsidRPr="006826C3">
              <w:t>Required skills include the ability to:</w:t>
            </w:r>
          </w:p>
          <w:p w:rsidR="00000000" w:rsidRPr="006826C3" w:rsidP="006826C3">
            <w:pPr>
              <w:pStyle w:val="ListBullet"/>
            </w:pPr>
            <w:r w:rsidRPr="006826C3">
              <w:t>predicting the interactions of the materials, equipment and process and their impacts on performance</w:t>
            </w:r>
          </w:p>
          <w:p w:rsidR="00000000" w:rsidRPr="006826C3" w:rsidP="006826C3">
            <w:pPr>
              <w:pStyle w:val="ListBullet"/>
            </w:pPr>
            <w:r w:rsidRPr="006826C3">
              <w:t>implementing the enterprise's procedures and policies within appropriate time constraints and in a manner relevant to the job</w:t>
            </w:r>
          </w:p>
          <w:p w:rsidR="00000000" w:rsidRPr="006826C3" w:rsidP="006826C3">
            <w:pPr>
              <w:pStyle w:val="ListBullet"/>
            </w:pPr>
            <w:r w:rsidRPr="006826C3">
              <w:t>high levels of numeracy and l</w:t>
            </w:r>
            <w:r w:rsidRPr="006826C3">
              <w:t>iteracy to interpret technical specifications and reports</w:t>
            </w:r>
          </w:p>
          <w:p w:rsidR="00000000" w:rsidRPr="006826C3" w:rsidP="006826C3">
            <w:pPr>
              <w:pStyle w:val="ListBullet"/>
            </w:pPr>
            <w:r w:rsidRPr="006826C3">
              <w:t>advanced numeracy allowing the calculation and interpretation of statistics, product formulae and process conditions</w:t>
            </w:r>
          </w:p>
          <w:p w:rsidR="00000000" w:rsidP="006826C3">
            <w:pPr>
              <w:pStyle w:val="ListBullet"/>
              <w:rPr>
                <w:lang w:val="en-NZ"/>
              </w:rPr>
            </w:pPr>
            <w:r w:rsidRPr="006826C3">
              <w:t>identifying hazards associated with the trial and implementing controls by applyi</w:t>
            </w:r>
            <w:r w:rsidRPr="006826C3">
              <w:t>ng the hierarchy of control</w:t>
            </w:r>
          </w:p>
        </w:tc>
      </w:tr>
      <w:tr w:rsidTr="000612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Required knowledge</w:t>
            </w:r>
          </w:p>
        </w:tc>
      </w:tr>
      <w:tr w:rsidTr="000612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r w:rsidRPr="006826C3">
              <w:t>Required knowledge includes:</w:t>
            </w:r>
          </w:p>
          <w:p w:rsidR="00000000" w:rsidRPr="006826C3" w:rsidP="006826C3">
            <w:pPr>
              <w:pStyle w:val="ListBullet"/>
            </w:pPr>
            <w:r w:rsidRPr="006826C3">
              <w:t>enterprise requirements</w:t>
            </w:r>
          </w:p>
          <w:p w:rsidR="00000000" w:rsidRPr="006826C3" w:rsidP="006826C3">
            <w:pPr>
              <w:pStyle w:val="ListBullet"/>
            </w:pPr>
            <w:r w:rsidRPr="006826C3">
              <w:t>calculation of equipment and component performance from the design specification</w:t>
            </w:r>
          </w:p>
          <w:p w:rsidR="00000000" w:rsidRPr="006826C3" w:rsidP="006826C3">
            <w:pPr>
              <w:pStyle w:val="ListBullet"/>
            </w:pPr>
            <w:r w:rsidRPr="006826C3">
              <w:t>determine equipment and design performance from practical trials</w:t>
            </w:r>
          </w:p>
          <w:p w:rsidR="00000000" w:rsidRPr="006826C3" w:rsidP="006826C3">
            <w:pPr>
              <w:pStyle w:val="ListBullet"/>
            </w:pPr>
            <w:r w:rsidRPr="006826C3">
              <w:t>determi</w:t>
            </w:r>
            <w:r w:rsidRPr="006826C3">
              <w:t>ne the 'limiting component' in the performance of an item of equipment or a process</w:t>
            </w:r>
          </w:p>
          <w:p w:rsidR="00000000" w:rsidRPr="006826C3" w:rsidP="006826C3">
            <w:pPr>
              <w:pStyle w:val="ListBullet"/>
            </w:pPr>
            <w:r w:rsidRPr="006826C3">
              <w:t>determine possible performance of an item of equipment/process if practical improvements were made to the 'limiting item'</w:t>
            </w:r>
          </w:p>
        </w:tc>
      </w:tr>
    </w:tbl>
    <w:p w:rsidR="00000000" w:rsidRPr="006826C3" w:rsidP="006826C3">
      <w:pPr>
        <w:pStyle w:val="BodyText"/>
      </w:pPr>
    </w:p>
    <w:p w:rsidR="00000000" w:rsidRPr="006826C3" w:rsidP="006826C3">
      <w:pPr>
        <w:pStyle w:val="AllowPageBreak"/>
      </w:pPr>
    </w:p>
    <w:p w:rsidR="00000000" w:rsidRPr="006826C3" w:rsidP="006826C3">
      <w:pPr>
        <w:pStyle w:val="Heading1"/>
      </w:pPr>
      <w:bookmarkStart w:id="10" w:name="O_110712"/>
      <w:bookmarkEnd w:id="10"/>
      <w:r w:rsidRPr="006826C3">
        <w:t>Evidence Guide</w:t>
      </w:r>
    </w:p>
    <w:tbl>
      <w:tblPr>
        <w:tblW w:w="9570" w:type="dxa"/>
        <w:tblLayout w:type="fixed"/>
        <w:tblCellMar>
          <w:left w:w="62" w:type="dxa"/>
          <w:right w:w="62" w:type="dxa"/>
        </w:tblCellMar>
        <w:tblLook w:val="0000"/>
      </w:tblPr>
      <w:tblGrid>
        <w:gridCol w:w="3908"/>
        <w:gridCol w:w="5662"/>
      </w:tblGrid>
      <w:tr w:rsidTr="000612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EVIDENCE GUIDE</w:t>
            </w:r>
          </w:p>
        </w:tc>
      </w:tr>
      <w:tr w:rsidTr="000612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t>The Evidence Guide provides advice on assessment and must be read in conjunction with the performance criteria, required skills and knowledge, range statement and the Assessment Guidelines for the Training Package.</w:t>
            </w:r>
          </w:p>
        </w:tc>
      </w:tr>
      <w:tr w:rsidTr="000612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t>The unit will be assessed in as holistic a manner as is practical and may be integrated with the assessment of other relevant units of competency.</w:t>
            </w:r>
          </w:p>
        </w:tc>
      </w:tr>
      <w:tr w:rsidTr="000612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r w:rsidRPr="006826C3">
              <w:t>Competence must</w:t>
            </w:r>
            <w:r w:rsidRPr="006826C3">
              <w:t xml:space="preserve"> be demonstrated in the ability to recognise and analyse potential situations requiring action and then in implementing appropriate corrective action.</w:t>
            </w:r>
          </w:p>
          <w:p w:rsidR="00000000" w:rsidRPr="006826C3" w:rsidP="006826C3">
            <w:pPr>
              <w:pStyle w:val="BodyText"/>
            </w:pPr>
            <w:r w:rsidRPr="006826C3">
              <w:t>Consistent performance should be demonstrated. In particular look to see that:</w:t>
            </w:r>
          </w:p>
          <w:p w:rsidR="00000000" w:rsidRPr="006826C3" w:rsidP="006826C3">
            <w:pPr>
              <w:pStyle w:val="ListBullet"/>
            </w:pPr>
            <w:r w:rsidRPr="006826C3">
              <w:t xml:space="preserve">a thorough understanding </w:t>
            </w:r>
            <w:r w:rsidRPr="006826C3">
              <w:t>of process materials, their additives and the rheological, heat and other effects of processing to the design of equipment and components are applied to predict practical performance results</w:t>
            </w:r>
          </w:p>
          <w:p w:rsidR="00000000" w:rsidP="006826C3">
            <w:pPr>
              <w:pStyle w:val="ListBullet"/>
              <w:rPr>
                <w:lang w:val="en-NZ"/>
              </w:rPr>
            </w:pPr>
            <w:r w:rsidRPr="006826C3">
              <w:t>material and process interactions should also understood and able</w:t>
            </w:r>
            <w:r w:rsidRPr="006826C3">
              <w:t xml:space="preserve"> to be applied to interpreting data and making judgements about the state of the equipment/component.</w:t>
            </w:r>
          </w:p>
        </w:tc>
      </w:tr>
      <w:tr w:rsidTr="000612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r w:rsidRPr="006826C3">
              <w:t>Assessment will require access to an operating plant over an extended period of time, or a suitable meth</w:t>
            </w:r>
            <w:r w:rsidRPr="006826C3">
              <w:t xml:space="preserve">od of gathering evidence of operating ability over a range of situations. </w:t>
            </w:r>
          </w:p>
          <w:p w:rsidR="00000000" w:rsidRPr="006826C3" w:rsidP="006826C3">
            <w:pPr>
              <w:pStyle w:val="BodyText"/>
            </w:pPr>
            <w:r w:rsidRPr="006826C3">
              <w:t>Assessment will occur over a range of situations which will include disruptions to normal, smooth operation.</w:t>
            </w:r>
          </w:p>
          <w:p w:rsidR="00000000" w:rsidP="006826C3">
            <w:pPr>
              <w:pStyle w:val="BodyText"/>
              <w:rPr>
                <w:lang w:val="en-NZ"/>
              </w:rPr>
            </w:pPr>
            <w:r w:rsidRPr="006826C3">
              <w:t>Simulation or case studies/scenarios may be required to allow for timely</w:t>
            </w:r>
            <w:r w:rsidRPr="006826C3">
              <w:t xml:space="preserve"> assessment of parts of this unit of competency. Simulation should be based on the actual plant and will include 'walk-throughs' of the relevant competency components. A bank of scenarios/case studies/what ifs and questions will be required to probe the re</w:t>
            </w:r>
            <w:r w:rsidRPr="006826C3">
              <w:t>asoning behind observable actions.</w:t>
            </w:r>
          </w:p>
        </w:tc>
      </w:tr>
      <w:tr w:rsidTr="000612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r w:rsidRPr="006826C3">
              <w:t xml:space="preserve">It may be appropriate to assess this unit concurrently with relevant teamwork and communication units. </w:t>
            </w:r>
          </w:p>
          <w:p w:rsidR="00000000" w:rsidP="006826C3">
            <w:pPr>
              <w:pStyle w:val="BodyText"/>
              <w:rPr>
                <w:lang w:val="en-NZ"/>
              </w:rPr>
            </w:pPr>
            <w:r w:rsidRPr="006826C3">
              <w:t>It may be appropriate to assess this unit concurrently with other relevant units.</w:t>
            </w:r>
          </w:p>
        </w:tc>
      </w:tr>
      <w:tr w:rsidTr="000612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r w:rsidRPr="006826C3">
              <w:t>Assessment processes and techniques must be culturally appropriate and appropriate to the language and literacy capacity of the candidate and the work being performed.</w:t>
            </w:r>
          </w:p>
        </w:tc>
      </w:tr>
    </w:tbl>
    <w:p w:rsidR="00000000" w:rsidRPr="006826C3" w:rsidP="006826C3">
      <w:pPr>
        <w:pStyle w:val="BodyText"/>
      </w:pPr>
    </w:p>
    <w:p w:rsidR="00000000" w:rsidRPr="006826C3" w:rsidP="006826C3">
      <w:pPr>
        <w:pStyle w:val="AllowPageBreak"/>
      </w:pPr>
    </w:p>
    <w:p w:rsidR="00000000" w:rsidRPr="006826C3" w:rsidP="006826C3">
      <w:pPr>
        <w:pStyle w:val="Heading1"/>
      </w:pPr>
      <w:bookmarkStart w:id="11" w:name="O_110713"/>
      <w:bookmarkEnd w:id="11"/>
      <w:r w:rsidRPr="006826C3">
        <w:t>Range Statement</w:t>
      </w:r>
    </w:p>
    <w:tbl>
      <w:tblPr>
        <w:tblW w:w="0" w:type="auto"/>
        <w:tblLayout w:type="fixed"/>
        <w:tblCellMar>
          <w:left w:w="62" w:type="dxa"/>
          <w:right w:w="62" w:type="dxa"/>
        </w:tblCellMar>
        <w:tblLook w:val="0000"/>
      </w:tblPr>
      <w:tblGrid>
        <w:gridCol w:w="3516"/>
        <w:gridCol w:w="5006"/>
      </w:tblGrid>
      <w:tr w:rsidTr="000612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RANGE STATEMENT</w:t>
            </w:r>
          </w:p>
        </w:tc>
      </w:tr>
      <w:tr w:rsidTr="000612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t>The range statement relates to the unit of competency as a whole. It allows for different work environments and situations that may affect performance. Bold italicised wording, if used in the performance criteria, is detailed below. Essential operating co</w:t>
            </w:r>
            <w:r w:rsidRPr="006826C3">
              <w:t>nditions that may be present with training and assessment (depending on the work situation, needs of the candidate, accessibility of the item, and local industry and regional contexts) may also be included.</w:t>
            </w:r>
          </w:p>
        </w:tc>
      </w:tr>
      <w:tr w:rsidTr="000612B6">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Procedures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t>All operations are performed in accordance with standard procedures and work instructions</w:t>
            </w:r>
          </w:p>
        </w:tc>
      </w:tr>
      <w:tr w:rsidTr="000612B6">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Equipment components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r w:rsidRPr="006826C3">
              <w:t>This competency unit includes the analysis of equipment components such as:</w:t>
            </w:r>
          </w:p>
          <w:p w:rsidR="00000000" w:rsidP="006826C3">
            <w:pPr>
              <w:pStyle w:val="ListBullet"/>
              <w:rPr>
                <w:lang w:val="en-NZ"/>
              </w:rPr>
            </w:pPr>
            <w:r w:rsidRPr="006826C3">
              <w:t>screws and casters or items of equipment or processes</w:t>
            </w:r>
          </w:p>
        </w:tc>
      </w:tr>
      <w:tr w:rsidTr="000612B6">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Typical prob</w:t>
            </w:r>
            <w:r w:rsidRPr="006826C3">
              <w:rPr>
                <w:rStyle w:val="SpecialBold"/>
              </w:rPr>
              <w:t>lems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r w:rsidRPr="006826C3">
              <w:t>Typical problems include:</w:t>
            </w:r>
          </w:p>
          <w:p w:rsidR="00000000" w:rsidRPr="006826C3" w:rsidP="006826C3">
            <w:pPr>
              <w:pStyle w:val="ListBullet"/>
            </w:pPr>
            <w:r w:rsidRPr="006826C3">
              <w:t>worn components</w:t>
            </w:r>
          </w:p>
          <w:p w:rsidR="00000000" w:rsidRPr="006826C3" w:rsidP="006826C3">
            <w:pPr>
              <w:pStyle w:val="ListBullet"/>
            </w:pPr>
            <w:r w:rsidRPr="006826C3">
              <w:t>validation of new components to design specification</w:t>
            </w:r>
          </w:p>
          <w:p w:rsidR="00000000" w:rsidRPr="006826C3" w:rsidP="006826C3">
            <w:pPr>
              <w:pStyle w:val="ListBullet"/>
            </w:pPr>
            <w:r w:rsidRPr="006826C3">
              <w:t>component performance analysis in order to upgrade process performance</w:t>
            </w:r>
          </w:p>
        </w:tc>
      </w:tr>
    </w:tbl>
    <w:p w:rsidR="000612B6" w:rsidP="006826C3">
      <w:pPr>
        <w:pStyle w:val="BodyText"/>
      </w:pPr>
    </w:p>
    <w:p w:rsidR="000612B6" w:rsidP="006826C3">
      <w:pPr>
        <w:pStyle w:val="BodyText"/>
      </w:pPr>
    </w:p>
    <w:p w:rsidR="00000000" w:rsidRPr="006826C3" w:rsidP="006826C3">
      <w:pPr>
        <w:pStyle w:val="Heading1"/>
      </w:pPr>
      <w:bookmarkStart w:id="12" w:name="O_110714"/>
      <w:bookmarkEnd w:id="12"/>
      <w:r w:rsidRPr="006826C3">
        <w:t>Unit Sector(s)</w:t>
      </w:r>
    </w:p>
    <w:tbl>
      <w:tblPr>
        <w:tblW w:w="0" w:type="auto"/>
        <w:tblLayout w:type="fixed"/>
        <w:tblCellMar>
          <w:left w:w="62" w:type="dxa"/>
          <w:right w:w="62" w:type="dxa"/>
        </w:tblCellMar>
        <w:tblLook w:val="0000"/>
      </w:tblPr>
      <w:tblGrid>
        <w:gridCol w:w="2567"/>
        <w:gridCol w:w="5955"/>
      </w:tblGrid>
      <w:tr w:rsidTr="000612B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r w:rsidRPr="006826C3">
              <w:t>Operational/technical</w:t>
            </w:r>
          </w:p>
        </w:tc>
      </w:tr>
    </w:tbl>
    <w:p w:rsidR="00000000" w:rsidRPr="006826C3" w:rsidP="006826C3">
      <w:pPr>
        <w:pStyle w:val="BodyText"/>
      </w:pPr>
    </w:p>
    <w:p w:rsidR="00000000" w:rsidRPr="006826C3" w:rsidP="006826C3">
      <w:pPr>
        <w:pStyle w:val="AllowPageBreak"/>
      </w:pPr>
    </w:p>
    <w:p w:rsidR="00000000" w:rsidRPr="006826C3" w:rsidP="006826C3">
      <w:pPr>
        <w:pStyle w:val="Heading1"/>
      </w:pPr>
      <w:bookmarkStart w:id="13" w:name="O_160219"/>
      <w:bookmarkEnd w:id="13"/>
      <w:r w:rsidRPr="006826C3">
        <w:t>Competency field</w:t>
      </w:r>
    </w:p>
    <w:tbl>
      <w:tblPr>
        <w:tblW w:w="0" w:type="auto"/>
        <w:tblLayout w:type="fixed"/>
        <w:tblCellMar>
          <w:left w:w="62" w:type="dxa"/>
          <w:right w:w="62" w:type="dxa"/>
        </w:tblCellMar>
        <w:tblLook w:val="0000"/>
      </w:tblPr>
      <w:tblGrid>
        <w:gridCol w:w="2784"/>
        <w:gridCol w:w="5738"/>
      </w:tblGrid>
      <w:tr w:rsidTr="000612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p>
        </w:tc>
      </w:tr>
    </w:tbl>
    <w:p w:rsidR="00000000" w:rsidRPr="006826C3" w:rsidP="006826C3">
      <w:pPr>
        <w:pStyle w:val="BodyText"/>
      </w:pPr>
    </w:p>
    <w:p w:rsidR="00000000" w:rsidRPr="006826C3" w:rsidP="006826C3">
      <w:pPr>
        <w:pStyle w:val="AllowPageBreak"/>
      </w:pPr>
    </w:p>
    <w:p w:rsidR="00000000" w:rsidRPr="006826C3" w:rsidP="006826C3">
      <w:pPr>
        <w:pStyle w:val="Heading1"/>
      </w:pPr>
      <w:bookmarkStart w:id="14" w:name="O_160218"/>
      <w:bookmarkEnd w:id="14"/>
      <w:r w:rsidRPr="006826C3">
        <w:t>Co-requisite units</w:t>
      </w:r>
    </w:p>
    <w:tbl>
      <w:tblPr>
        <w:tblW w:w="0" w:type="auto"/>
        <w:tblLayout w:type="fixed"/>
        <w:tblCellMar>
          <w:left w:w="62" w:type="dxa"/>
          <w:right w:w="62" w:type="dxa"/>
        </w:tblCellMar>
        <w:tblLook w:val="0000"/>
      </w:tblPr>
      <w:tblGrid>
        <w:gridCol w:w="2641"/>
        <w:gridCol w:w="1322"/>
        <w:gridCol w:w="4559"/>
      </w:tblGrid>
      <w:tr w:rsidTr="000612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r w:rsidRPr="006826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p>
        </w:tc>
      </w:tr>
      <w:tr w:rsidTr="000612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6C3">
            <w:pPr>
              <w:pStyle w:val="BodyText"/>
              <w:rPr>
                <w:lang w:val="en-NZ"/>
              </w:rPr>
            </w:pPr>
          </w:p>
        </w:tc>
      </w:tr>
      <w:tr w:rsidTr="000612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6C3" w:rsidP="006826C3">
            <w:pPr>
              <w:pStyle w:val="BodyText"/>
            </w:pPr>
          </w:p>
        </w:tc>
      </w:tr>
    </w:tbl>
    <w:p w:rsidR="00000000" w:rsidRPr="006826C3" w:rsidP="006826C3">
      <w:pPr>
        <w:pStyle w:val="BodyText"/>
      </w:pPr>
    </w:p>
    <w:p w:rsidR="00000000" w:rsidRPr="006826C3" w:rsidP="006826C3"/>
    <w:sectPr w:rsidSect="006826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2B6" w:rsidP="00061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2B6" w:rsidP="006826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12B6" w:rsidP="006826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12B6" w:rsidP="006826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2B6" w:rsidP="000612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2B6" w:rsidP="006826C3">
    <w:pPr>
      <w:pStyle w:val="Header"/>
      <w:framePr w:wrap="around"/>
    </w:pPr>
    <w:r>
      <w:fldChar w:fldCharType="begin"/>
    </w:r>
    <w:r>
      <w:instrText xml:space="preserve"> TITLE   \* MERGEFORMAT </w:instrText>
    </w:r>
    <w:r>
      <w:fldChar w:fldCharType="separate"/>
    </w:r>
    <w:r>
      <w:t>PMC555030C Analyse equipment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12B6" w:rsidP="006826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00DF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A4C5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6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26C3"/>
    <w:pPr>
      <w:spacing w:before="360" w:after="60"/>
      <w:outlineLvl w:val="0"/>
    </w:pPr>
    <w:rPr>
      <w:sz w:val="32"/>
    </w:rPr>
  </w:style>
  <w:style w:type="paragraph" w:styleId="Heading2">
    <w:name w:val="heading 2"/>
    <w:basedOn w:val="HeadingBase"/>
    <w:next w:val="BodyText"/>
    <w:link w:val="Heading2Char"/>
    <w:qFormat/>
    <w:rsid w:val="006826C3"/>
    <w:pPr>
      <w:keepLines/>
      <w:spacing w:before="240" w:after="120"/>
      <w:outlineLvl w:val="1"/>
    </w:pPr>
    <w:rPr>
      <w:sz w:val="28"/>
      <w:szCs w:val="40"/>
    </w:rPr>
  </w:style>
  <w:style w:type="paragraph" w:styleId="Heading3">
    <w:name w:val="heading 3"/>
    <w:basedOn w:val="HeadingBase"/>
    <w:next w:val="BodyText"/>
    <w:link w:val="Heading3Char"/>
    <w:qFormat/>
    <w:rsid w:val="006826C3"/>
    <w:pPr>
      <w:spacing w:before="180" w:after="120"/>
      <w:outlineLvl w:val="2"/>
    </w:pPr>
    <w:rPr>
      <w:spacing w:val="-10"/>
      <w:kern w:val="32"/>
    </w:rPr>
  </w:style>
  <w:style w:type="paragraph" w:styleId="Heading4">
    <w:name w:val="heading 4"/>
    <w:basedOn w:val="HeadingBase"/>
    <w:next w:val="BodyText"/>
    <w:link w:val="Heading4Char"/>
    <w:qFormat/>
    <w:rsid w:val="006826C3"/>
    <w:pPr>
      <w:spacing w:before="160" w:after="120"/>
      <w:outlineLvl w:val="3"/>
    </w:pPr>
    <w:rPr>
      <w:sz w:val="22"/>
    </w:rPr>
  </w:style>
  <w:style w:type="paragraph" w:styleId="Heading5">
    <w:name w:val="heading 5"/>
    <w:basedOn w:val="HeadingBase"/>
    <w:next w:val="Normal"/>
    <w:link w:val="Heading5Char"/>
    <w:qFormat/>
    <w:rsid w:val="006826C3"/>
    <w:pPr>
      <w:spacing w:before="80"/>
      <w:outlineLvl w:val="4"/>
    </w:pPr>
    <w:rPr>
      <w:color w:val="918585"/>
      <w:sz w:val="20"/>
    </w:rPr>
  </w:style>
  <w:style w:type="paragraph" w:styleId="Heading6">
    <w:name w:val="heading 6"/>
    <w:basedOn w:val="HeadingBase"/>
    <w:next w:val="Normal"/>
    <w:link w:val="Heading6Char"/>
    <w:qFormat/>
    <w:rsid w:val="006826C3"/>
    <w:pPr>
      <w:spacing w:before="60"/>
      <w:outlineLvl w:val="5"/>
    </w:pPr>
    <w:rPr>
      <w:color w:val="918585"/>
      <w:sz w:val="20"/>
    </w:rPr>
  </w:style>
  <w:style w:type="paragraph" w:styleId="Heading7">
    <w:name w:val="heading 7"/>
    <w:basedOn w:val="Normal"/>
    <w:next w:val="Normal"/>
    <w:link w:val="Heading7Char"/>
    <w:qFormat/>
    <w:rsid w:val="006826C3"/>
    <w:pPr>
      <w:ind w:left="720"/>
      <w:outlineLvl w:val="6"/>
    </w:pPr>
    <w:rPr>
      <w:i/>
    </w:rPr>
  </w:style>
  <w:style w:type="paragraph" w:styleId="Heading8">
    <w:name w:val="heading 8"/>
    <w:basedOn w:val="Normal"/>
    <w:next w:val="Normal"/>
    <w:link w:val="Heading8Char"/>
    <w:qFormat/>
    <w:rsid w:val="006826C3"/>
    <w:pPr>
      <w:ind w:left="720"/>
      <w:outlineLvl w:val="7"/>
    </w:pPr>
    <w:rPr>
      <w:i/>
    </w:rPr>
  </w:style>
  <w:style w:type="paragraph" w:styleId="Heading9">
    <w:name w:val="heading 9"/>
    <w:basedOn w:val="Normal"/>
    <w:next w:val="Normal"/>
    <w:link w:val="Heading9Char"/>
    <w:qFormat/>
    <w:rsid w:val="006826C3"/>
    <w:pPr>
      <w:ind w:left="720"/>
      <w:outlineLvl w:val="8"/>
    </w:pPr>
    <w:rPr>
      <w:i/>
    </w:rPr>
  </w:style>
  <w:style w:type="character" w:default="1" w:styleId="DefaultParagraphFont">
    <w:name w:val="Default Paragraph Font"/>
    <w:uiPriority w:val="1"/>
    <w:unhideWhenUsed/>
    <w:rsid w:val="00682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6C3"/>
  </w:style>
  <w:style w:type="character" w:customStyle="1" w:styleId="Heading1Char">
    <w:name w:val="Heading 1 Char"/>
    <w:basedOn w:val="DefaultParagraphFont"/>
    <w:link w:val="Heading1"/>
    <w:rsid w:val="006826C3"/>
    <w:rPr>
      <w:rFonts w:ascii="Times New Roman" w:eastAsia="Times New Roman" w:hAnsi="Times New Roman" w:cs="Times New Roman"/>
      <w:b/>
      <w:sz w:val="32"/>
      <w:szCs w:val="20"/>
      <w:lang w:eastAsia="en-US"/>
    </w:rPr>
  </w:style>
  <w:style w:type="paragraph" w:styleId="BodyText">
    <w:name w:val="Body Text"/>
    <w:basedOn w:val="Normal"/>
    <w:link w:val="BodyTextChar"/>
    <w:rsid w:val="006826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6C3"/>
    <w:rPr>
      <w:rFonts w:ascii="Times New Roman" w:eastAsia="Times New Roman" w:hAnsi="Times New Roman" w:cs="Times New Roman"/>
      <w:sz w:val="24"/>
      <w:lang w:val="en-US" w:eastAsia="en-US"/>
    </w:rPr>
  </w:style>
  <w:style w:type="paragraph" w:styleId="Footer">
    <w:name w:val="footer"/>
    <w:basedOn w:val="Normal"/>
    <w:link w:val="FooterChar"/>
    <w:rsid w:val="00682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6C3"/>
    <w:rPr>
      <w:rFonts w:ascii="Times New Roman" w:eastAsia="Times New Roman" w:hAnsi="Times New Roman" w:cs="Times New Roman"/>
      <w:sz w:val="16"/>
      <w:lang w:val="en-US" w:eastAsia="en-US"/>
    </w:rPr>
  </w:style>
  <w:style w:type="paragraph" w:styleId="List">
    <w:name w:val="List"/>
    <w:basedOn w:val="BodyText"/>
    <w:next w:val="BodyText"/>
    <w:rsid w:val="006826C3"/>
    <w:pPr>
      <w:tabs>
        <w:tab w:val="left" w:pos="340"/>
      </w:tabs>
      <w:spacing w:before="60" w:after="60"/>
      <w:ind w:left="340" w:hanging="340"/>
    </w:pPr>
  </w:style>
  <w:style w:type="paragraph" w:styleId="ListBullet">
    <w:name w:val="List Bullet"/>
    <w:basedOn w:val="List"/>
    <w:rsid w:val="006826C3"/>
    <w:pPr>
      <w:numPr>
        <w:numId w:val="12"/>
      </w:numPr>
      <w:tabs>
        <w:tab w:val="clear" w:pos="340"/>
      </w:tabs>
      <w:spacing w:before="40" w:after="40"/>
    </w:pPr>
  </w:style>
  <w:style w:type="character" w:customStyle="1" w:styleId="SpecialBold">
    <w:name w:val="Special Bold"/>
    <w:basedOn w:val="DefaultParagraphFont"/>
    <w:rsid w:val="006826C3"/>
    <w:rPr>
      <w:b/>
      <w:spacing w:val="0"/>
    </w:rPr>
  </w:style>
  <w:style w:type="paragraph" w:styleId="Header">
    <w:name w:val="header"/>
    <w:basedOn w:val="Normal"/>
    <w:link w:val="HeaderChar"/>
    <w:rsid w:val="00682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6C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26C3"/>
    <w:rPr>
      <w:i/>
    </w:rPr>
  </w:style>
  <w:style w:type="paragraph" w:customStyle="1" w:styleId="SuperHeading">
    <w:name w:val="SuperHeading"/>
    <w:basedOn w:val="Normal"/>
    <w:rsid w:val="006826C3"/>
    <w:pPr>
      <w:spacing w:before="240" w:after="120"/>
      <w:outlineLvl w:val="0"/>
    </w:pPr>
    <w:rPr>
      <w:rFonts w:ascii="Times New Roman" w:hAnsi="Times New Roman"/>
      <w:b/>
      <w:sz w:val="28"/>
    </w:rPr>
  </w:style>
  <w:style w:type="paragraph" w:customStyle="1" w:styleId="AllowPageBreak">
    <w:name w:val="AllowPageBreak"/>
    <w:rsid w:val="006826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26C3"/>
    <w:pPr>
      <w:tabs>
        <w:tab w:val="left" w:pos="680"/>
      </w:tabs>
      <w:spacing w:before="60" w:after="60"/>
      <w:ind w:left="680" w:hanging="340"/>
    </w:pPr>
  </w:style>
  <w:style w:type="character" w:customStyle="1" w:styleId="Heading2Char">
    <w:name w:val="Heading 2 Char"/>
    <w:basedOn w:val="DefaultParagraphFont"/>
    <w:link w:val="Heading2"/>
    <w:rsid w:val="006826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6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6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6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6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26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26C3"/>
    <w:rPr>
      <w:rFonts w:ascii="Courier New" w:eastAsia="Times New Roman" w:hAnsi="Courier New" w:cs="Times New Roman"/>
      <w:i/>
      <w:szCs w:val="20"/>
      <w:lang w:val="en-US" w:eastAsia="en-US"/>
    </w:rPr>
  </w:style>
  <w:style w:type="paragraph" w:customStyle="1" w:styleId="HeadingBase">
    <w:name w:val="Heading Base"/>
    <w:rsid w:val="00682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6C3"/>
    <w:pPr>
      <w:tabs>
        <w:tab w:val="right" w:leader="dot" w:pos="9072"/>
      </w:tabs>
      <w:ind w:left="567"/>
    </w:pPr>
    <w:rPr>
      <w:szCs w:val="22"/>
    </w:rPr>
  </w:style>
  <w:style w:type="paragraph" w:customStyle="1" w:styleId="TOCBase">
    <w:name w:val="TOC Base"/>
    <w:rsid w:val="00682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6C3"/>
    <w:pPr>
      <w:tabs>
        <w:tab w:val="right" w:leader="dot" w:pos="9072"/>
      </w:tabs>
      <w:spacing w:before="40" w:after="40"/>
      <w:ind w:left="284"/>
    </w:pPr>
    <w:rPr>
      <w:rFonts w:ascii="Times New Roman" w:hAnsi="Times New Roman"/>
    </w:rPr>
  </w:style>
  <w:style w:type="paragraph" w:styleId="TOC1">
    <w:name w:val="toc 1"/>
    <w:basedOn w:val="TOCBase"/>
    <w:next w:val="Normal"/>
    <w:rsid w:val="006826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6C3"/>
    <w:pPr>
      <w:spacing w:before="5040"/>
      <w:jc w:val="center"/>
    </w:pPr>
    <w:rPr>
      <w:sz w:val="48"/>
      <w:szCs w:val="72"/>
      <w:lang w:val="en-US"/>
    </w:rPr>
  </w:style>
  <w:style w:type="character" w:customStyle="1" w:styleId="TitleChar">
    <w:name w:val="Title Char"/>
    <w:basedOn w:val="DefaultParagraphFont"/>
    <w:link w:val="Title"/>
    <w:rsid w:val="00682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6C3"/>
    <w:pPr>
      <w:tabs>
        <w:tab w:val="left" w:pos="3600"/>
        <w:tab w:val="left" w:pos="3958"/>
      </w:tabs>
    </w:pPr>
  </w:style>
  <w:style w:type="paragraph" w:customStyle="1" w:styleId="Note">
    <w:name w:val="Note"/>
    <w:basedOn w:val="BodyText"/>
    <w:rsid w:val="006826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6C3"/>
    <w:pPr>
      <w:framePr w:wrap="auto" w:hAnchor="text" w:y="6049"/>
    </w:pPr>
    <w:rPr>
      <w:color w:val="000000"/>
      <w:sz w:val="40"/>
    </w:rPr>
  </w:style>
  <w:style w:type="paragraph" w:customStyle="1" w:styleId="TOCTitle">
    <w:name w:val="TOCTitle"/>
    <w:basedOn w:val="Heading1"/>
    <w:rsid w:val="006826C3"/>
    <w:pPr>
      <w:spacing w:after="240"/>
      <w:jc w:val="center"/>
      <w:outlineLvl w:val="9"/>
    </w:pPr>
    <w:rPr>
      <w:caps/>
    </w:rPr>
  </w:style>
  <w:style w:type="paragraph" w:customStyle="1" w:styleId="Version">
    <w:name w:val="Version"/>
    <w:rsid w:val="006826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6C3"/>
    <w:pPr>
      <w:numPr>
        <w:numId w:val="13"/>
      </w:numPr>
      <w:tabs>
        <w:tab w:val="clear" w:pos="680"/>
      </w:tabs>
    </w:pPr>
  </w:style>
  <w:style w:type="paragraph" w:styleId="Index1">
    <w:name w:val="index 1"/>
    <w:basedOn w:val="Normal"/>
    <w:next w:val="Normal"/>
    <w:semiHidden/>
    <w:rsid w:val="006826C3"/>
    <w:pPr>
      <w:keepNext w:val="0"/>
      <w:tabs>
        <w:tab w:val="right" w:pos="4176"/>
      </w:tabs>
      <w:ind w:left="198" w:hanging="198"/>
    </w:pPr>
    <w:rPr>
      <w:rFonts w:ascii="Garamond" w:hAnsi="Garamond"/>
    </w:rPr>
  </w:style>
  <w:style w:type="paragraph" w:styleId="IndexHeading">
    <w:name w:val="index heading"/>
    <w:basedOn w:val="Normal"/>
    <w:next w:val="Index1"/>
    <w:semiHidden/>
    <w:rsid w:val="006826C3"/>
    <w:pPr>
      <w:spacing w:before="120" w:after="120"/>
    </w:pPr>
    <w:rPr>
      <w:rFonts w:ascii="Arial" w:hAnsi="Arial"/>
      <w:b/>
      <w:color w:val="918585"/>
      <w:sz w:val="24"/>
    </w:rPr>
  </w:style>
  <w:style w:type="paragraph" w:customStyle="1" w:styleId="Chapter">
    <w:name w:val="Chapter"/>
    <w:basedOn w:val="Normal"/>
    <w:rsid w:val="006826C3"/>
    <w:pPr>
      <w:spacing w:before="240"/>
    </w:pPr>
    <w:rPr>
      <w:rFonts w:ascii="Times New Roman" w:hAnsi="Times New Roman"/>
      <w:smallCaps/>
      <w:spacing w:val="80"/>
      <w:sz w:val="28"/>
    </w:rPr>
  </w:style>
  <w:style w:type="paragraph" w:customStyle="1" w:styleId="InChapter">
    <w:name w:val="InChapter"/>
    <w:basedOn w:val="Heading3"/>
    <w:rsid w:val="006826C3"/>
    <w:pPr>
      <w:spacing w:after="240"/>
      <w:outlineLvl w:val="9"/>
    </w:pPr>
    <w:rPr>
      <w:noProof/>
    </w:rPr>
  </w:style>
  <w:style w:type="paragraph" w:styleId="Index2">
    <w:name w:val="index 2"/>
    <w:basedOn w:val="Normal"/>
    <w:next w:val="Normal"/>
    <w:semiHidden/>
    <w:rsid w:val="006826C3"/>
    <w:pPr>
      <w:tabs>
        <w:tab w:val="right" w:pos="4176"/>
      </w:tabs>
      <w:ind w:left="568" w:hanging="284"/>
    </w:pPr>
    <w:rPr>
      <w:rFonts w:ascii="Garamond" w:hAnsi="Garamond"/>
    </w:rPr>
  </w:style>
  <w:style w:type="paragraph" w:customStyle="1" w:styleId="Byline">
    <w:name w:val="Byline"/>
    <w:rsid w:val="00682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6C3"/>
    <w:pPr>
      <w:tabs>
        <w:tab w:val="clear" w:pos="3600"/>
        <w:tab w:val="clear" w:pos="3958"/>
      </w:tabs>
      <w:jc w:val="right"/>
    </w:pPr>
  </w:style>
  <w:style w:type="paragraph" w:styleId="Caption">
    <w:name w:val="caption"/>
    <w:basedOn w:val="BodyText"/>
    <w:next w:val="Normal"/>
    <w:qFormat/>
    <w:rsid w:val="006826C3"/>
    <w:pPr>
      <w:framePr w:w="2268" w:hSpace="181" w:vSpace="181" w:wrap="around" w:vAnchor="text" w:hAnchor="page" w:x="1135" w:y="285" w:anchorLock="1"/>
    </w:pPr>
    <w:rPr>
      <w:i/>
    </w:rPr>
  </w:style>
  <w:style w:type="paragraph" w:customStyle="1" w:styleId="MiniTOCTitle">
    <w:name w:val="MiniTOCTitle"/>
    <w:basedOn w:val="Heading4"/>
    <w:rsid w:val="006826C3"/>
    <w:pPr>
      <w:spacing w:before="240"/>
      <w:outlineLvl w:val="9"/>
    </w:pPr>
    <w:rPr>
      <w:noProof/>
      <w:sz w:val="24"/>
    </w:rPr>
  </w:style>
  <w:style w:type="paragraph" w:customStyle="1" w:styleId="MiniTOCItem">
    <w:name w:val="MiniTOCItem"/>
    <w:basedOn w:val="ListBullet"/>
    <w:rsid w:val="006826C3"/>
    <w:pPr>
      <w:numPr>
        <w:numId w:val="0"/>
      </w:numPr>
      <w:tabs>
        <w:tab w:val="right" w:leader="dot" w:pos="6521"/>
      </w:tabs>
      <w:spacing w:before="0" w:after="0"/>
    </w:pPr>
  </w:style>
  <w:style w:type="paragraph" w:customStyle="1" w:styleId="TOFTitle">
    <w:name w:val="TOFTitle"/>
    <w:basedOn w:val="TOCTitle"/>
    <w:rsid w:val="006826C3"/>
  </w:style>
  <w:style w:type="paragraph" w:styleId="TableofFigures">
    <w:name w:val="table of figures"/>
    <w:basedOn w:val="Normal"/>
    <w:next w:val="Normal"/>
    <w:semiHidden/>
    <w:rsid w:val="006826C3"/>
    <w:pPr>
      <w:tabs>
        <w:tab w:val="right" w:leader="dot" w:pos="9072"/>
      </w:tabs>
      <w:ind w:left="970" w:hanging="403"/>
    </w:pPr>
    <w:rPr>
      <w:rFonts w:ascii="Times New Roman" w:hAnsi="Times New Roman"/>
      <w:b/>
    </w:rPr>
  </w:style>
  <w:style w:type="paragraph" w:styleId="ListNumber">
    <w:name w:val="List Number"/>
    <w:basedOn w:val="List"/>
    <w:rsid w:val="006826C3"/>
    <w:pPr>
      <w:numPr>
        <w:numId w:val="10"/>
      </w:numPr>
    </w:pPr>
  </w:style>
  <w:style w:type="character" w:customStyle="1" w:styleId="WingdingSymbols">
    <w:name w:val="Wingding Symbols"/>
    <w:rsid w:val="006826C3"/>
    <w:rPr>
      <w:rFonts w:ascii="Wingdings" w:hAnsi="Wingdings"/>
    </w:rPr>
  </w:style>
  <w:style w:type="paragraph" w:customStyle="1" w:styleId="TableHeading">
    <w:name w:val="Table Heading"/>
    <w:basedOn w:val="HeadingBase"/>
    <w:rsid w:val="006826C3"/>
    <w:pPr>
      <w:keepLines/>
      <w:pBdr>
        <w:bottom w:val="single" w:sz="6" w:space="1" w:color="918585"/>
      </w:pBdr>
      <w:spacing w:before="240"/>
    </w:pPr>
  </w:style>
  <w:style w:type="character" w:customStyle="1" w:styleId="HotSpot">
    <w:name w:val="HotSpot"/>
    <w:rsid w:val="006826C3"/>
    <w:rPr>
      <w:color w:val="0033CC"/>
      <w:u w:val="none"/>
    </w:rPr>
  </w:style>
  <w:style w:type="paragraph" w:customStyle="1" w:styleId="BodyTextRight">
    <w:name w:val="Body Text Right"/>
    <w:basedOn w:val="BodyText"/>
    <w:rsid w:val="006826C3"/>
    <w:pPr>
      <w:spacing w:before="0" w:after="0"/>
      <w:jc w:val="right"/>
    </w:pPr>
  </w:style>
  <w:style w:type="paragraph" w:styleId="Index3">
    <w:name w:val="index 3"/>
    <w:basedOn w:val="ListNumber2"/>
    <w:next w:val="Normal"/>
    <w:semiHidden/>
    <w:rsid w:val="006826C3"/>
    <w:pPr>
      <w:numPr>
        <w:numId w:val="0"/>
      </w:numPr>
      <w:tabs>
        <w:tab w:val="right" w:leader="dot" w:pos="4176"/>
      </w:tabs>
    </w:pPr>
  </w:style>
  <w:style w:type="paragraph" w:styleId="ListNumber2">
    <w:name w:val="List Number 2"/>
    <w:basedOn w:val="List2"/>
    <w:rsid w:val="006826C3"/>
    <w:pPr>
      <w:numPr>
        <w:numId w:val="9"/>
      </w:numPr>
      <w:tabs>
        <w:tab w:val="clear" w:pos="1060"/>
      </w:tabs>
    </w:pPr>
  </w:style>
  <w:style w:type="paragraph" w:customStyle="1" w:styleId="MarginNote">
    <w:name w:val="Margin Note"/>
    <w:basedOn w:val="BodyText"/>
    <w:rsid w:val="00682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6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26C3"/>
    <w:rPr>
      <w:sz w:val="32"/>
    </w:rPr>
  </w:style>
  <w:style w:type="paragraph" w:customStyle="1" w:styleId="HeadingProcedure">
    <w:name w:val="Heading Procedure"/>
    <w:basedOn w:val="HeadingBase"/>
    <w:next w:val="Normal"/>
    <w:rsid w:val="006826C3"/>
    <w:pPr>
      <w:tabs>
        <w:tab w:val="left" w:pos="0"/>
      </w:tabs>
      <w:spacing w:before="120" w:after="60"/>
    </w:pPr>
    <w:rPr>
      <w:i/>
      <w:color w:val="918585"/>
      <w:sz w:val="22"/>
    </w:rPr>
  </w:style>
  <w:style w:type="paragraph" w:customStyle="1" w:styleId="TableBodyText">
    <w:name w:val="Table Body Text"/>
    <w:basedOn w:val="BodyText"/>
    <w:rsid w:val="006826C3"/>
    <w:pPr>
      <w:spacing w:before="60" w:after="60"/>
    </w:pPr>
  </w:style>
  <w:style w:type="paragraph" w:styleId="ListContinue">
    <w:name w:val="List Continue"/>
    <w:basedOn w:val="List"/>
    <w:rsid w:val="006826C3"/>
    <w:pPr>
      <w:ind w:firstLine="0"/>
    </w:pPr>
  </w:style>
  <w:style w:type="paragraph" w:customStyle="1" w:styleId="ListNote">
    <w:name w:val="List Note"/>
    <w:basedOn w:val="List"/>
    <w:rsid w:val="006826C3"/>
    <w:pPr>
      <w:pBdr>
        <w:top w:val="single" w:sz="6" w:space="2" w:color="918585"/>
        <w:bottom w:val="single" w:sz="6" w:space="2" w:color="918585"/>
      </w:pBdr>
      <w:tabs>
        <w:tab w:val="left" w:pos="1021"/>
      </w:tabs>
      <w:ind w:firstLine="0"/>
    </w:pPr>
  </w:style>
  <w:style w:type="paragraph" w:customStyle="1" w:styleId="Warning">
    <w:name w:val="Warning"/>
    <w:basedOn w:val="BodyText"/>
    <w:rsid w:val="006826C3"/>
    <w:pPr>
      <w:shd w:val="clear" w:color="auto" w:fill="D9D9D9"/>
      <w:tabs>
        <w:tab w:val="left" w:pos="992"/>
      </w:tabs>
      <w:ind w:left="119" w:right="119"/>
    </w:pPr>
    <w:rPr>
      <w:sz w:val="20"/>
    </w:rPr>
  </w:style>
  <w:style w:type="paragraph" w:customStyle="1" w:styleId="MarginIcons">
    <w:name w:val="Margin Icons"/>
    <w:basedOn w:val="BodyText"/>
    <w:rsid w:val="006826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6C3"/>
    <w:rPr>
      <w:rFonts w:ascii="Courier New" w:hAnsi="Courier New"/>
    </w:rPr>
  </w:style>
  <w:style w:type="paragraph" w:customStyle="1" w:styleId="NoteBullet">
    <w:name w:val="Note Bullet"/>
    <w:basedOn w:val="Note"/>
    <w:rsid w:val="006826C3"/>
    <w:pPr>
      <w:tabs>
        <w:tab w:val="clear" w:pos="680"/>
      </w:tabs>
      <w:spacing w:before="60" w:after="60"/>
    </w:pPr>
  </w:style>
  <w:style w:type="paragraph" w:customStyle="1" w:styleId="SubHeading2">
    <w:name w:val="SubHeading2"/>
    <w:basedOn w:val="HeadingBase"/>
    <w:rsid w:val="006826C3"/>
    <w:pPr>
      <w:spacing w:before="240" w:after="60"/>
    </w:pPr>
    <w:rPr>
      <w:sz w:val="20"/>
    </w:rPr>
  </w:style>
  <w:style w:type="paragraph" w:customStyle="1" w:styleId="SubHeading1">
    <w:name w:val="SubHeading1"/>
    <w:basedOn w:val="HeadingBase"/>
    <w:rsid w:val="006826C3"/>
    <w:pPr>
      <w:spacing w:before="240" w:after="60"/>
    </w:pPr>
    <w:rPr>
      <w:color w:val="918585"/>
      <w:sz w:val="22"/>
    </w:rPr>
  </w:style>
  <w:style w:type="paragraph" w:customStyle="1" w:styleId="SideHeading">
    <w:name w:val="Side Heading"/>
    <w:basedOn w:val="HeadingBase"/>
    <w:rsid w:val="00682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6C3"/>
    <w:pPr>
      <w:tabs>
        <w:tab w:val="num" w:pos="360"/>
      </w:tabs>
    </w:pPr>
  </w:style>
  <w:style w:type="paragraph" w:styleId="PlainText">
    <w:name w:val="Plain Text"/>
    <w:basedOn w:val="Normal"/>
    <w:link w:val="PlainTextChar"/>
    <w:rsid w:val="006826C3"/>
    <w:rPr>
      <w:sz w:val="20"/>
    </w:rPr>
  </w:style>
  <w:style w:type="character" w:customStyle="1" w:styleId="PlainTextChar">
    <w:name w:val="Plain Text Char"/>
    <w:basedOn w:val="DefaultParagraphFont"/>
    <w:link w:val="PlainText"/>
    <w:rsid w:val="006826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26C3"/>
    <w:rPr>
      <w:b/>
      <w:smallCaps/>
    </w:rPr>
  </w:style>
  <w:style w:type="paragraph" w:customStyle="1" w:styleId="TableListNumber">
    <w:name w:val="Table List Number"/>
    <w:basedOn w:val="ListNumber"/>
    <w:rsid w:val="006826C3"/>
    <w:pPr>
      <w:numPr>
        <w:numId w:val="0"/>
      </w:numPr>
    </w:pPr>
  </w:style>
  <w:style w:type="paragraph" w:styleId="TOC4">
    <w:name w:val="toc 4"/>
    <w:basedOn w:val="TOCBase"/>
    <w:next w:val="Normal"/>
    <w:semiHidden/>
    <w:rsid w:val="006826C3"/>
    <w:pPr>
      <w:tabs>
        <w:tab w:val="right" w:leader="dot" w:pos="9071"/>
      </w:tabs>
      <w:ind w:left="1701"/>
    </w:pPr>
  </w:style>
  <w:style w:type="paragraph" w:customStyle="1" w:styleId="ListAlpha">
    <w:name w:val="List Alpha"/>
    <w:basedOn w:val="List"/>
    <w:rsid w:val="006826C3"/>
    <w:pPr>
      <w:numPr>
        <w:numId w:val="8"/>
      </w:numPr>
    </w:pPr>
  </w:style>
  <w:style w:type="paragraph" w:customStyle="1" w:styleId="ListAlpha2">
    <w:name w:val="List Alpha 2"/>
    <w:basedOn w:val="List2"/>
    <w:rsid w:val="006826C3"/>
    <w:pPr>
      <w:numPr>
        <w:numId w:val="7"/>
      </w:numPr>
    </w:pPr>
  </w:style>
  <w:style w:type="paragraph" w:styleId="List3">
    <w:name w:val="List 3"/>
    <w:basedOn w:val="BodyText"/>
    <w:rsid w:val="006826C3"/>
    <w:pPr>
      <w:tabs>
        <w:tab w:val="left" w:pos="1021"/>
      </w:tabs>
      <w:spacing w:before="60" w:after="60"/>
      <w:ind w:left="1020" w:hanging="340"/>
    </w:pPr>
  </w:style>
  <w:style w:type="paragraph" w:styleId="List4">
    <w:name w:val="List 4"/>
    <w:basedOn w:val="BodyText"/>
    <w:rsid w:val="006826C3"/>
    <w:pPr>
      <w:tabs>
        <w:tab w:val="left" w:pos="1361"/>
      </w:tabs>
      <w:spacing w:before="60" w:after="60"/>
      <w:ind w:left="1361" w:hanging="340"/>
    </w:pPr>
  </w:style>
  <w:style w:type="paragraph" w:styleId="List5">
    <w:name w:val="List 5"/>
    <w:basedOn w:val="BodyText"/>
    <w:rsid w:val="006826C3"/>
    <w:pPr>
      <w:tabs>
        <w:tab w:val="left" w:pos="1701"/>
      </w:tabs>
      <w:spacing w:before="60" w:after="60"/>
      <w:ind w:left="1701" w:hanging="340"/>
    </w:pPr>
  </w:style>
  <w:style w:type="paragraph" w:styleId="ListBullet3">
    <w:name w:val="List Bullet 3"/>
    <w:basedOn w:val="List3"/>
    <w:rsid w:val="006826C3"/>
    <w:pPr>
      <w:numPr>
        <w:numId w:val="14"/>
      </w:numPr>
      <w:tabs>
        <w:tab w:val="clear" w:pos="1021"/>
      </w:tabs>
      <w:ind w:left="1037" w:hanging="357"/>
    </w:pPr>
  </w:style>
  <w:style w:type="paragraph" w:styleId="ListBullet4">
    <w:name w:val="List Bullet 4"/>
    <w:basedOn w:val="List4"/>
    <w:rsid w:val="006826C3"/>
    <w:pPr>
      <w:numPr>
        <w:numId w:val="2"/>
      </w:numPr>
    </w:pPr>
  </w:style>
  <w:style w:type="paragraph" w:styleId="ListBullet5">
    <w:name w:val="List Bullet 5"/>
    <w:basedOn w:val="List5"/>
    <w:rsid w:val="006826C3"/>
    <w:pPr>
      <w:numPr>
        <w:numId w:val="3"/>
      </w:numPr>
    </w:pPr>
  </w:style>
  <w:style w:type="paragraph" w:styleId="ListContinue2">
    <w:name w:val="List Continue 2"/>
    <w:basedOn w:val="List2"/>
    <w:rsid w:val="006826C3"/>
    <w:pPr>
      <w:ind w:firstLine="0"/>
    </w:pPr>
  </w:style>
  <w:style w:type="paragraph" w:styleId="ListContinue3">
    <w:name w:val="List Continue 3"/>
    <w:basedOn w:val="List3"/>
    <w:rsid w:val="006826C3"/>
    <w:pPr>
      <w:ind w:left="1021" w:firstLine="0"/>
    </w:pPr>
  </w:style>
  <w:style w:type="paragraph" w:styleId="ListContinue4">
    <w:name w:val="List Continue 4"/>
    <w:basedOn w:val="List4"/>
    <w:rsid w:val="006826C3"/>
    <w:pPr>
      <w:ind w:firstLine="0"/>
    </w:pPr>
  </w:style>
  <w:style w:type="paragraph" w:styleId="ListContinue5">
    <w:name w:val="List Continue 5"/>
    <w:basedOn w:val="List5"/>
    <w:rsid w:val="006826C3"/>
    <w:pPr>
      <w:ind w:firstLine="0"/>
    </w:pPr>
  </w:style>
  <w:style w:type="paragraph" w:styleId="ListNumber3">
    <w:name w:val="List Number 3"/>
    <w:basedOn w:val="List3"/>
    <w:rsid w:val="006826C3"/>
    <w:pPr>
      <w:numPr>
        <w:numId w:val="4"/>
      </w:numPr>
    </w:pPr>
  </w:style>
  <w:style w:type="paragraph" w:styleId="ListNumber4">
    <w:name w:val="List Number 4"/>
    <w:basedOn w:val="List4"/>
    <w:rsid w:val="006826C3"/>
    <w:pPr>
      <w:numPr>
        <w:numId w:val="5"/>
      </w:numPr>
    </w:pPr>
  </w:style>
  <w:style w:type="paragraph" w:styleId="ListNumber5">
    <w:name w:val="List Number 5"/>
    <w:basedOn w:val="List5"/>
    <w:rsid w:val="006826C3"/>
    <w:pPr>
      <w:numPr>
        <w:numId w:val="6"/>
      </w:numPr>
    </w:pPr>
  </w:style>
  <w:style w:type="paragraph" w:styleId="BlockText">
    <w:name w:val="Block Text"/>
    <w:basedOn w:val="Normal"/>
    <w:rsid w:val="006826C3"/>
    <w:pPr>
      <w:spacing w:after="120"/>
      <w:ind w:left="1440" w:right="1440"/>
    </w:pPr>
  </w:style>
  <w:style w:type="character" w:customStyle="1" w:styleId="Subscript">
    <w:name w:val="Subscript"/>
    <w:basedOn w:val="DefaultParagraphFont"/>
    <w:rsid w:val="006826C3"/>
    <w:rPr>
      <w:sz w:val="16"/>
      <w:vertAlign w:val="subscript"/>
    </w:rPr>
  </w:style>
  <w:style w:type="character" w:customStyle="1" w:styleId="Superscript">
    <w:name w:val="Superscript"/>
    <w:basedOn w:val="DefaultParagraphFont"/>
    <w:rsid w:val="006826C3"/>
    <w:rPr>
      <w:sz w:val="16"/>
      <w:vertAlign w:val="superscript"/>
    </w:rPr>
  </w:style>
  <w:style w:type="character" w:customStyle="1" w:styleId="Symbols">
    <w:name w:val="Symbols"/>
    <w:basedOn w:val="DefaultParagraphFont"/>
    <w:rsid w:val="006826C3"/>
    <w:rPr>
      <w:rFonts w:ascii="Symbol" w:hAnsi="Symbol"/>
    </w:rPr>
  </w:style>
  <w:style w:type="character" w:customStyle="1" w:styleId="MenuOptions">
    <w:name w:val="Menu Options"/>
    <w:basedOn w:val="DefaultParagraphFont"/>
    <w:rsid w:val="006826C3"/>
    <w:rPr>
      <w:rFonts w:ascii="Arial Narrow" w:hAnsi="Arial Narrow"/>
      <w:smallCaps/>
    </w:rPr>
  </w:style>
  <w:style w:type="character" w:customStyle="1" w:styleId="Buttons">
    <w:name w:val="Buttons"/>
    <w:basedOn w:val="DefaultParagraphFont"/>
    <w:rsid w:val="006826C3"/>
    <w:rPr>
      <w:b/>
    </w:rPr>
  </w:style>
  <w:style w:type="character" w:customStyle="1" w:styleId="Underlined">
    <w:name w:val="Underlined"/>
    <w:basedOn w:val="DefaultParagraphFont"/>
    <w:rsid w:val="006826C3"/>
    <w:rPr>
      <w:u w:val="single"/>
    </w:rPr>
  </w:style>
  <w:style w:type="paragraph" w:customStyle="1" w:styleId="TableBodyTextRight">
    <w:name w:val="Table Body Text Right"/>
    <w:basedOn w:val="TableBodyText"/>
    <w:rsid w:val="006826C3"/>
    <w:pPr>
      <w:widowControl w:val="0"/>
      <w:autoSpaceDE w:val="0"/>
      <w:autoSpaceDN w:val="0"/>
      <w:adjustRightInd w:val="0"/>
      <w:jc w:val="right"/>
    </w:pPr>
    <w:rPr>
      <w:rFonts w:cs="Arial"/>
      <w:szCs w:val="18"/>
    </w:rPr>
  </w:style>
  <w:style w:type="paragraph" w:customStyle="1" w:styleId="CopyrightText">
    <w:name w:val="Copyright Text"/>
    <w:basedOn w:val="BodyText"/>
    <w:rsid w:val="006826C3"/>
    <w:rPr>
      <w:sz w:val="18"/>
    </w:rPr>
  </w:style>
  <w:style w:type="paragraph" w:customStyle="1" w:styleId="BodySmallRight">
    <w:name w:val="Body Small Right"/>
    <w:basedOn w:val="BodyTextRight"/>
    <w:rsid w:val="006826C3"/>
    <w:rPr>
      <w:sz w:val="18"/>
      <w:szCs w:val="18"/>
    </w:rPr>
  </w:style>
  <w:style w:type="paragraph" w:customStyle="1" w:styleId="MarginEdition">
    <w:name w:val="Margin Edition"/>
    <w:basedOn w:val="MarginNote"/>
    <w:rsid w:val="006826C3"/>
    <w:pPr>
      <w:spacing w:before="0" w:after="0"/>
    </w:pPr>
    <w:rPr>
      <w:rFonts w:ascii="Times New Roman" w:hAnsi="Times New Roman"/>
      <w:color w:val="999999"/>
    </w:rPr>
  </w:style>
  <w:style w:type="paragraph" w:customStyle="1" w:styleId="Spacer">
    <w:name w:val="Spacer"/>
    <w:basedOn w:val="Normal"/>
    <w:rsid w:val="006826C3"/>
    <w:rPr>
      <w:sz w:val="2"/>
      <w:szCs w:val="2"/>
    </w:rPr>
  </w:style>
  <w:style w:type="character" w:customStyle="1" w:styleId="Small">
    <w:name w:val="Small"/>
    <w:basedOn w:val="DefaultParagraphFont"/>
    <w:rsid w:val="006826C3"/>
    <w:rPr>
      <w:sz w:val="16"/>
    </w:rPr>
  </w:style>
  <w:style w:type="paragraph" w:customStyle="1" w:styleId="WideTable">
    <w:name w:val="Wide Table"/>
    <w:basedOn w:val="Normal"/>
    <w:rsid w:val="006826C3"/>
    <w:pPr>
      <w:ind w:left="-1418"/>
    </w:pPr>
    <w:rPr>
      <w:sz w:val="2"/>
      <w:szCs w:val="2"/>
    </w:rPr>
  </w:style>
  <w:style w:type="character" w:styleId="PageNumber">
    <w:name w:val="page number"/>
    <w:basedOn w:val="DefaultParagraphFont"/>
    <w:rsid w:val="006826C3"/>
  </w:style>
  <w:style w:type="paragraph" w:styleId="Quote">
    <w:name w:val="Quote"/>
    <w:basedOn w:val="Heading1"/>
    <w:link w:val="QuoteChar"/>
    <w:qFormat/>
    <w:rsid w:val="006826C3"/>
    <w:rPr>
      <w:b w:val="0"/>
      <w:sz w:val="72"/>
      <w:szCs w:val="72"/>
      <w:lang w:val="en-NZ"/>
    </w:rPr>
  </w:style>
  <w:style w:type="character" w:customStyle="1" w:styleId="QuoteChar">
    <w:name w:val="Quote Char"/>
    <w:basedOn w:val="DefaultParagraphFont"/>
    <w:link w:val="Quote"/>
    <w:rsid w:val="00682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6C3"/>
    <w:pPr>
      <w:pageBreakBefore/>
    </w:pPr>
  </w:style>
  <w:style w:type="paragraph" w:customStyle="1" w:styleId="Border">
    <w:name w:val="Border"/>
    <w:basedOn w:val="Normal"/>
    <w:qFormat/>
    <w:rsid w:val="006826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6C3"/>
    <w:rPr>
      <w:b/>
      <w:bCs/>
      <w:i/>
      <w:iCs/>
      <w:color w:val="auto"/>
    </w:rPr>
  </w:style>
  <w:style w:type="paragraph" w:styleId="IntenseQuote">
    <w:name w:val="Intense Quote"/>
    <w:basedOn w:val="Normal"/>
    <w:next w:val="Normal"/>
    <w:link w:val="IntenseQuoteChar"/>
    <w:uiPriority w:val="30"/>
    <w:qFormat/>
    <w:rsid w:val="006826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6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26C3"/>
    <w:rPr>
      <w:smallCaps/>
      <w:color w:val="auto"/>
      <w:u w:val="single"/>
    </w:rPr>
  </w:style>
  <w:style w:type="character" w:styleId="IntenseReference">
    <w:name w:val="Intense Reference"/>
    <w:basedOn w:val="DefaultParagraphFont"/>
    <w:uiPriority w:val="32"/>
    <w:qFormat/>
    <w:rsid w:val="006826C3"/>
    <w:rPr>
      <w:b/>
      <w:bCs/>
      <w:smallCaps/>
      <w:color w:val="auto"/>
      <w:spacing w:val="5"/>
      <w:u w:val="single"/>
    </w:rPr>
  </w:style>
  <w:style w:type="paragraph" w:customStyle="1" w:styleId="2ColumnHeading">
    <w:name w:val="2Column Heading"/>
    <w:basedOn w:val="BodyText"/>
    <w:qFormat/>
    <w:rsid w:val="006826C3"/>
    <w:pPr>
      <w:spacing w:after="60"/>
      <w:ind w:left="-2268"/>
    </w:pPr>
    <w:rPr>
      <w:b/>
    </w:rPr>
  </w:style>
  <w:style w:type="paragraph" w:customStyle="1" w:styleId="Heading1TOC">
    <w:name w:val="Heading1 TOC"/>
    <w:basedOn w:val="Normal"/>
    <w:qFormat/>
    <w:rsid w:val="006826C3"/>
    <w:pPr>
      <w:spacing w:before="240" w:after="120"/>
    </w:pPr>
    <w:rPr>
      <w:rFonts w:ascii="Times New Roman" w:hAnsi="Times New Roman"/>
      <w:b/>
      <w:sz w:val="32"/>
    </w:rPr>
  </w:style>
  <w:style w:type="paragraph" w:customStyle="1" w:styleId="Heading2TOC">
    <w:name w:val="Heading2 TOC"/>
    <w:basedOn w:val="Normal"/>
    <w:qFormat/>
    <w:rsid w:val="006826C3"/>
    <w:pPr>
      <w:spacing w:before="240" w:after="60"/>
    </w:pPr>
    <w:rPr>
      <w:rFonts w:ascii="Times New Roman" w:hAnsi="Times New Roman"/>
      <w:b/>
      <w:sz w:val="28"/>
    </w:rPr>
  </w:style>
  <w:style w:type="character" w:customStyle="1" w:styleId="Underline">
    <w:name w:val="Underline"/>
    <w:basedOn w:val="DefaultParagraphFont"/>
    <w:qFormat/>
    <w:rsid w:val="006826C3"/>
    <w:rPr>
      <w:u w:val="single"/>
    </w:rPr>
  </w:style>
  <w:style w:type="character" w:customStyle="1" w:styleId="BoldandItalics">
    <w:name w:val="Bold and Italics"/>
    <w:qFormat/>
    <w:rsid w:val="006826C3"/>
    <w:rPr>
      <w:b/>
      <w:i/>
      <w:u w:val="none"/>
    </w:rPr>
  </w:style>
  <w:style w:type="paragraph" w:styleId="BalloonText">
    <w:name w:val="Balloon Text"/>
    <w:basedOn w:val="Normal"/>
    <w:link w:val="BalloonTextChar"/>
    <w:rsid w:val="006826C3"/>
    <w:rPr>
      <w:rFonts w:ascii="Tahoma" w:hAnsi="Tahoma" w:cs="Tahoma"/>
      <w:sz w:val="16"/>
      <w:szCs w:val="16"/>
    </w:rPr>
  </w:style>
  <w:style w:type="character" w:customStyle="1" w:styleId="BalloonTextChar">
    <w:name w:val="Balloon Text Char"/>
    <w:basedOn w:val="DefaultParagraphFont"/>
    <w:link w:val="BalloonText"/>
    <w:rsid w:val="006826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26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6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1161</Words>
  <Characters>7197</Characters>
  <Application>Microsoft Office Word</Application>
  <DocSecurity>0</DocSecurity>
  <Lines>253</Lines>
  <Paragraphs>112</Paragraphs>
  <ScaleCrop>false</ScaleCrop>
  <Company>Author-it Software Corporation Ltd.</Company>
  <LinksUpToDate>false</LinksUpToDate>
  <CharactersWithSpaces>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PMC555030C Analyse equipment performance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2012-05-26T19:12:00Z</dcterms:created>
  <dcterms:modified xsi:type="dcterms:W3CDTF">2012-05-26T19:12:00Z</dcterms:modified>
</cp:coreProperties>
</file>