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8BE" w:rsidP="00FC78BE">
      <w:pPr>
        <w:pStyle w:val="Title"/>
      </w:pPr>
      <w:r>
        <w:fldChar w:fldCharType="begin"/>
      </w:r>
      <w:r>
        <w:instrText xml:space="preserve"> TITLE   \* MERGEFORMAT </w:instrText>
      </w:r>
      <w:r>
        <w:fldChar w:fldCharType="separate"/>
      </w:r>
      <w:r>
        <w:t>PMC553072B Model fibrous plaster products</w:t>
      </w:r>
      <w:r>
        <w:fldChar w:fldCharType="end"/>
      </w:r>
    </w:p>
    <w:p w:rsidR="00FC78BE" w:rsidP="00FC78BE">
      <w:pPr>
        <w:pStyle w:val="Version"/>
        <w:sectPr w:rsidSect="00A674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674B5" w:rsidP="00A674B5">
      <w:pPr>
        <w:pStyle w:val="SuperHeading"/>
      </w:pPr>
      <w:r w:rsidRPr="00A674B5">
        <w:t>PMC553072B Model fibrous plaster products</w:t>
      </w:r>
    </w:p>
    <w:p w:rsidR="00000000" w:rsidRPr="00A674B5" w:rsidP="00A674B5">
      <w:pPr>
        <w:pStyle w:val="SuperHeading"/>
      </w:pPr>
    </w:p>
    <w:p w:rsidR="00000000" w:rsidRPr="00A674B5" w:rsidP="00A674B5">
      <w:pPr>
        <w:pStyle w:val="Heading1"/>
      </w:pPr>
      <w:bookmarkStart w:id="1" w:name="O_110643"/>
      <w:bookmarkEnd w:id="1"/>
      <w:r w:rsidRPr="00A674B5">
        <w:t>Modification History</w:t>
      </w:r>
    </w:p>
    <w:p w:rsidR="00000000" w:rsidRPr="00A674B5" w:rsidP="00A674B5">
      <w:pPr>
        <w:pStyle w:val="BodyText"/>
      </w:pPr>
      <w:r w:rsidRPr="00A674B5">
        <w:t>Not applicable.</w:t>
      </w:r>
    </w:p>
    <w:p w:rsidR="00000000" w:rsidRPr="00A674B5" w:rsidP="00A674B5">
      <w:pPr>
        <w:pStyle w:val="AllowPageBreak"/>
      </w:pPr>
    </w:p>
    <w:p w:rsidR="00000000" w:rsidRPr="00A674B5" w:rsidP="00A674B5">
      <w:pPr>
        <w:pStyle w:val="Heading1"/>
      </w:pPr>
      <w:bookmarkStart w:id="2" w:name="O_110644"/>
      <w:bookmarkEnd w:id="2"/>
      <w:r w:rsidRPr="00A674B5">
        <w:t>Unit Descriptor</w:t>
      </w:r>
    </w:p>
    <w:tbl>
      <w:tblPr>
        <w:tblW w:w="0" w:type="auto"/>
        <w:tblLayout w:type="fixed"/>
        <w:tblCellMar>
          <w:left w:w="62" w:type="dxa"/>
          <w:right w:w="62" w:type="dxa"/>
        </w:tblCellMar>
        <w:tblLook w:val="0000"/>
      </w:tblPr>
      <w:tblGrid>
        <w:gridCol w:w="2671"/>
        <w:gridCol w:w="5851"/>
      </w:tblGrid>
      <w:tr w:rsidTr="00FC78B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r w:rsidRPr="00A674B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4B5" w:rsidP="00A674B5">
            <w:pPr>
              <w:pStyle w:val="BodyText"/>
            </w:pPr>
            <w:r w:rsidRPr="00A674B5">
              <w:t>This unit of competency covers the skills and knowledge required to make a model of a final fibrous plaster</w:t>
            </w:r>
            <w:r w:rsidRPr="00A674B5">
              <w:t xml:space="preserve"> product which may be used as a prototype or as a basis for the later production of the item.</w:t>
            </w:r>
          </w:p>
        </w:tc>
      </w:tr>
    </w:tbl>
    <w:p w:rsidR="00000000" w:rsidRPr="00A674B5" w:rsidP="00A674B5">
      <w:pPr>
        <w:pStyle w:val="BodyText"/>
      </w:pPr>
    </w:p>
    <w:p w:rsidR="00000000" w:rsidRPr="00A674B5" w:rsidP="00A674B5">
      <w:pPr>
        <w:pStyle w:val="AllowPageBreak"/>
      </w:pPr>
    </w:p>
    <w:p w:rsidR="00000000" w:rsidRPr="00A674B5" w:rsidP="00A674B5">
      <w:pPr>
        <w:pStyle w:val="Heading1"/>
      </w:pPr>
      <w:bookmarkStart w:id="3" w:name="O_110645"/>
      <w:bookmarkEnd w:id="3"/>
      <w:r w:rsidRPr="00A674B5">
        <w:t>Application of the Unit</w:t>
      </w:r>
    </w:p>
    <w:tbl>
      <w:tblPr>
        <w:tblW w:w="0" w:type="auto"/>
        <w:tblLayout w:type="fixed"/>
        <w:tblCellMar>
          <w:left w:w="62" w:type="dxa"/>
          <w:right w:w="62" w:type="dxa"/>
        </w:tblCellMar>
        <w:tblLook w:val="0000"/>
      </w:tblPr>
      <w:tblGrid>
        <w:gridCol w:w="2755"/>
        <w:gridCol w:w="5767"/>
      </w:tblGrid>
      <w:tr w:rsidTr="00FC78BE">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r w:rsidRPr="00A674B5">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4B5" w:rsidP="00A674B5">
            <w:pPr>
              <w:pStyle w:val="BodyText"/>
            </w:pPr>
            <w:r w:rsidRPr="00A674B5">
              <w:t>This unit of competency applies to plaster modellers who are responsible for producing from, sections, samples or designs, a variety of specialty fibrous plaster products which may include non-standard geometric shapes, architectural renovation, restoratio</w:t>
            </w:r>
            <w:r w:rsidRPr="00A674B5">
              <w:t xml:space="preserve">n and/or replication of existing features. </w:t>
            </w:r>
          </w:p>
          <w:p w:rsidR="00000000" w:rsidRPr="00A674B5" w:rsidP="00A674B5">
            <w:pPr>
              <w:pStyle w:val="BodyText"/>
            </w:pPr>
            <w:r w:rsidRPr="00A674B5">
              <w:t>This competency is generally performed by an experienced modeller or a trainee modeller under supervision.</w:t>
            </w:r>
          </w:p>
        </w:tc>
      </w:tr>
    </w:tbl>
    <w:p w:rsidR="00000000" w:rsidRPr="00A674B5" w:rsidP="00A674B5">
      <w:pPr>
        <w:pStyle w:val="BodyText"/>
      </w:pPr>
    </w:p>
    <w:p w:rsidR="00000000" w:rsidRPr="00A674B5" w:rsidP="00A674B5">
      <w:pPr>
        <w:pStyle w:val="AllowPageBreak"/>
      </w:pPr>
    </w:p>
    <w:p w:rsidR="00000000" w:rsidRPr="00A674B5" w:rsidP="00A674B5">
      <w:pPr>
        <w:pStyle w:val="Heading1"/>
      </w:pPr>
      <w:bookmarkStart w:id="4" w:name="O_110646"/>
      <w:bookmarkEnd w:id="4"/>
      <w:r w:rsidRPr="00A674B5">
        <w:t>Licensing/Regulatory Information</w:t>
      </w:r>
    </w:p>
    <w:p w:rsidR="00000000" w:rsidRPr="00A674B5" w:rsidP="00A674B5">
      <w:pPr>
        <w:pStyle w:val="BodyText"/>
      </w:pPr>
      <w:r w:rsidRPr="00A674B5">
        <w:t>Not applicable.</w:t>
      </w:r>
    </w:p>
    <w:p w:rsidR="00000000" w:rsidRPr="00A674B5" w:rsidP="00A674B5">
      <w:pPr>
        <w:pStyle w:val="AllowPageBreak"/>
      </w:pPr>
    </w:p>
    <w:p w:rsidR="00000000" w:rsidRPr="00A674B5" w:rsidP="00A674B5">
      <w:pPr>
        <w:pStyle w:val="Heading1"/>
      </w:pPr>
      <w:bookmarkStart w:id="5" w:name="O_110648"/>
      <w:bookmarkEnd w:id="5"/>
      <w:r w:rsidRPr="00A674B5">
        <w:t>Pre-Requisites</w:t>
      </w:r>
    </w:p>
    <w:tbl>
      <w:tblPr>
        <w:tblW w:w="0" w:type="auto"/>
        <w:tblLayout w:type="fixed"/>
        <w:tblCellMar>
          <w:left w:w="62" w:type="dxa"/>
          <w:right w:w="62" w:type="dxa"/>
        </w:tblCellMar>
        <w:tblLook w:val="0000"/>
      </w:tblPr>
      <w:tblGrid>
        <w:gridCol w:w="2775"/>
        <w:gridCol w:w="1295"/>
        <w:gridCol w:w="4452"/>
      </w:tblGrid>
      <w:tr w:rsidTr="00FC78B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r w:rsidRPr="00A674B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p>
        </w:tc>
      </w:tr>
      <w:tr w:rsidTr="00FC78B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p>
        </w:tc>
      </w:tr>
      <w:tr w:rsidTr="00FC78B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4B5" w:rsidP="00A674B5">
            <w:pPr>
              <w:pStyle w:val="BodyText"/>
            </w:pPr>
          </w:p>
        </w:tc>
      </w:tr>
    </w:tbl>
    <w:p w:rsidR="00000000" w:rsidRPr="00A674B5" w:rsidP="00A674B5">
      <w:pPr>
        <w:pStyle w:val="BodyText"/>
      </w:pPr>
    </w:p>
    <w:p w:rsidR="00000000" w:rsidRPr="00A674B5" w:rsidP="00A674B5">
      <w:pPr>
        <w:pStyle w:val="AllowPageBreak"/>
      </w:pPr>
    </w:p>
    <w:p w:rsidR="00000000" w:rsidRPr="00A674B5" w:rsidP="00A674B5">
      <w:pPr>
        <w:pStyle w:val="Heading1"/>
      </w:pPr>
      <w:bookmarkStart w:id="6" w:name="O_110647"/>
      <w:bookmarkEnd w:id="6"/>
      <w:r w:rsidRPr="00A674B5">
        <w:t>Employability Skills Information</w:t>
      </w:r>
    </w:p>
    <w:tbl>
      <w:tblPr>
        <w:tblW w:w="0" w:type="auto"/>
        <w:tblLayout w:type="fixed"/>
        <w:tblCellMar>
          <w:left w:w="62" w:type="dxa"/>
          <w:right w:w="62" w:type="dxa"/>
        </w:tblCellMar>
        <w:tblLook w:val="0000"/>
      </w:tblPr>
      <w:tblGrid>
        <w:gridCol w:w="2802"/>
        <w:gridCol w:w="5720"/>
      </w:tblGrid>
      <w:tr w:rsidTr="00FC78B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r w:rsidRPr="00A674B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4B5" w:rsidP="00A674B5">
            <w:pPr>
              <w:pStyle w:val="BodyText"/>
            </w:pPr>
            <w:r w:rsidRPr="00A674B5">
              <w:t>This unit contains employability skills.</w:t>
            </w:r>
          </w:p>
        </w:tc>
      </w:tr>
    </w:tbl>
    <w:p w:rsidR="00000000" w:rsidRPr="00A674B5" w:rsidP="00A674B5">
      <w:pPr>
        <w:pStyle w:val="BodyText"/>
      </w:pPr>
    </w:p>
    <w:p w:rsidR="00000000" w:rsidRPr="00A674B5" w:rsidP="00A674B5">
      <w:pPr>
        <w:pStyle w:val="AllowPageBreak"/>
      </w:pPr>
    </w:p>
    <w:p w:rsidR="00000000" w:rsidRPr="00A674B5" w:rsidP="00A674B5">
      <w:pPr>
        <w:pStyle w:val="Heading1"/>
      </w:pPr>
      <w:bookmarkStart w:id="7" w:name="O_110649"/>
      <w:bookmarkEnd w:id="7"/>
      <w:r w:rsidRPr="00A674B5">
        <w:t>Elements and Performance Criteria Pre-Content</w:t>
      </w:r>
    </w:p>
    <w:tbl>
      <w:tblPr>
        <w:tblW w:w="0" w:type="auto"/>
        <w:tblLayout w:type="fixed"/>
        <w:tblCellMar>
          <w:left w:w="62" w:type="dxa"/>
          <w:right w:w="62" w:type="dxa"/>
        </w:tblCellMar>
        <w:tblLook w:val="0000"/>
      </w:tblPr>
      <w:tblGrid>
        <w:gridCol w:w="2579"/>
        <w:gridCol w:w="5943"/>
      </w:tblGrid>
      <w:tr w:rsidTr="00FC78B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r w:rsidRPr="00A674B5">
              <w:t>Elements describe the essential outcomes o</w:t>
            </w:r>
            <w:r w:rsidRPr="00A674B5">
              <w:t>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4B5" w:rsidP="00A674B5">
            <w:pPr>
              <w:pStyle w:val="BodyText"/>
            </w:pPr>
            <w:r w:rsidRPr="00A674B5">
              <w:t>Performance criteria describe the performance needed to demonstrate achievement of the element. Where bold italicised text is used, further information is detailed in the required skills and knowledge section and the range statement</w:t>
            </w:r>
            <w:r w:rsidRPr="00A674B5">
              <w:t>. Assessment of performance is to be consistent with the evidence guide.</w:t>
            </w:r>
          </w:p>
        </w:tc>
      </w:tr>
    </w:tbl>
    <w:p w:rsidR="00000000" w:rsidRPr="00A674B5" w:rsidP="00A674B5">
      <w:pPr>
        <w:pStyle w:val="BodyText"/>
      </w:pPr>
    </w:p>
    <w:p w:rsidR="00000000" w:rsidRPr="00A674B5" w:rsidP="00A674B5">
      <w:pPr>
        <w:pStyle w:val="AllowPageBreak"/>
      </w:pPr>
    </w:p>
    <w:p w:rsidR="00000000" w:rsidRPr="00A674B5" w:rsidP="00A674B5">
      <w:pPr>
        <w:pStyle w:val="Heading1"/>
      </w:pPr>
      <w:bookmarkStart w:id="8" w:name="O_110650"/>
      <w:bookmarkEnd w:id="8"/>
      <w:r w:rsidRPr="00A674B5">
        <w:t>Elements and Performance Criteria</w:t>
      </w:r>
    </w:p>
    <w:tbl>
      <w:tblPr>
        <w:tblW w:w="0" w:type="auto"/>
        <w:tblLayout w:type="fixed"/>
        <w:tblCellMar>
          <w:left w:w="62" w:type="dxa"/>
          <w:right w:w="62" w:type="dxa"/>
        </w:tblCellMar>
        <w:tblLook w:val="0000"/>
      </w:tblPr>
      <w:tblGrid>
        <w:gridCol w:w="2579"/>
        <w:gridCol w:w="5943"/>
      </w:tblGrid>
      <w:tr w:rsidTr="00FC78BE">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4B5" w:rsidP="00A674B5">
            <w:pPr>
              <w:pStyle w:val="BodyText"/>
            </w:pPr>
            <w:r w:rsidRPr="00A674B5">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r w:rsidRPr="00A674B5">
              <w:rPr>
                <w:rStyle w:val="SpecialBold"/>
              </w:rPr>
              <w:t>PERFORMANCE CRITERIA</w:t>
            </w:r>
          </w:p>
        </w:tc>
      </w:tr>
      <w:tr w:rsidTr="00FC78B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List"/>
              <w:rPr>
                <w:lang w:val="en-NZ"/>
              </w:rPr>
            </w:pPr>
            <w:r w:rsidRPr="00A674B5">
              <w:t>1.</w:t>
            </w:r>
            <w:r w:rsidRPr="00A674B5">
              <w:tab/>
              <w:t>Determine work piece to be produced</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4B5" w:rsidP="00A674B5">
            <w:pPr>
              <w:pStyle w:val="List2"/>
            </w:pPr>
            <w:r w:rsidRPr="00A674B5">
              <w:t>1.1.</w:t>
            </w:r>
            <w:r w:rsidRPr="00A674B5">
              <w:tab/>
            </w:r>
            <w:r w:rsidRPr="00A674B5">
              <w:t>Discuss required attributes of the work piece with supervisor or as appropriate the client</w:t>
            </w:r>
          </w:p>
          <w:p w:rsidR="00000000" w:rsidRPr="00A674B5" w:rsidP="00A674B5">
            <w:pPr>
              <w:pStyle w:val="List2"/>
            </w:pPr>
            <w:r w:rsidRPr="00A674B5">
              <w:t>1.2.</w:t>
            </w:r>
            <w:r w:rsidRPr="00A674B5">
              <w:tab/>
              <w:t>Determine dimensions and geometry of the work piece</w:t>
            </w:r>
          </w:p>
          <w:p w:rsidR="00000000" w:rsidRPr="00A674B5" w:rsidP="00A674B5">
            <w:pPr>
              <w:pStyle w:val="List2"/>
            </w:pPr>
            <w:r w:rsidRPr="00A674B5">
              <w:t>1.3.</w:t>
            </w:r>
            <w:r w:rsidRPr="00A674B5">
              <w:tab/>
              <w:t>Identify the profile, pattern and specific features required to be replicated</w:t>
            </w:r>
          </w:p>
          <w:p w:rsidR="00000000" w:rsidRPr="00A674B5" w:rsidP="00A674B5">
            <w:pPr>
              <w:pStyle w:val="List2"/>
            </w:pPr>
            <w:r w:rsidRPr="00A674B5">
              <w:t>1.4.</w:t>
            </w:r>
            <w:r w:rsidRPr="00A674B5">
              <w:tab/>
              <w:t>Establish and/or pla</w:t>
            </w:r>
            <w:r w:rsidRPr="00A674B5">
              <w:t>n fixing or anchoring points and the best way to facilitate this in the work piece</w:t>
            </w:r>
          </w:p>
          <w:p w:rsidR="00000000" w:rsidP="00A674B5">
            <w:pPr>
              <w:pStyle w:val="List2"/>
              <w:rPr>
                <w:lang w:val="en-NZ"/>
              </w:rPr>
            </w:pPr>
            <w:r w:rsidRPr="00A674B5">
              <w:t>1.5.</w:t>
            </w:r>
            <w:r w:rsidRPr="00A674B5">
              <w:tab/>
              <w:t>Plan the production method and determine materials and equipment needs.</w:t>
            </w:r>
          </w:p>
        </w:tc>
      </w:tr>
      <w:tr w:rsidTr="00FC78B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List"/>
              <w:rPr>
                <w:lang w:val="en-NZ"/>
              </w:rPr>
            </w:pPr>
            <w:r w:rsidRPr="00A674B5">
              <w:t>2.</w:t>
            </w:r>
            <w:r w:rsidRPr="00A674B5">
              <w:tab/>
              <w:t>Set up work area and equipment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4B5" w:rsidP="00A674B5">
            <w:pPr>
              <w:pStyle w:val="List2"/>
            </w:pPr>
            <w:r w:rsidRPr="00A674B5">
              <w:t>2.1.</w:t>
            </w:r>
            <w:r w:rsidRPr="00A674B5">
              <w:tab/>
              <w:t>Establish work area including anchor points for slides o</w:t>
            </w:r>
            <w:r w:rsidRPr="00A674B5">
              <w:t>r screeds as necessary</w:t>
            </w:r>
          </w:p>
          <w:p w:rsidR="00000000" w:rsidRPr="00A674B5" w:rsidP="00A674B5">
            <w:pPr>
              <w:pStyle w:val="List2"/>
            </w:pPr>
            <w:r w:rsidRPr="00A674B5">
              <w:t>2.2.</w:t>
            </w:r>
            <w:r w:rsidRPr="00A674B5">
              <w:tab/>
              <w:t>Develop templates required to produce the work piece</w:t>
            </w:r>
          </w:p>
          <w:p w:rsidR="00000000" w:rsidRPr="00A674B5" w:rsidP="00A674B5">
            <w:pPr>
              <w:pStyle w:val="List2"/>
            </w:pPr>
            <w:r w:rsidRPr="00A674B5">
              <w:t>2.3.</w:t>
            </w:r>
            <w:r w:rsidRPr="00A674B5">
              <w:tab/>
              <w:t>Mark out the correct dimensions and work piece geometry and check against templates or slide radii</w:t>
            </w:r>
          </w:p>
          <w:p w:rsidR="00000000" w:rsidRPr="00A674B5" w:rsidP="00A674B5">
            <w:pPr>
              <w:pStyle w:val="List2"/>
            </w:pPr>
            <w:r w:rsidRPr="00A674B5">
              <w:t>2.4.</w:t>
            </w:r>
            <w:r w:rsidRPr="00A674B5">
              <w:tab/>
              <w:t>Establish and position any support materials required to develop a</w:t>
            </w:r>
            <w:r w:rsidRPr="00A674B5">
              <w:t>nd sustain the work piece during production</w:t>
            </w:r>
          </w:p>
          <w:p w:rsidR="00000000" w:rsidRPr="00A674B5" w:rsidP="00A674B5">
            <w:pPr>
              <w:pStyle w:val="List2"/>
            </w:pPr>
            <w:r w:rsidRPr="00A674B5">
              <w:t>2.5.</w:t>
            </w:r>
            <w:r w:rsidRPr="00A674B5">
              <w:tab/>
              <w:t>Position any lifting or anchoring materials and check that these do not inhibit templates or screeds</w:t>
            </w:r>
          </w:p>
          <w:p w:rsidR="00000000" w:rsidP="00A674B5">
            <w:pPr>
              <w:pStyle w:val="List2"/>
              <w:rPr>
                <w:lang w:val="en-NZ"/>
              </w:rPr>
            </w:pPr>
            <w:r w:rsidRPr="00A674B5">
              <w:t>2.6.</w:t>
            </w:r>
            <w:r w:rsidRPr="00A674B5">
              <w:tab/>
              <w:t>Test the functionality of the slides and ensure that all parts of the proposed work piece can be acce</w:t>
            </w:r>
            <w:r w:rsidRPr="00A674B5">
              <w:t>ssed</w:t>
            </w:r>
          </w:p>
        </w:tc>
      </w:tr>
      <w:tr w:rsidTr="00FC78B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List"/>
              <w:rPr>
                <w:lang w:val="en-NZ"/>
              </w:rPr>
            </w:pPr>
            <w:r w:rsidRPr="00A674B5">
              <w:t>3.</w:t>
            </w:r>
            <w:r w:rsidRPr="00A674B5">
              <w:tab/>
              <w:t>Generate profile of required work piece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4B5" w:rsidP="00A674B5">
            <w:pPr>
              <w:pStyle w:val="List2"/>
            </w:pPr>
            <w:r w:rsidRPr="00A674B5">
              <w:t>3.1.</w:t>
            </w:r>
            <w:r w:rsidRPr="00A674B5">
              <w:tab/>
              <w:t>Produce a segment of the desired profile and ensure that this matches the requirements of the original design</w:t>
            </w:r>
          </w:p>
          <w:p w:rsidR="00000000" w:rsidRPr="00A674B5" w:rsidP="00A674B5">
            <w:pPr>
              <w:pStyle w:val="List2"/>
            </w:pPr>
            <w:r w:rsidRPr="00A674B5">
              <w:t>3.2.</w:t>
            </w:r>
            <w:r w:rsidRPr="00A674B5">
              <w:tab/>
            </w:r>
            <w:r w:rsidRPr="00A674B5">
              <w:t>Mount the sample to facilitate replication or to produce appropriate surface detail on the work piece</w:t>
            </w:r>
          </w:p>
          <w:p w:rsidR="00000000" w:rsidP="00A674B5">
            <w:pPr>
              <w:pStyle w:val="List2"/>
              <w:rPr>
                <w:lang w:val="en-NZ"/>
              </w:rPr>
            </w:pPr>
            <w:r w:rsidRPr="00A674B5">
              <w:t>3.3.</w:t>
            </w:r>
            <w:r w:rsidRPr="00A674B5">
              <w:tab/>
              <w:t>Lubricate the sample for replication and the supporting work plate to facilitate ease of stripping of the completed work piece</w:t>
            </w:r>
          </w:p>
        </w:tc>
      </w:tr>
      <w:tr w:rsidTr="00FC78B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List"/>
              <w:rPr>
                <w:lang w:val="en-NZ"/>
              </w:rPr>
            </w:pPr>
            <w:r w:rsidRPr="00A674B5">
              <w:t>4.</w:t>
            </w:r>
            <w:r w:rsidRPr="00A674B5">
              <w:tab/>
              <w:t>Produce work piece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4B5" w:rsidP="00A674B5">
            <w:pPr>
              <w:pStyle w:val="List2"/>
            </w:pPr>
            <w:r w:rsidRPr="00A674B5">
              <w:t>4.1.</w:t>
            </w:r>
            <w:r w:rsidRPr="00A674B5">
              <w:tab/>
              <w:t>Set up the supporting material in a manner which avoids interference with the screed or template</w:t>
            </w:r>
          </w:p>
          <w:p w:rsidR="00000000" w:rsidRPr="00A674B5" w:rsidP="00A674B5">
            <w:pPr>
              <w:pStyle w:val="List2"/>
            </w:pPr>
            <w:r w:rsidRPr="00A674B5">
              <w:t>4.2.</w:t>
            </w:r>
            <w:r w:rsidRPr="00A674B5">
              <w:tab/>
              <w:t>Prepare plaster mix and ensure fibre strand is available</w:t>
            </w:r>
          </w:p>
          <w:p w:rsidR="00000000" w:rsidRPr="00A674B5" w:rsidP="00A674B5">
            <w:pPr>
              <w:pStyle w:val="List2"/>
            </w:pPr>
            <w:r w:rsidRPr="00A674B5">
              <w:t>4.3.</w:t>
            </w:r>
            <w:r w:rsidRPr="00A674B5">
              <w:tab/>
              <w:t>Build up rough outline of the work piece adding fibre as the process proceeds</w:t>
            </w:r>
          </w:p>
          <w:p w:rsidR="00000000" w:rsidRPr="00A674B5" w:rsidP="00A674B5">
            <w:pPr>
              <w:pStyle w:val="List2"/>
            </w:pPr>
            <w:r w:rsidRPr="00A674B5">
              <w:t>4.4.</w:t>
            </w:r>
            <w:r w:rsidRPr="00A674B5">
              <w:tab/>
              <w:t>For</w:t>
            </w:r>
            <w:r w:rsidRPr="00A674B5">
              <w:t>m up the desired shape by moving the sample, template or mould to facilitate development of the desired profile or by screeding off</w:t>
            </w:r>
          </w:p>
          <w:p w:rsidR="00000000" w:rsidRPr="00A674B5" w:rsidP="00A674B5">
            <w:pPr>
              <w:pStyle w:val="List2"/>
            </w:pPr>
            <w:r w:rsidRPr="00A674B5">
              <w:t>4.5.</w:t>
            </w:r>
            <w:r w:rsidRPr="00A674B5">
              <w:tab/>
              <w:t>Build in anchor points or reinforcing at desired positions as the work proceeds</w:t>
            </w:r>
          </w:p>
          <w:p w:rsidR="00000000" w:rsidRPr="00A674B5" w:rsidP="00A674B5">
            <w:pPr>
              <w:pStyle w:val="List2"/>
            </w:pPr>
            <w:r w:rsidRPr="00A674B5">
              <w:t>4.6.</w:t>
            </w:r>
            <w:r w:rsidRPr="00A674B5">
              <w:tab/>
              <w:t>Hollow out the work piece to minim</w:t>
            </w:r>
            <w:r w:rsidRPr="00A674B5">
              <w:t>ise the mass of the object, as appropriate</w:t>
            </w:r>
          </w:p>
          <w:p w:rsidR="00000000" w:rsidRPr="00A674B5" w:rsidP="00A674B5">
            <w:pPr>
              <w:pStyle w:val="List2"/>
            </w:pPr>
            <w:r w:rsidRPr="00A674B5">
              <w:t>4.7.</w:t>
            </w:r>
            <w:r w:rsidRPr="00A674B5">
              <w:tab/>
              <w:t>Check the profile to ensure compliance with the desired product</w:t>
            </w:r>
          </w:p>
          <w:p w:rsidR="00000000" w:rsidP="00A674B5">
            <w:pPr>
              <w:pStyle w:val="List2"/>
              <w:rPr>
                <w:lang w:val="en-NZ"/>
              </w:rPr>
            </w:pPr>
            <w:r w:rsidRPr="00A674B5">
              <w:t>4.8.</w:t>
            </w:r>
            <w:r w:rsidRPr="00A674B5">
              <w:tab/>
              <w:t>Check the work piece for dimensional accuracy</w:t>
            </w:r>
          </w:p>
        </w:tc>
      </w:tr>
      <w:tr w:rsidTr="00FC78B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List"/>
              <w:rPr>
                <w:lang w:val="en-NZ"/>
              </w:rPr>
            </w:pPr>
            <w:r w:rsidRPr="00A674B5">
              <w:t>5.</w:t>
            </w:r>
            <w:r w:rsidRPr="00A674B5">
              <w:tab/>
              <w:t>Strip and inspect completed work piece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4B5" w:rsidP="00A674B5">
            <w:pPr>
              <w:pStyle w:val="List2"/>
            </w:pPr>
            <w:r w:rsidRPr="00A674B5">
              <w:t>5.1.</w:t>
            </w:r>
            <w:r w:rsidRPr="00A674B5">
              <w:tab/>
              <w:t>Remove any external supports from the work pi</w:t>
            </w:r>
            <w:r w:rsidRPr="00A674B5">
              <w:t>ece after the plaster has dried</w:t>
            </w:r>
          </w:p>
          <w:p w:rsidR="00000000" w:rsidRPr="00A674B5" w:rsidP="00A674B5">
            <w:pPr>
              <w:pStyle w:val="List2"/>
            </w:pPr>
            <w:r w:rsidRPr="00A674B5">
              <w:t>5.2.</w:t>
            </w:r>
            <w:r w:rsidRPr="00A674B5">
              <w:tab/>
              <w:t xml:space="preserve">Dismantle slides if used </w:t>
            </w:r>
          </w:p>
          <w:p w:rsidR="00000000" w:rsidRPr="00A674B5" w:rsidP="00A674B5">
            <w:pPr>
              <w:pStyle w:val="List2"/>
            </w:pPr>
            <w:r w:rsidRPr="00A674B5">
              <w:t>5.3.</w:t>
            </w:r>
            <w:r w:rsidRPr="00A674B5">
              <w:tab/>
              <w:t>Clean and put away tools and fitments used in the production process</w:t>
            </w:r>
          </w:p>
          <w:p w:rsidR="00000000" w:rsidRPr="00A674B5" w:rsidP="00A674B5">
            <w:pPr>
              <w:pStyle w:val="List2"/>
            </w:pPr>
            <w:r w:rsidRPr="00A674B5">
              <w:t>5.4.</w:t>
            </w:r>
            <w:r w:rsidRPr="00A674B5">
              <w:tab/>
              <w:t>Remove the work piece and inspect for errors, damage or porosity</w:t>
            </w:r>
          </w:p>
          <w:p w:rsidR="00000000" w:rsidRPr="00A674B5" w:rsidP="00A674B5">
            <w:pPr>
              <w:pStyle w:val="List2"/>
            </w:pPr>
            <w:r w:rsidRPr="00A674B5">
              <w:t>5.5.</w:t>
            </w:r>
            <w:r w:rsidRPr="00A674B5">
              <w:tab/>
            </w:r>
            <w:r w:rsidRPr="00A674B5">
              <w:t>Clean up any excrescences and remove any waste material</w:t>
            </w:r>
          </w:p>
          <w:p w:rsidR="00000000" w:rsidRPr="00A674B5" w:rsidP="00A674B5">
            <w:pPr>
              <w:pStyle w:val="List2"/>
            </w:pPr>
            <w:r w:rsidRPr="00A674B5">
              <w:t>5.6.</w:t>
            </w:r>
            <w:r w:rsidRPr="00A674B5">
              <w:tab/>
              <w:t>Coat the surface of the finished product according to organisational requirements to protect the surface</w:t>
            </w:r>
          </w:p>
          <w:p w:rsidR="00000000" w:rsidP="00A674B5">
            <w:pPr>
              <w:pStyle w:val="List2"/>
              <w:rPr>
                <w:lang w:val="en-NZ"/>
              </w:rPr>
            </w:pPr>
            <w:r w:rsidRPr="00A674B5">
              <w:t>5.7.</w:t>
            </w:r>
            <w:r w:rsidRPr="00A674B5">
              <w:tab/>
              <w:t>Remove finished product to storage and shipment</w:t>
            </w:r>
          </w:p>
        </w:tc>
      </w:tr>
      <w:tr w:rsidTr="00FC78B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List"/>
              <w:rPr>
                <w:lang w:val="en-NZ"/>
              </w:rPr>
            </w:pPr>
            <w:r w:rsidRPr="00A674B5">
              <w:t>6.</w:t>
            </w:r>
            <w:r w:rsidRPr="00A674B5">
              <w:tab/>
              <w:t>Control hazards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4B5" w:rsidP="00A674B5">
            <w:pPr>
              <w:pStyle w:val="List2"/>
            </w:pPr>
            <w:r w:rsidRPr="00A674B5">
              <w:t>6.1.</w:t>
            </w:r>
            <w:r w:rsidRPr="00A674B5">
              <w:tab/>
              <w:t>Identify haz</w:t>
            </w:r>
            <w:r w:rsidRPr="00A674B5">
              <w:t>ards during the process or within the work area</w:t>
            </w:r>
          </w:p>
          <w:p w:rsidR="00000000" w:rsidRPr="00A674B5" w:rsidP="00A674B5">
            <w:pPr>
              <w:pStyle w:val="List2"/>
            </w:pPr>
            <w:r w:rsidRPr="00A674B5">
              <w:t>6.2.</w:t>
            </w:r>
            <w:r w:rsidRPr="00A674B5">
              <w:tab/>
              <w:t>Assess the risks arising from those hazards</w:t>
            </w:r>
          </w:p>
          <w:p w:rsidR="00000000" w:rsidP="00A674B5">
            <w:pPr>
              <w:pStyle w:val="List2"/>
              <w:rPr>
                <w:lang w:val="en-NZ"/>
              </w:rPr>
            </w:pPr>
            <w:r w:rsidRPr="00A674B5">
              <w:t>6.3.</w:t>
            </w:r>
            <w:r w:rsidRPr="00A674B5">
              <w:tab/>
              <w:t>Implement measures to control those risks in line with procedures and duty of care</w:t>
            </w:r>
          </w:p>
        </w:tc>
      </w:tr>
      <w:tr w:rsidTr="00FC78B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List"/>
              <w:rPr>
                <w:lang w:val="en-NZ"/>
              </w:rPr>
            </w:pPr>
            <w:r w:rsidRPr="00A674B5">
              <w:t>7.</w:t>
            </w:r>
            <w:r w:rsidRPr="00A674B5">
              <w:tab/>
              <w:t>Respond to problems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4B5" w:rsidP="00A674B5">
            <w:pPr>
              <w:pStyle w:val="List2"/>
            </w:pPr>
            <w:r w:rsidRPr="00A674B5">
              <w:t>7.1.</w:t>
            </w:r>
            <w:r w:rsidRPr="00A674B5">
              <w:tab/>
              <w:t>Identify possible problems in equipment or</w:t>
            </w:r>
            <w:r w:rsidRPr="00A674B5">
              <w:t xml:space="preserve"> process</w:t>
            </w:r>
          </w:p>
          <w:p w:rsidR="00000000" w:rsidRPr="00A674B5" w:rsidP="00A674B5">
            <w:pPr>
              <w:pStyle w:val="List2"/>
            </w:pPr>
            <w:r w:rsidRPr="00A674B5">
              <w:t>7.2.</w:t>
            </w:r>
            <w:r w:rsidRPr="00A674B5">
              <w:tab/>
              <w:t>Determine problems needing action</w:t>
            </w:r>
          </w:p>
          <w:p w:rsidR="00000000" w:rsidRPr="00A674B5" w:rsidP="00A674B5">
            <w:pPr>
              <w:pStyle w:val="List2"/>
            </w:pPr>
            <w:r w:rsidRPr="00A674B5">
              <w:t>7.3.</w:t>
            </w:r>
            <w:r w:rsidRPr="00A674B5">
              <w:tab/>
              <w:t>Determine possible fault causes</w:t>
            </w:r>
          </w:p>
          <w:p w:rsidR="00000000" w:rsidRPr="00A674B5" w:rsidP="00A674B5">
            <w:pPr>
              <w:pStyle w:val="List2"/>
            </w:pPr>
            <w:r w:rsidRPr="00A674B5">
              <w:t>7.4.</w:t>
            </w:r>
            <w:r w:rsidRPr="00A674B5">
              <w:tab/>
              <w:t>Rectify problem using appropriate solution within area of responsibility</w:t>
            </w:r>
          </w:p>
          <w:p w:rsidR="00000000" w:rsidRPr="00A674B5" w:rsidP="00A674B5">
            <w:pPr>
              <w:pStyle w:val="List2"/>
            </w:pPr>
            <w:r w:rsidRPr="00A674B5">
              <w:t>7.5.</w:t>
            </w:r>
            <w:r w:rsidRPr="00A674B5">
              <w:tab/>
              <w:t>Follow through items initiated until final resolution has occurred</w:t>
            </w:r>
          </w:p>
          <w:p w:rsidR="00000000" w:rsidRPr="00A674B5" w:rsidP="00A674B5">
            <w:pPr>
              <w:pStyle w:val="List2"/>
            </w:pPr>
            <w:r w:rsidRPr="00A674B5">
              <w:t>7.6.</w:t>
            </w:r>
            <w:r w:rsidRPr="00A674B5">
              <w:tab/>
              <w:t xml:space="preserve">Report problems </w:t>
            </w:r>
            <w:r w:rsidRPr="00A674B5">
              <w:t>outside area of responsibility to designated person</w:t>
            </w:r>
          </w:p>
        </w:tc>
      </w:tr>
    </w:tbl>
    <w:p w:rsidR="00000000" w:rsidRPr="00A674B5" w:rsidP="00A674B5">
      <w:pPr>
        <w:pStyle w:val="BodyText"/>
      </w:pPr>
    </w:p>
    <w:p w:rsidR="00000000" w:rsidRPr="00A674B5" w:rsidP="00A674B5">
      <w:pPr>
        <w:pStyle w:val="AllowPageBreak"/>
      </w:pPr>
    </w:p>
    <w:p w:rsidR="00000000" w:rsidRPr="00A674B5" w:rsidP="00A674B5">
      <w:pPr>
        <w:pStyle w:val="Heading1"/>
      </w:pPr>
      <w:bookmarkStart w:id="9" w:name="O_110651"/>
      <w:bookmarkEnd w:id="9"/>
      <w:r w:rsidRPr="00A674B5">
        <w:t>Required Skills and Knowledge</w:t>
      </w:r>
    </w:p>
    <w:tbl>
      <w:tblPr>
        <w:tblW w:w="0" w:type="auto"/>
        <w:tblLayout w:type="fixed"/>
        <w:tblCellMar>
          <w:left w:w="62" w:type="dxa"/>
          <w:right w:w="62" w:type="dxa"/>
        </w:tblCellMar>
        <w:tblLook w:val="0000"/>
      </w:tblPr>
      <w:tblGrid>
        <w:gridCol w:w="8522"/>
      </w:tblGrid>
      <w:tr w:rsidTr="00FC78B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74B5">
            <w:pPr>
              <w:pStyle w:val="BodyText"/>
              <w:rPr>
                <w:lang w:val="en-NZ"/>
              </w:rPr>
            </w:pPr>
            <w:r w:rsidRPr="00A674B5">
              <w:rPr>
                <w:rStyle w:val="SpecialBold"/>
              </w:rPr>
              <w:t>REQUIRED SKILLS AND KNOWLEDGE</w:t>
            </w:r>
          </w:p>
        </w:tc>
      </w:tr>
      <w:tr w:rsidTr="00FC78B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r w:rsidRPr="00A674B5">
              <w:t>This section describes the skills and knowledge required for this unit.</w:t>
            </w:r>
          </w:p>
        </w:tc>
      </w:tr>
      <w:tr w:rsidTr="00FC78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r w:rsidRPr="00A674B5">
              <w:rPr>
                <w:rStyle w:val="SpecialBold"/>
              </w:rPr>
              <w:t>Required skills</w:t>
            </w:r>
          </w:p>
        </w:tc>
      </w:tr>
      <w:tr w:rsidTr="00FC78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4B5" w:rsidP="00A674B5">
            <w:pPr>
              <w:pStyle w:val="BodyText"/>
            </w:pPr>
            <w:r w:rsidRPr="00A674B5">
              <w:t>Required skills include:</w:t>
            </w:r>
          </w:p>
          <w:p w:rsidR="00000000" w:rsidRPr="00A674B5" w:rsidP="00A674B5">
            <w:pPr>
              <w:pStyle w:val="ListBullet"/>
            </w:pPr>
            <w:r w:rsidRPr="00A674B5">
              <w:t>using and maintaining all required materials, tools and parts</w:t>
            </w:r>
          </w:p>
          <w:p w:rsidR="00000000" w:rsidRPr="00A674B5" w:rsidP="00A674B5">
            <w:pPr>
              <w:pStyle w:val="ListBullet"/>
            </w:pPr>
            <w:r w:rsidRPr="00A674B5">
              <w:t>recognising situations which could cause production problems and taking appropriate action</w:t>
            </w:r>
          </w:p>
          <w:p w:rsidR="00000000" w:rsidRPr="00A674B5" w:rsidP="00A674B5">
            <w:pPr>
              <w:pStyle w:val="ListBullet"/>
            </w:pPr>
            <w:r w:rsidRPr="00A674B5">
              <w:t>implementing enterprise's procedures and relevant regulatory requirements within appropriate time const</w:t>
            </w:r>
            <w:r w:rsidRPr="00A674B5">
              <w:t>raints and in a manner relevant to the production of fibrous plaster products</w:t>
            </w:r>
          </w:p>
          <w:p w:rsidR="00000000" w:rsidRPr="00A674B5" w:rsidP="00A674B5">
            <w:pPr>
              <w:pStyle w:val="ListBullet"/>
            </w:pPr>
            <w:r w:rsidRPr="00A674B5">
              <w:t>diagnosing and solving problems involved in the work</w:t>
            </w:r>
          </w:p>
          <w:p w:rsidR="00000000" w:rsidRPr="00A674B5" w:rsidP="00A674B5">
            <w:pPr>
              <w:pStyle w:val="ListBullet"/>
            </w:pPr>
            <w:r w:rsidRPr="00A674B5">
              <w:t>communicating effectively with team members, management and in some cases, clients</w:t>
            </w:r>
          </w:p>
          <w:p w:rsidR="00000000" w:rsidP="00A674B5">
            <w:pPr>
              <w:pStyle w:val="ListBullet"/>
              <w:rPr>
                <w:lang w:val="en-NZ"/>
              </w:rPr>
            </w:pPr>
            <w:r w:rsidRPr="00A674B5">
              <w:t>reading and numeracy to interpret workplac</w:t>
            </w:r>
            <w:r w:rsidRPr="00A674B5">
              <w:t>e documents and technical information</w:t>
            </w:r>
          </w:p>
        </w:tc>
      </w:tr>
      <w:tr w:rsidTr="00FC78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r w:rsidRPr="00A674B5">
              <w:rPr>
                <w:rStyle w:val="SpecialBold"/>
              </w:rPr>
              <w:t>Required knowledge</w:t>
            </w:r>
          </w:p>
        </w:tc>
      </w:tr>
      <w:tr w:rsidTr="00FC78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4B5" w:rsidP="00A674B5">
            <w:pPr>
              <w:pStyle w:val="BodyText"/>
            </w:pPr>
            <w:r w:rsidRPr="00A674B5">
              <w:t>Required knowledge includes:</w:t>
            </w:r>
          </w:p>
          <w:p w:rsidR="00000000" w:rsidRPr="00A674B5" w:rsidP="00A674B5">
            <w:pPr>
              <w:pStyle w:val="ListBullet"/>
            </w:pPr>
            <w:r w:rsidRPr="00A674B5">
              <w:t>specified quality standards</w:t>
            </w:r>
          </w:p>
          <w:p w:rsidR="00000000" w:rsidRPr="00A674B5" w:rsidP="00A674B5">
            <w:pPr>
              <w:pStyle w:val="ListBullet"/>
            </w:pPr>
            <w:r w:rsidRPr="00A674B5">
              <w:t>characteristics of different materials</w:t>
            </w:r>
          </w:p>
          <w:p w:rsidR="00000000" w:rsidRPr="00A674B5" w:rsidP="00A674B5">
            <w:pPr>
              <w:pStyle w:val="ListBullet"/>
            </w:pPr>
            <w:r w:rsidRPr="00A674B5">
              <w:t>requirements from drawings, specifications or job sheets</w:t>
            </w:r>
          </w:p>
          <w:p w:rsidR="00000000" w:rsidRPr="00A674B5" w:rsidP="00A674B5">
            <w:pPr>
              <w:pStyle w:val="ListBullet"/>
            </w:pPr>
            <w:r w:rsidRPr="00A674B5">
              <w:t>distinguish between causes of faults such a</w:t>
            </w:r>
            <w:r w:rsidRPr="00A674B5">
              <w:t>s:</w:t>
            </w:r>
          </w:p>
          <w:p w:rsidR="00000000" w:rsidRPr="00A674B5" w:rsidP="00A674B5">
            <w:pPr>
              <w:pStyle w:val="ListBullet2"/>
            </w:pPr>
            <w:r w:rsidRPr="00A674B5">
              <w:t>materials faults</w:t>
            </w:r>
          </w:p>
          <w:p w:rsidR="00000000" w:rsidRPr="00A674B5" w:rsidP="00A674B5">
            <w:pPr>
              <w:pStyle w:val="ListBullet2"/>
            </w:pPr>
            <w:r w:rsidRPr="00A674B5">
              <w:t xml:space="preserve">dimensional inaccuracies </w:t>
            </w:r>
          </w:p>
          <w:p w:rsidR="00000000" w:rsidRPr="00A674B5" w:rsidP="00A674B5">
            <w:pPr>
              <w:pStyle w:val="ListBullet2"/>
            </w:pPr>
            <w:r w:rsidRPr="00A674B5">
              <w:t>inappropriate allowance for material shrinkage</w:t>
            </w:r>
          </w:p>
        </w:tc>
      </w:tr>
    </w:tbl>
    <w:p w:rsidR="00000000" w:rsidRPr="00A674B5" w:rsidP="00A674B5">
      <w:pPr>
        <w:pStyle w:val="BodyText"/>
      </w:pPr>
    </w:p>
    <w:p w:rsidR="00000000" w:rsidRPr="00A674B5" w:rsidP="00A674B5">
      <w:pPr>
        <w:pStyle w:val="AllowPageBreak"/>
      </w:pPr>
    </w:p>
    <w:p w:rsidR="00000000" w:rsidRPr="00A674B5" w:rsidP="00A674B5">
      <w:pPr>
        <w:pStyle w:val="Heading1"/>
      </w:pPr>
      <w:bookmarkStart w:id="10" w:name="O_110652"/>
      <w:bookmarkEnd w:id="10"/>
      <w:r w:rsidRPr="00A674B5">
        <w:t>Evidence Guide</w:t>
      </w:r>
    </w:p>
    <w:tbl>
      <w:tblPr>
        <w:tblW w:w="9570" w:type="dxa"/>
        <w:tblLayout w:type="fixed"/>
        <w:tblCellMar>
          <w:left w:w="62" w:type="dxa"/>
          <w:right w:w="62" w:type="dxa"/>
        </w:tblCellMar>
        <w:tblLook w:val="0000"/>
      </w:tblPr>
      <w:tblGrid>
        <w:gridCol w:w="3908"/>
        <w:gridCol w:w="5662"/>
      </w:tblGrid>
      <w:tr w:rsidTr="00FC78B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r w:rsidRPr="00A674B5">
              <w:rPr>
                <w:rStyle w:val="SpecialBold"/>
              </w:rPr>
              <w:t>EVIDENCE GUIDE</w:t>
            </w:r>
          </w:p>
        </w:tc>
      </w:tr>
      <w:tr w:rsidTr="00FC78B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r w:rsidRPr="00A674B5">
              <w:t>The Evidence Guide provides advice on assessment and must be read in conjunction with the performance criteria, required skills and knowledge, range statement and the Assessment Guidelines for the Training Package.</w:t>
            </w:r>
          </w:p>
        </w:tc>
      </w:tr>
      <w:tr w:rsidTr="00FC78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r w:rsidRPr="00A674B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r w:rsidRPr="00A674B5">
              <w:t>The unit will be</w:t>
            </w:r>
            <w:r w:rsidRPr="00A674B5">
              <w:t xml:space="preserve"> assessed in as holistic a manner as is practical and may be integrated with the assessment of other relevant units of competency.</w:t>
            </w:r>
          </w:p>
        </w:tc>
      </w:tr>
      <w:tr w:rsidTr="00FC78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r w:rsidRPr="00A674B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4B5" w:rsidP="00A674B5">
            <w:pPr>
              <w:pStyle w:val="BodyText"/>
            </w:pPr>
            <w:r w:rsidRPr="00A674B5">
              <w:t>Competence must be demonstrated in the ability to recognise situations requiring action and then in implementing appropriate corrective action. Consistent performance should be demonstrated. In particular look to see that:</w:t>
            </w:r>
          </w:p>
          <w:p w:rsidR="00000000" w:rsidRPr="00A674B5" w:rsidP="00A674B5">
            <w:pPr>
              <w:pStyle w:val="ListBullet"/>
            </w:pPr>
            <w:r w:rsidRPr="00A674B5">
              <w:t>OHS requirements are met</w:t>
            </w:r>
          </w:p>
          <w:p w:rsidR="00000000" w:rsidRPr="00A674B5" w:rsidP="00A674B5">
            <w:pPr>
              <w:pStyle w:val="ListBullet"/>
            </w:pPr>
            <w:r w:rsidRPr="00A674B5">
              <w:t>quality</w:t>
            </w:r>
            <w:r w:rsidRPr="00A674B5">
              <w:t xml:space="preserve"> improvement techniques are applied</w:t>
            </w:r>
          </w:p>
          <w:p w:rsidR="00000000" w:rsidRPr="00A674B5" w:rsidP="00A674B5">
            <w:pPr>
              <w:pStyle w:val="ListBullet"/>
            </w:pPr>
            <w:r w:rsidRPr="00A674B5">
              <w:t>emergency procedures are understood and applied</w:t>
            </w:r>
          </w:p>
          <w:p w:rsidR="00000000" w:rsidP="00A674B5">
            <w:pPr>
              <w:pStyle w:val="ListBullet"/>
              <w:rPr>
                <w:lang w:val="en-NZ"/>
              </w:rPr>
            </w:pPr>
            <w:r w:rsidRPr="00A674B5">
              <w:t>waste is minimised.</w:t>
            </w:r>
          </w:p>
        </w:tc>
      </w:tr>
      <w:tr w:rsidTr="00FC78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r w:rsidRPr="00A674B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4B5" w:rsidP="00A674B5">
            <w:pPr>
              <w:pStyle w:val="BodyText"/>
            </w:pPr>
            <w:r w:rsidRPr="00A674B5">
              <w:t>Assessment will require access to an operating plant over an extended period of time, or a suitable me</w:t>
            </w:r>
            <w:r w:rsidRPr="00A674B5">
              <w:t xml:space="preserve">thod of gathering evidence of operating ability over a range of situations. </w:t>
            </w:r>
          </w:p>
          <w:p w:rsidR="00000000" w:rsidRPr="00A674B5" w:rsidP="00A674B5">
            <w:pPr>
              <w:pStyle w:val="BodyText"/>
            </w:pPr>
            <w:r w:rsidRPr="00A674B5">
              <w:t>Assessment will occur over a range of situations which will include disruptions to normal, smooth operation.</w:t>
            </w:r>
          </w:p>
          <w:p w:rsidR="00000000" w:rsidP="00A674B5">
            <w:pPr>
              <w:pStyle w:val="BodyText"/>
              <w:rPr>
                <w:lang w:val="en-NZ"/>
              </w:rPr>
            </w:pPr>
            <w:r w:rsidRPr="00A674B5">
              <w:t>Simulation or case studies/scenarios may be required to allow for time</w:t>
            </w:r>
            <w:r w:rsidRPr="00A674B5">
              <w:t xml:space="preserve">ly assessment of parts of this unit of competency. Simulation should be based on the actual plant and will include 'walk-throughs' of the relevant competency components. A bank of scenarios/case studies/what ifs and questions will be required to probe the </w:t>
            </w:r>
            <w:r w:rsidRPr="00A674B5">
              <w:t>reasoning behind observable actions.</w:t>
            </w:r>
          </w:p>
        </w:tc>
      </w:tr>
      <w:tr w:rsidTr="00FC78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r w:rsidRPr="00A674B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r w:rsidRPr="00A674B5">
              <w:t>In all plants it may be appropriate to assess this unit concurrently with relevant teamwork and communication units.</w:t>
            </w:r>
          </w:p>
        </w:tc>
      </w:tr>
      <w:tr w:rsidTr="00FC78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r w:rsidRPr="00A674B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4B5" w:rsidP="00A674B5">
            <w:pPr>
              <w:pStyle w:val="BodyText"/>
            </w:pPr>
            <w:r w:rsidRPr="00A674B5">
              <w:t>Assessment processes and techniques must be culturally appropriate and appropriate to the language and literacy capacity of the candidate and the work being performed.</w:t>
            </w:r>
          </w:p>
        </w:tc>
      </w:tr>
    </w:tbl>
    <w:p w:rsidR="00000000" w:rsidRPr="00A674B5" w:rsidP="00A674B5">
      <w:pPr>
        <w:pStyle w:val="BodyText"/>
      </w:pPr>
    </w:p>
    <w:p w:rsidR="00000000" w:rsidRPr="00A674B5" w:rsidP="00A674B5">
      <w:pPr>
        <w:pStyle w:val="AllowPageBreak"/>
      </w:pPr>
    </w:p>
    <w:p w:rsidR="00000000" w:rsidRPr="00A674B5" w:rsidP="00A674B5">
      <w:pPr>
        <w:pStyle w:val="Heading1"/>
      </w:pPr>
      <w:bookmarkStart w:id="11" w:name="O_110653"/>
      <w:bookmarkEnd w:id="11"/>
      <w:r w:rsidRPr="00A674B5">
        <w:t>Range Statement</w:t>
      </w:r>
    </w:p>
    <w:tbl>
      <w:tblPr>
        <w:tblW w:w="0" w:type="auto"/>
        <w:tblLayout w:type="fixed"/>
        <w:tblCellMar>
          <w:left w:w="62" w:type="dxa"/>
          <w:right w:w="62" w:type="dxa"/>
        </w:tblCellMar>
        <w:tblLook w:val="0000"/>
      </w:tblPr>
      <w:tblGrid>
        <w:gridCol w:w="3511"/>
        <w:gridCol w:w="5011"/>
      </w:tblGrid>
      <w:tr w:rsidTr="00FC78B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r w:rsidRPr="00A674B5">
              <w:rPr>
                <w:rStyle w:val="SpecialBold"/>
              </w:rPr>
              <w:t>RANGE STATEMENT</w:t>
            </w:r>
          </w:p>
        </w:tc>
      </w:tr>
      <w:tr w:rsidTr="00FC78B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r w:rsidRPr="00A674B5">
              <w:t xml:space="preserve">The range statement relates to the </w:t>
            </w:r>
            <w:r w:rsidRPr="00A674B5">
              <w:t>unit of competency as a whole. It allows for different work environments and situations that may affect performance. Bold italicised wording, if used in the performance criteria, is detailed below. Essential operating conditions that may be present with tr</w:t>
            </w:r>
            <w:r w:rsidRPr="00A674B5">
              <w:t>aining and assessment (depending on the work situation, needs of the candidate, accessibility of the item, and local industry and regional contexts) may also be included.</w:t>
            </w:r>
          </w:p>
        </w:tc>
      </w:tr>
      <w:tr w:rsidTr="00FC78B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r w:rsidRPr="00A674B5">
              <w:rPr>
                <w:rStyle w:val="SpecialBold"/>
              </w:rPr>
              <w:t>Procedures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r w:rsidRPr="00A674B5">
              <w:t>All operations are performed in accordance with standard procedures and work instructions</w:t>
            </w:r>
          </w:p>
        </w:tc>
      </w:tr>
      <w:tr w:rsidTr="00FC78B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r w:rsidRPr="00A674B5">
              <w:rPr>
                <w:rStyle w:val="SpecialBold"/>
              </w:rPr>
              <w:t>Products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4B5" w:rsidP="00A674B5">
            <w:pPr>
              <w:pStyle w:val="BodyText"/>
            </w:pPr>
            <w:r w:rsidRPr="00A674B5">
              <w:t>Products may include:</w:t>
            </w:r>
          </w:p>
          <w:p w:rsidR="00000000" w:rsidRPr="00A674B5" w:rsidP="00A674B5">
            <w:pPr>
              <w:pStyle w:val="ListBullet"/>
            </w:pPr>
            <w:r w:rsidRPr="00A674B5">
              <w:t>ornamental castings including scotias, cornices and arches</w:t>
            </w:r>
          </w:p>
          <w:p w:rsidR="00000000" w:rsidRPr="00A674B5" w:rsidP="00A674B5">
            <w:pPr>
              <w:pStyle w:val="ListBullet"/>
            </w:pPr>
            <w:r w:rsidRPr="00A674B5">
              <w:t>centre pieces (both reinforced and un-reinforced)</w:t>
            </w:r>
          </w:p>
          <w:p w:rsidR="00000000" w:rsidP="00A674B5">
            <w:pPr>
              <w:pStyle w:val="ListBullet"/>
              <w:rPr>
                <w:lang w:val="en-NZ"/>
              </w:rPr>
            </w:pPr>
            <w:r w:rsidRPr="00A674B5">
              <w:t>ornamental recessed pane</w:t>
            </w:r>
            <w:r w:rsidRPr="00A674B5">
              <w:t>ls</w:t>
            </w:r>
          </w:p>
        </w:tc>
      </w:tr>
      <w:tr w:rsidTr="00FC78B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r w:rsidRPr="00A674B5">
              <w:rPr>
                <w:rStyle w:val="SpecialBold"/>
              </w:rPr>
              <w:t>Equipment and unit operations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4B5" w:rsidP="00A674B5">
            <w:pPr>
              <w:pStyle w:val="BodyText"/>
            </w:pPr>
            <w:r w:rsidRPr="00A674B5">
              <w:t>This unit of competency includes all such items of equipment and unit operations which form part of the modelling process. These may include:</w:t>
            </w:r>
          </w:p>
          <w:p w:rsidR="00000000" w:rsidRPr="00A674B5" w:rsidP="00A674B5">
            <w:pPr>
              <w:pStyle w:val="ListBullet"/>
            </w:pPr>
            <w:r w:rsidRPr="00A674B5">
              <w:t>slides</w:t>
            </w:r>
          </w:p>
          <w:p w:rsidR="00000000" w:rsidRPr="00A674B5" w:rsidP="00A674B5">
            <w:pPr>
              <w:pStyle w:val="ListBullet"/>
            </w:pPr>
            <w:r w:rsidRPr="00A674B5">
              <w:t>templates</w:t>
            </w:r>
          </w:p>
          <w:p w:rsidR="00000000" w:rsidRPr="00A674B5" w:rsidP="00A674B5">
            <w:pPr>
              <w:pStyle w:val="ListBullet"/>
            </w:pPr>
            <w:r w:rsidRPr="00A674B5">
              <w:t>reinforcing materials</w:t>
            </w:r>
          </w:p>
          <w:p w:rsidR="00000000" w:rsidRPr="00A674B5" w:rsidP="00A674B5">
            <w:pPr>
              <w:pStyle w:val="ListBullet"/>
            </w:pPr>
            <w:r w:rsidRPr="00A674B5">
              <w:t>separation agents</w:t>
            </w:r>
          </w:p>
          <w:p w:rsidR="00000000" w:rsidP="00A674B5">
            <w:pPr>
              <w:pStyle w:val="ListBullet"/>
              <w:rPr>
                <w:lang w:val="en-NZ"/>
              </w:rPr>
            </w:pPr>
            <w:r w:rsidRPr="00A674B5">
              <w:t>lifting equipment (for large work)</w:t>
            </w:r>
          </w:p>
        </w:tc>
      </w:tr>
      <w:tr w:rsidTr="00FC78B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r w:rsidRPr="00A674B5">
              <w:rPr>
                <w:rStyle w:val="SpecialBold"/>
              </w:rPr>
              <w:t>Fibre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r w:rsidRPr="00A674B5">
              <w:t>Fibre may be glass fibre or other appropriate fibre</w:t>
            </w:r>
          </w:p>
        </w:tc>
      </w:tr>
      <w:tr w:rsidTr="00FC78B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r w:rsidRPr="00A674B5">
              <w:rPr>
                <w:rStyle w:val="SpecialBold"/>
              </w:rPr>
              <w:t>Typical problems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4B5" w:rsidP="00A674B5">
            <w:pPr>
              <w:pStyle w:val="BodyText"/>
            </w:pPr>
            <w:r w:rsidRPr="00A674B5">
              <w:t>Typical problems may include:</w:t>
            </w:r>
          </w:p>
          <w:p w:rsidR="00000000" w:rsidRPr="00A674B5" w:rsidP="00A674B5">
            <w:pPr>
              <w:pStyle w:val="ListBullet"/>
            </w:pPr>
            <w:r w:rsidRPr="00A674B5">
              <w:t>incorrect calculations or setting out</w:t>
            </w:r>
          </w:p>
          <w:p w:rsidR="00000000" w:rsidRPr="00A674B5" w:rsidP="00A674B5">
            <w:pPr>
              <w:pStyle w:val="ListBullet"/>
            </w:pPr>
            <w:r w:rsidRPr="00A674B5">
              <w:t xml:space="preserve">inappropriate plaster mixtures </w:t>
            </w:r>
          </w:p>
          <w:p w:rsidR="00000000" w:rsidRPr="00A674B5" w:rsidP="00A674B5">
            <w:pPr>
              <w:pStyle w:val="ListBullet"/>
            </w:pPr>
            <w:r w:rsidRPr="00A674B5">
              <w:t>variations in ambient temperature</w:t>
            </w:r>
          </w:p>
          <w:p w:rsidR="00000000" w:rsidP="00A674B5">
            <w:pPr>
              <w:pStyle w:val="ListBullet"/>
              <w:rPr>
                <w:lang w:val="en-NZ"/>
              </w:rPr>
            </w:pPr>
            <w:r w:rsidRPr="00A674B5">
              <w:t>inappropriate placement of reinforcing or anchor points</w:t>
            </w:r>
          </w:p>
        </w:tc>
      </w:tr>
      <w:tr w:rsidTr="00FC78B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r w:rsidRPr="00A674B5">
              <w:rPr>
                <w:rStyle w:val="SpecialBold"/>
              </w:rPr>
              <w:t>Occupational health and safety</w:t>
            </w:r>
            <w:r w:rsidRPr="00A674B5">
              <w:t xml:space="preserve"> (</w:t>
            </w:r>
            <w:r w:rsidRPr="00A674B5">
              <w:rPr>
                <w:rStyle w:val="SpecialBold"/>
              </w:rPr>
              <w:t>OHS</w:t>
            </w:r>
            <w:r w:rsidRPr="00A674B5">
              <w: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4B5" w:rsidP="00A674B5">
            <w:pPr>
              <w:pStyle w:val="BodyText"/>
            </w:pPr>
            <w:r w:rsidRPr="00A674B5">
              <w:t>The identification and control of hazards and the application of OHS is to be in accordance with current, applicable legislation and regulations, and company proc</w:t>
            </w:r>
            <w:r w:rsidRPr="00A674B5">
              <w:t>edures. All work is carried out at all times in accordance with these requirements</w:t>
            </w:r>
          </w:p>
        </w:tc>
      </w:tr>
    </w:tbl>
    <w:p w:rsidR="00FC78BE" w:rsidP="00A674B5">
      <w:pPr>
        <w:pStyle w:val="BodyText"/>
      </w:pPr>
    </w:p>
    <w:p w:rsidR="00FC78BE" w:rsidP="00A674B5">
      <w:pPr>
        <w:pStyle w:val="BodyText"/>
      </w:pPr>
    </w:p>
    <w:p w:rsidR="00000000" w:rsidRPr="00A674B5" w:rsidP="00A674B5">
      <w:pPr>
        <w:pStyle w:val="Heading1"/>
      </w:pPr>
      <w:bookmarkStart w:id="12" w:name="O_110654"/>
      <w:bookmarkEnd w:id="12"/>
      <w:r w:rsidRPr="00A674B5">
        <w:t>Unit Sector(s)</w:t>
      </w:r>
    </w:p>
    <w:tbl>
      <w:tblPr>
        <w:tblW w:w="0" w:type="auto"/>
        <w:tblLayout w:type="fixed"/>
        <w:tblCellMar>
          <w:left w:w="62" w:type="dxa"/>
          <w:right w:w="62" w:type="dxa"/>
        </w:tblCellMar>
        <w:tblLook w:val="0000"/>
      </w:tblPr>
      <w:tblGrid>
        <w:gridCol w:w="2567"/>
        <w:gridCol w:w="5955"/>
      </w:tblGrid>
      <w:tr w:rsidTr="00FC78BE">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r w:rsidRPr="00A674B5">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4B5" w:rsidP="00A674B5">
            <w:pPr>
              <w:pStyle w:val="BodyText"/>
            </w:pPr>
            <w:r w:rsidRPr="00A674B5">
              <w:t>Operational/technical</w:t>
            </w:r>
          </w:p>
        </w:tc>
      </w:tr>
    </w:tbl>
    <w:p w:rsidR="00000000" w:rsidRPr="00A674B5" w:rsidP="00A674B5">
      <w:pPr>
        <w:pStyle w:val="BodyText"/>
      </w:pPr>
    </w:p>
    <w:p w:rsidR="00000000" w:rsidRPr="00A674B5" w:rsidP="00A674B5">
      <w:pPr>
        <w:pStyle w:val="AllowPageBreak"/>
      </w:pPr>
    </w:p>
    <w:p w:rsidR="00000000" w:rsidRPr="00A674B5" w:rsidP="00A674B5">
      <w:pPr>
        <w:pStyle w:val="Heading1"/>
      </w:pPr>
      <w:bookmarkStart w:id="13" w:name="O_160209"/>
      <w:bookmarkEnd w:id="13"/>
      <w:r w:rsidRPr="00A674B5">
        <w:t>Competency field</w:t>
      </w:r>
    </w:p>
    <w:tbl>
      <w:tblPr>
        <w:tblW w:w="0" w:type="auto"/>
        <w:tblLayout w:type="fixed"/>
        <w:tblCellMar>
          <w:left w:w="62" w:type="dxa"/>
          <w:right w:w="62" w:type="dxa"/>
        </w:tblCellMar>
        <w:tblLook w:val="0000"/>
      </w:tblPr>
      <w:tblGrid>
        <w:gridCol w:w="2784"/>
        <w:gridCol w:w="5738"/>
      </w:tblGrid>
      <w:tr w:rsidTr="00FC78B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r w:rsidRPr="00A674B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4B5" w:rsidP="00A674B5">
            <w:pPr>
              <w:pStyle w:val="BodyText"/>
            </w:pPr>
          </w:p>
        </w:tc>
      </w:tr>
    </w:tbl>
    <w:p w:rsidR="00000000" w:rsidRPr="00A674B5" w:rsidP="00A674B5">
      <w:pPr>
        <w:pStyle w:val="BodyText"/>
      </w:pPr>
    </w:p>
    <w:p w:rsidR="00000000" w:rsidRPr="00A674B5" w:rsidP="00A674B5">
      <w:pPr>
        <w:pStyle w:val="AllowPageBreak"/>
      </w:pPr>
    </w:p>
    <w:p w:rsidR="00000000" w:rsidRPr="00A674B5" w:rsidP="00A674B5">
      <w:pPr>
        <w:pStyle w:val="Heading1"/>
      </w:pPr>
      <w:bookmarkStart w:id="14" w:name="O_160208"/>
      <w:bookmarkEnd w:id="14"/>
      <w:r w:rsidRPr="00A674B5">
        <w:t>Co-requisite units</w:t>
      </w:r>
    </w:p>
    <w:tbl>
      <w:tblPr>
        <w:tblW w:w="0" w:type="auto"/>
        <w:tblLayout w:type="fixed"/>
        <w:tblCellMar>
          <w:left w:w="62" w:type="dxa"/>
          <w:right w:w="62" w:type="dxa"/>
        </w:tblCellMar>
        <w:tblLook w:val="0000"/>
      </w:tblPr>
      <w:tblGrid>
        <w:gridCol w:w="2641"/>
        <w:gridCol w:w="1322"/>
        <w:gridCol w:w="4559"/>
      </w:tblGrid>
      <w:tr w:rsidTr="00FC78B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r w:rsidRPr="00A674B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p>
        </w:tc>
      </w:tr>
      <w:tr w:rsidTr="00FC78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4B5">
            <w:pPr>
              <w:pStyle w:val="BodyText"/>
              <w:rPr>
                <w:lang w:val="en-NZ"/>
              </w:rPr>
            </w:pPr>
          </w:p>
        </w:tc>
      </w:tr>
      <w:tr w:rsidTr="00FC78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4B5" w:rsidP="00A674B5">
            <w:pPr>
              <w:pStyle w:val="BodyText"/>
            </w:pPr>
          </w:p>
        </w:tc>
      </w:tr>
    </w:tbl>
    <w:p w:rsidR="00000000" w:rsidRPr="00A674B5" w:rsidP="00A674B5">
      <w:pPr>
        <w:pStyle w:val="BodyText"/>
      </w:pPr>
    </w:p>
    <w:p w:rsidR="00000000" w:rsidRPr="00A674B5" w:rsidP="00A674B5"/>
    <w:sectPr w:rsidSect="00A674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4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78BE" w:rsidP="00FC78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4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8BE" w:rsidP="00A674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C78BE" w:rsidP="00A674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C78BE" w:rsidP="00A674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4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78BE" w:rsidP="00FC78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4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8BE" w:rsidP="00A674B5">
    <w:pPr>
      <w:pStyle w:val="Header"/>
      <w:framePr w:wrap="around"/>
    </w:pPr>
    <w:r>
      <w:fldChar w:fldCharType="begin"/>
    </w:r>
    <w:r>
      <w:instrText xml:space="preserve"> TITLE   \* MERGEFORMAT </w:instrText>
    </w:r>
    <w:r>
      <w:fldChar w:fldCharType="separate"/>
    </w:r>
    <w:r>
      <w:t>PMC553072B Model fibrous plaster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78BE" w:rsidP="00A674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5CD8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CAF3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2C53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4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74B5"/>
    <w:pPr>
      <w:spacing w:before="360" w:after="60"/>
      <w:outlineLvl w:val="0"/>
    </w:pPr>
    <w:rPr>
      <w:sz w:val="32"/>
    </w:rPr>
  </w:style>
  <w:style w:type="paragraph" w:styleId="Heading2">
    <w:name w:val="heading 2"/>
    <w:basedOn w:val="HeadingBase"/>
    <w:next w:val="BodyText"/>
    <w:link w:val="Heading2Char"/>
    <w:qFormat/>
    <w:rsid w:val="00A674B5"/>
    <w:pPr>
      <w:keepLines/>
      <w:spacing w:before="240" w:after="120"/>
      <w:outlineLvl w:val="1"/>
    </w:pPr>
    <w:rPr>
      <w:sz w:val="28"/>
      <w:szCs w:val="40"/>
    </w:rPr>
  </w:style>
  <w:style w:type="paragraph" w:styleId="Heading3">
    <w:name w:val="heading 3"/>
    <w:basedOn w:val="HeadingBase"/>
    <w:next w:val="BodyText"/>
    <w:link w:val="Heading3Char"/>
    <w:qFormat/>
    <w:rsid w:val="00A674B5"/>
    <w:pPr>
      <w:spacing w:before="180" w:after="120"/>
      <w:outlineLvl w:val="2"/>
    </w:pPr>
    <w:rPr>
      <w:spacing w:val="-10"/>
      <w:kern w:val="32"/>
    </w:rPr>
  </w:style>
  <w:style w:type="paragraph" w:styleId="Heading4">
    <w:name w:val="heading 4"/>
    <w:basedOn w:val="HeadingBase"/>
    <w:next w:val="BodyText"/>
    <w:link w:val="Heading4Char"/>
    <w:qFormat/>
    <w:rsid w:val="00A674B5"/>
    <w:pPr>
      <w:spacing w:before="160" w:after="120"/>
      <w:outlineLvl w:val="3"/>
    </w:pPr>
    <w:rPr>
      <w:sz w:val="22"/>
    </w:rPr>
  </w:style>
  <w:style w:type="paragraph" w:styleId="Heading5">
    <w:name w:val="heading 5"/>
    <w:basedOn w:val="HeadingBase"/>
    <w:next w:val="Normal"/>
    <w:link w:val="Heading5Char"/>
    <w:qFormat/>
    <w:rsid w:val="00A674B5"/>
    <w:pPr>
      <w:spacing w:before="80"/>
      <w:outlineLvl w:val="4"/>
    </w:pPr>
    <w:rPr>
      <w:color w:val="918585"/>
      <w:sz w:val="20"/>
    </w:rPr>
  </w:style>
  <w:style w:type="paragraph" w:styleId="Heading6">
    <w:name w:val="heading 6"/>
    <w:basedOn w:val="HeadingBase"/>
    <w:next w:val="Normal"/>
    <w:link w:val="Heading6Char"/>
    <w:qFormat/>
    <w:rsid w:val="00A674B5"/>
    <w:pPr>
      <w:spacing w:before="60"/>
      <w:outlineLvl w:val="5"/>
    </w:pPr>
    <w:rPr>
      <w:color w:val="918585"/>
      <w:sz w:val="20"/>
    </w:rPr>
  </w:style>
  <w:style w:type="paragraph" w:styleId="Heading7">
    <w:name w:val="heading 7"/>
    <w:basedOn w:val="Normal"/>
    <w:next w:val="Normal"/>
    <w:link w:val="Heading7Char"/>
    <w:qFormat/>
    <w:rsid w:val="00A674B5"/>
    <w:pPr>
      <w:ind w:left="720"/>
      <w:outlineLvl w:val="6"/>
    </w:pPr>
    <w:rPr>
      <w:i/>
    </w:rPr>
  </w:style>
  <w:style w:type="paragraph" w:styleId="Heading8">
    <w:name w:val="heading 8"/>
    <w:basedOn w:val="Normal"/>
    <w:next w:val="Normal"/>
    <w:link w:val="Heading8Char"/>
    <w:qFormat/>
    <w:rsid w:val="00A674B5"/>
    <w:pPr>
      <w:ind w:left="720"/>
      <w:outlineLvl w:val="7"/>
    </w:pPr>
    <w:rPr>
      <w:i/>
    </w:rPr>
  </w:style>
  <w:style w:type="paragraph" w:styleId="Heading9">
    <w:name w:val="heading 9"/>
    <w:basedOn w:val="Normal"/>
    <w:next w:val="Normal"/>
    <w:link w:val="Heading9Char"/>
    <w:qFormat/>
    <w:rsid w:val="00A674B5"/>
    <w:pPr>
      <w:ind w:left="720"/>
      <w:outlineLvl w:val="8"/>
    </w:pPr>
    <w:rPr>
      <w:i/>
    </w:rPr>
  </w:style>
  <w:style w:type="character" w:default="1" w:styleId="DefaultParagraphFont">
    <w:name w:val="Default Paragraph Font"/>
    <w:uiPriority w:val="1"/>
    <w:unhideWhenUsed/>
    <w:rsid w:val="00A674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74B5"/>
  </w:style>
  <w:style w:type="character" w:customStyle="1" w:styleId="Heading1Char">
    <w:name w:val="Heading 1 Char"/>
    <w:basedOn w:val="DefaultParagraphFont"/>
    <w:link w:val="Heading1"/>
    <w:rsid w:val="00A674B5"/>
    <w:rPr>
      <w:rFonts w:ascii="Times New Roman" w:eastAsia="Times New Roman" w:hAnsi="Times New Roman" w:cs="Times New Roman"/>
      <w:b/>
      <w:sz w:val="32"/>
      <w:szCs w:val="20"/>
      <w:lang w:eastAsia="en-US"/>
    </w:rPr>
  </w:style>
  <w:style w:type="paragraph" w:styleId="BodyText">
    <w:name w:val="Body Text"/>
    <w:basedOn w:val="Normal"/>
    <w:link w:val="BodyTextChar"/>
    <w:rsid w:val="00A674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74B5"/>
    <w:rPr>
      <w:rFonts w:ascii="Times New Roman" w:eastAsia="Times New Roman" w:hAnsi="Times New Roman" w:cs="Times New Roman"/>
      <w:sz w:val="24"/>
      <w:lang w:val="en-US" w:eastAsia="en-US"/>
    </w:rPr>
  </w:style>
  <w:style w:type="paragraph" w:styleId="Footer">
    <w:name w:val="footer"/>
    <w:basedOn w:val="Normal"/>
    <w:link w:val="FooterChar"/>
    <w:rsid w:val="00A674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74B5"/>
    <w:rPr>
      <w:rFonts w:ascii="Times New Roman" w:eastAsia="Times New Roman" w:hAnsi="Times New Roman" w:cs="Times New Roman"/>
      <w:sz w:val="16"/>
      <w:lang w:val="en-US" w:eastAsia="en-US"/>
    </w:rPr>
  </w:style>
  <w:style w:type="paragraph" w:styleId="List">
    <w:name w:val="List"/>
    <w:basedOn w:val="BodyText"/>
    <w:next w:val="BodyText"/>
    <w:rsid w:val="00A674B5"/>
    <w:pPr>
      <w:tabs>
        <w:tab w:val="left" w:pos="340"/>
      </w:tabs>
      <w:spacing w:before="60" w:after="60"/>
      <w:ind w:left="340" w:hanging="340"/>
    </w:pPr>
  </w:style>
  <w:style w:type="paragraph" w:styleId="ListBullet">
    <w:name w:val="List Bullet"/>
    <w:basedOn w:val="List"/>
    <w:rsid w:val="00A674B5"/>
    <w:pPr>
      <w:numPr>
        <w:numId w:val="13"/>
      </w:numPr>
      <w:tabs>
        <w:tab w:val="clear" w:pos="340"/>
      </w:tabs>
      <w:spacing w:before="40" w:after="40"/>
    </w:pPr>
  </w:style>
  <w:style w:type="character" w:customStyle="1" w:styleId="SpecialBold">
    <w:name w:val="Special Bold"/>
    <w:basedOn w:val="DefaultParagraphFont"/>
    <w:rsid w:val="00A674B5"/>
    <w:rPr>
      <w:b/>
      <w:spacing w:val="0"/>
    </w:rPr>
  </w:style>
  <w:style w:type="paragraph" w:styleId="ListBullet2">
    <w:name w:val="List Bullet 2"/>
    <w:basedOn w:val="List2"/>
    <w:rsid w:val="00A674B5"/>
    <w:pPr>
      <w:numPr>
        <w:numId w:val="14"/>
      </w:numPr>
      <w:tabs>
        <w:tab w:val="clear" w:pos="680"/>
      </w:tabs>
    </w:pPr>
  </w:style>
  <w:style w:type="paragraph" w:styleId="Header">
    <w:name w:val="header"/>
    <w:basedOn w:val="Normal"/>
    <w:link w:val="HeaderChar"/>
    <w:rsid w:val="00A674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74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74B5"/>
    <w:pPr>
      <w:spacing w:before="240" w:after="120"/>
      <w:outlineLvl w:val="0"/>
    </w:pPr>
    <w:rPr>
      <w:rFonts w:ascii="Times New Roman" w:hAnsi="Times New Roman"/>
      <w:b/>
      <w:sz w:val="28"/>
    </w:rPr>
  </w:style>
  <w:style w:type="paragraph" w:customStyle="1" w:styleId="AllowPageBreak">
    <w:name w:val="AllowPageBreak"/>
    <w:rsid w:val="00A674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74B5"/>
    <w:pPr>
      <w:tabs>
        <w:tab w:val="left" w:pos="680"/>
      </w:tabs>
      <w:spacing w:before="60" w:after="60"/>
      <w:ind w:left="680" w:hanging="340"/>
    </w:pPr>
  </w:style>
  <w:style w:type="character" w:customStyle="1" w:styleId="Heading2Char">
    <w:name w:val="Heading 2 Char"/>
    <w:basedOn w:val="DefaultParagraphFont"/>
    <w:link w:val="Heading2"/>
    <w:rsid w:val="00A674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74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74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74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74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74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74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74B5"/>
    <w:rPr>
      <w:rFonts w:ascii="Courier New" w:eastAsia="Times New Roman" w:hAnsi="Courier New" w:cs="Times New Roman"/>
      <w:i/>
      <w:szCs w:val="20"/>
      <w:lang w:val="en-US" w:eastAsia="en-US"/>
    </w:rPr>
  </w:style>
  <w:style w:type="paragraph" w:customStyle="1" w:styleId="HeadingBase">
    <w:name w:val="Heading Base"/>
    <w:rsid w:val="00A674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74B5"/>
    <w:pPr>
      <w:tabs>
        <w:tab w:val="right" w:leader="dot" w:pos="9072"/>
      </w:tabs>
      <w:ind w:left="567"/>
    </w:pPr>
    <w:rPr>
      <w:szCs w:val="22"/>
    </w:rPr>
  </w:style>
  <w:style w:type="paragraph" w:customStyle="1" w:styleId="TOCBase">
    <w:name w:val="TOC Base"/>
    <w:rsid w:val="00A674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74B5"/>
    <w:pPr>
      <w:tabs>
        <w:tab w:val="right" w:leader="dot" w:pos="9072"/>
      </w:tabs>
      <w:spacing w:before="40" w:after="40"/>
      <w:ind w:left="284"/>
    </w:pPr>
    <w:rPr>
      <w:rFonts w:ascii="Times New Roman" w:hAnsi="Times New Roman"/>
    </w:rPr>
  </w:style>
  <w:style w:type="paragraph" w:styleId="TOC1">
    <w:name w:val="toc 1"/>
    <w:basedOn w:val="TOCBase"/>
    <w:next w:val="Normal"/>
    <w:rsid w:val="00A674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74B5"/>
    <w:pPr>
      <w:spacing w:before="5040"/>
      <w:jc w:val="center"/>
    </w:pPr>
    <w:rPr>
      <w:sz w:val="48"/>
      <w:szCs w:val="72"/>
      <w:lang w:val="en-US"/>
    </w:rPr>
  </w:style>
  <w:style w:type="character" w:customStyle="1" w:styleId="TitleChar">
    <w:name w:val="Title Char"/>
    <w:basedOn w:val="DefaultParagraphFont"/>
    <w:link w:val="Title"/>
    <w:rsid w:val="00A674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74B5"/>
    <w:pPr>
      <w:tabs>
        <w:tab w:val="left" w:pos="3600"/>
        <w:tab w:val="left" w:pos="3958"/>
      </w:tabs>
    </w:pPr>
  </w:style>
  <w:style w:type="paragraph" w:customStyle="1" w:styleId="Note">
    <w:name w:val="Note"/>
    <w:basedOn w:val="BodyText"/>
    <w:rsid w:val="00A674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74B5"/>
    <w:pPr>
      <w:framePr w:wrap="auto" w:hAnchor="text" w:y="6049"/>
    </w:pPr>
    <w:rPr>
      <w:color w:val="000000"/>
      <w:sz w:val="40"/>
    </w:rPr>
  </w:style>
  <w:style w:type="paragraph" w:customStyle="1" w:styleId="TOCTitle">
    <w:name w:val="TOCTitle"/>
    <w:basedOn w:val="Heading1"/>
    <w:rsid w:val="00A674B5"/>
    <w:pPr>
      <w:spacing w:after="240"/>
      <w:jc w:val="center"/>
      <w:outlineLvl w:val="9"/>
    </w:pPr>
    <w:rPr>
      <w:caps/>
    </w:rPr>
  </w:style>
  <w:style w:type="paragraph" w:customStyle="1" w:styleId="Version">
    <w:name w:val="Version"/>
    <w:rsid w:val="00A674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74B5"/>
    <w:pPr>
      <w:keepNext w:val="0"/>
      <w:tabs>
        <w:tab w:val="right" w:pos="4176"/>
      </w:tabs>
      <w:ind w:left="198" w:hanging="198"/>
    </w:pPr>
    <w:rPr>
      <w:rFonts w:ascii="Garamond" w:hAnsi="Garamond"/>
    </w:rPr>
  </w:style>
  <w:style w:type="paragraph" w:styleId="IndexHeading">
    <w:name w:val="index heading"/>
    <w:basedOn w:val="Normal"/>
    <w:next w:val="Index1"/>
    <w:semiHidden/>
    <w:rsid w:val="00A674B5"/>
    <w:pPr>
      <w:spacing w:before="120" w:after="120"/>
    </w:pPr>
    <w:rPr>
      <w:rFonts w:ascii="Arial" w:hAnsi="Arial"/>
      <w:b/>
      <w:color w:val="918585"/>
      <w:sz w:val="24"/>
    </w:rPr>
  </w:style>
  <w:style w:type="paragraph" w:customStyle="1" w:styleId="Chapter">
    <w:name w:val="Chapter"/>
    <w:basedOn w:val="Normal"/>
    <w:rsid w:val="00A674B5"/>
    <w:pPr>
      <w:spacing w:before="240"/>
    </w:pPr>
    <w:rPr>
      <w:rFonts w:ascii="Times New Roman" w:hAnsi="Times New Roman"/>
      <w:smallCaps/>
      <w:spacing w:val="80"/>
      <w:sz w:val="28"/>
    </w:rPr>
  </w:style>
  <w:style w:type="paragraph" w:customStyle="1" w:styleId="InChapter">
    <w:name w:val="InChapter"/>
    <w:basedOn w:val="Heading3"/>
    <w:rsid w:val="00A674B5"/>
    <w:pPr>
      <w:spacing w:after="240"/>
      <w:outlineLvl w:val="9"/>
    </w:pPr>
    <w:rPr>
      <w:noProof/>
    </w:rPr>
  </w:style>
  <w:style w:type="paragraph" w:styleId="Index2">
    <w:name w:val="index 2"/>
    <w:basedOn w:val="Normal"/>
    <w:next w:val="Normal"/>
    <w:semiHidden/>
    <w:rsid w:val="00A674B5"/>
    <w:pPr>
      <w:tabs>
        <w:tab w:val="right" w:pos="4176"/>
      </w:tabs>
      <w:ind w:left="568" w:hanging="284"/>
    </w:pPr>
    <w:rPr>
      <w:rFonts w:ascii="Garamond" w:hAnsi="Garamond"/>
    </w:rPr>
  </w:style>
  <w:style w:type="paragraph" w:customStyle="1" w:styleId="Byline">
    <w:name w:val="Byline"/>
    <w:rsid w:val="00A674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74B5"/>
    <w:pPr>
      <w:tabs>
        <w:tab w:val="clear" w:pos="3600"/>
        <w:tab w:val="clear" w:pos="3958"/>
      </w:tabs>
      <w:jc w:val="right"/>
    </w:pPr>
  </w:style>
  <w:style w:type="character" w:styleId="Emphasis">
    <w:name w:val="Emphasis"/>
    <w:basedOn w:val="DefaultParagraphFont"/>
    <w:qFormat/>
    <w:rsid w:val="00A674B5"/>
    <w:rPr>
      <w:i/>
    </w:rPr>
  </w:style>
  <w:style w:type="paragraph" w:styleId="Caption">
    <w:name w:val="caption"/>
    <w:basedOn w:val="BodyText"/>
    <w:next w:val="Normal"/>
    <w:qFormat/>
    <w:rsid w:val="00A674B5"/>
    <w:pPr>
      <w:framePr w:w="2268" w:hSpace="181" w:vSpace="181" w:wrap="around" w:vAnchor="text" w:hAnchor="page" w:x="1135" w:y="285" w:anchorLock="1"/>
    </w:pPr>
    <w:rPr>
      <w:i/>
    </w:rPr>
  </w:style>
  <w:style w:type="paragraph" w:customStyle="1" w:styleId="MiniTOCTitle">
    <w:name w:val="MiniTOCTitle"/>
    <w:basedOn w:val="Heading4"/>
    <w:rsid w:val="00A674B5"/>
    <w:pPr>
      <w:spacing w:before="240"/>
      <w:outlineLvl w:val="9"/>
    </w:pPr>
    <w:rPr>
      <w:noProof/>
      <w:sz w:val="24"/>
    </w:rPr>
  </w:style>
  <w:style w:type="paragraph" w:customStyle="1" w:styleId="MiniTOCItem">
    <w:name w:val="MiniTOCItem"/>
    <w:basedOn w:val="ListBullet"/>
    <w:rsid w:val="00A674B5"/>
    <w:pPr>
      <w:numPr>
        <w:numId w:val="0"/>
      </w:numPr>
      <w:tabs>
        <w:tab w:val="right" w:leader="dot" w:pos="6521"/>
      </w:tabs>
      <w:spacing w:before="0" w:after="0"/>
    </w:pPr>
  </w:style>
  <w:style w:type="paragraph" w:customStyle="1" w:styleId="TOFTitle">
    <w:name w:val="TOFTitle"/>
    <w:basedOn w:val="TOCTitle"/>
    <w:rsid w:val="00A674B5"/>
  </w:style>
  <w:style w:type="paragraph" w:styleId="TableofFigures">
    <w:name w:val="table of figures"/>
    <w:basedOn w:val="Normal"/>
    <w:next w:val="Normal"/>
    <w:semiHidden/>
    <w:rsid w:val="00A674B5"/>
    <w:pPr>
      <w:tabs>
        <w:tab w:val="right" w:leader="dot" w:pos="9072"/>
      </w:tabs>
      <w:ind w:left="970" w:hanging="403"/>
    </w:pPr>
    <w:rPr>
      <w:rFonts w:ascii="Times New Roman" w:hAnsi="Times New Roman"/>
      <w:b/>
    </w:rPr>
  </w:style>
  <w:style w:type="paragraph" w:styleId="ListNumber">
    <w:name w:val="List Number"/>
    <w:basedOn w:val="List"/>
    <w:rsid w:val="00A674B5"/>
    <w:pPr>
      <w:numPr>
        <w:numId w:val="11"/>
      </w:numPr>
    </w:pPr>
  </w:style>
  <w:style w:type="character" w:customStyle="1" w:styleId="WingdingSymbols">
    <w:name w:val="Wingding Symbols"/>
    <w:rsid w:val="00A674B5"/>
    <w:rPr>
      <w:rFonts w:ascii="Wingdings" w:hAnsi="Wingdings"/>
    </w:rPr>
  </w:style>
  <w:style w:type="paragraph" w:customStyle="1" w:styleId="TableHeading">
    <w:name w:val="Table Heading"/>
    <w:basedOn w:val="HeadingBase"/>
    <w:rsid w:val="00A674B5"/>
    <w:pPr>
      <w:keepLines/>
      <w:pBdr>
        <w:bottom w:val="single" w:sz="6" w:space="1" w:color="918585"/>
      </w:pBdr>
      <w:spacing w:before="240"/>
    </w:pPr>
  </w:style>
  <w:style w:type="character" w:customStyle="1" w:styleId="HotSpot">
    <w:name w:val="HotSpot"/>
    <w:rsid w:val="00A674B5"/>
    <w:rPr>
      <w:color w:val="0033CC"/>
      <w:u w:val="none"/>
    </w:rPr>
  </w:style>
  <w:style w:type="paragraph" w:customStyle="1" w:styleId="BodyTextRight">
    <w:name w:val="Body Text Right"/>
    <w:basedOn w:val="BodyText"/>
    <w:rsid w:val="00A674B5"/>
    <w:pPr>
      <w:spacing w:before="0" w:after="0"/>
      <w:jc w:val="right"/>
    </w:pPr>
  </w:style>
  <w:style w:type="paragraph" w:styleId="Index3">
    <w:name w:val="index 3"/>
    <w:basedOn w:val="ListNumber2"/>
    <w:next w:val="Normal"/>
    <w:semiHidden/>
    <w:rsid w:val="00A674B5"/>
    <w:pPr>
      <w:numPr>
        <w:numId w:val="0"/>
      </w:numPr>
      <w:tabs>
        <w:tab w:val="right" w:leader="dot" w:pos="4176"/>
      </w:tabs>
    </w:pPr>
  </w:style>
  <w:style w:type="paragraph" w:styleId="ListNumber2">
    <w:name w:val="List Number 2"/>
    <w:basedOn w:val="List2"/>
    <w:rsid w:val="00A674B5"/>
    <w:pPr>
      <w:numPr>
        <w:numId w:val="10"/>
      </w:numPr>
      <w:tabs>
        <w:tab w:val="clear" w:pos="1060"/>
      </w:tabs>
    </w:pPr>
  </w:style>
  <w:style w:type="paragraph" w:customStyle="1" w:styleId="MarginNote">
    <w:name w:val="Margin Note"/>
    <w:basedOn w:val="BodyText"/>
    <w:rsid w:val="00A674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74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74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74B5"/>
    <w:rPr>
      <w:sz w:val="32"/>
    </w:rPr>
  </w:style>
  <w:style w:type="paragraph" w:customStyle="1" w:styleId="HeadingProcedure">
    <w:name w:val="Heading Procedure"/>
    <w:basedOn w:val="HeadingBase"/>
    <w:next w:val="Normal"/>
    <w:rsid w:val="00A674B5"/>
    <w:pPr>
      <w:tabs>
        <w:tab w:val="left" w:pos="0"/>
      </w:tabs>
      <w:spacing w:before="120" w:after="60"/>
    </w:pPr>
    <w:rPr>
      <w:i/>
      <w:color w:val="918585"/>
      <w:sz w:val="22"/>
    </w:rPr>
  </w:style>
  <w:style w:type="paragraph" w:customStyle="1" w:styleId="TableBodyText">
    <w:name w:val="Table Body Text"/>
    <w:basedOn w:val="BodyText"/>
    <w:rsid w:val="00A674B5"/>
    <w:pPr>
      <w:spacing w:before="60" w:after="60"/>
    </w:pPr>
  </w:style>
  <w:style w:type="paragraph" w:styleId="ListContinue">
    <w:name w:val="List Continue"/>
    <w:basedOn w:val="List"/>
    <w:rsid w:val="00A674B5"/>
    <w:pPr>
      <w:ind w:firstLine="0"/>
    </w:pPr>
  </w:style>
  <w:style w:type="paragraph" w:customStyle="1" w:styleId="ListNote">
    <w:name w:val="List Note"/>
    <w:basedOn w:val="List"/>
    <w:rsid w:val="00A674B5"/>
    <w:pPr>
      <w:pBdr>
        <w:top w:val="single" w:sz="6" w:space="2" w:color="918585"/>
        <w:bottom w:val="single" w:sz="6" w:space="2" w:color="918585"/>
      </w:pBdr>
      <w:tabs>
        <w:tab w:val="left" w:pos="1021"/>
      </w:tabs>
      <w:ind w:firstLine="0"/>
    </w:pPr>
  </w:style>
  <w:style w:type="paragraph" w:customStyle="1" w:styleId="Warning">
    <w:name w:val="Warning"/>
    <w:basedOn w:val="BodyText"/>
    <w:rsid w:val="00A674B5"/>
    <w:pPr>
      <w:shd w:val="clear" w:color="auto" w:fill="D9D9D9"/>
      <w:tabs>
        <w:tab w:val="left" w:pos="992"/>
      </w:tabs>
      <w:ind w:left="119" w:right="119"/>
    </w:pPr>
    <w:rPr>
      <w:sz w:val="20"/>
    </w:rPr>
  </w:style>
  <w:style w:type="paragraph" w:customStyle="1" w:styleId="MarginIcons">
    <w:name w:val="Margin Icons"/>
    <w:basedOn w:val="BodyText"/>
    <w:rsid w:val="00A674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74B5"/>
    <w:rPr>
      <w:rFonts w:ascii="Courier New" w:hAnsi="Courier New"/>
    </w:rPr>
  </w:style>
  <w:style w:type="paragraph" w:customStyle="1" w:styleId="NoteBullet">
    <w:name w:val="Note Bullet"/>
    <w:basedOn w:val="Note"/>
    <w:rsid w:val="00A674B5"/>
    <w:pPr>
      <w:tabs>
        <w:tab w:val="clear" w:pos="680"/>
      </w:tabs>
      <w:spacing w:before="60" w:after="60"/>
    </w:pPr>
  </w:style>
  <w:style w:type="paragraph" w:customStyle="1" w:styleId="SubHeading2">
    <w:name w:val="SubHeading2"/>
    <w:basedOn w:val="HeadingBase"/>
    <w:rsid w:val="00A674B5"/>
    <w:pPr>
      <w:spacing w:before="240" w:after="60"/>
    </w:pPr>
    <w:rPr>
      <w:sz w:val="20"/>
    </w:rPr>
  </w:style>
  <w:style w:type="paragraph" w:customStyle="1" w:styleId="SubHeading1">
    <w:name w:val="SubHeading1"/>
    <w:basedOn w:val="HeadingBase"/>
    <w:rsid w:val="00A674B5"/>
    <w:pPr>
      <w:spacing w:before="240" w:after="60"/>
    </w:pPr>
    <w:rPr>
      <w:color w:val="918585"/>
      <w:sz w:val="22"/>
    </w:rPr>
  </w:style>
  <w:style w:type="paragraph" w:customStyle="1" w:styleId="SideHeading">
    <w:name w:val="Side Heading"/>
    <w:basedOn w:val="HeadingBase"/>
    <w:rsid w:val="00A674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74B5"/>
    <w:pPr>
      <w:numPr>
        <w:numId w:val="12"/>
      </w:numPr>
    </w:pPr>
  </w:style>
  <w:style w:type="paragraph" w:styleId="PlainText">
    <w:name w:val="Plain Text"/>
    <w:basedOn w:val="Normal"/>
    <w:link w:val="PlainTextChar"/>
    <w:rsid w:val="00A674B5"/>
    <w:rPr>
      <w:sz w:val="20"/>
    </w:rPr>
  </w:style>
  <w:style w:type="character" w:customStyle="1" w:styleId="PlainTextChar">
    <w:name w:val="Plain Text Char"/>
    <w:basedOn w:val="DefaultParagraphFont"/>
    <w:link w:val="PlainText"/>
    <w:rsid w:val="00A674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74B5"/>
    <w:rPr>
      <w:b/>
      <w:smallCaps/>
    </w:rPr>
  </w:style>
  <w:style w:type="paragraph" w:customStyle="1" w:styleId="TableListNumber">
    <w:name w:val="Table List Number"/>
    <w:basedOn w:val="ListNumber"/>
    <w:rsid w:val="00A674B5"/>
    <w:pPr>
      <w:numPr>
        <w:numId w:val="0"/>
      </w:numPr>
    </w:pPr>
  </w:style>
  <w:style w:type="paragraph" w:styleId="TOC4">
    <w:name w:val="toc 4"/>
    <w:basedOn w:val="TOCBase"/>
    <w:next w:val="Normal"/>
    <w:semiHidden/>
    <w:rsid w:val="00A674B5"/>
    <w:pPr>
      <w:tabs>
        <w:tab w:val="right" w:leader="dot" w:pos="9071"/>
      </w:tabs>
      <w:ind w:left="1701"/>
    </w:pPr>
  </w:style>
  <w:style w:type="paragraph" w:customStyle="1" w:styleId="ListAlpha">
    <w:name w:val="List Alpha"/>
    <w:basedOn w:val="List"/>
    <w:rsid w:val="00A674B5"/>
    <w:pPr>
      <w:numPr>
        <w:numId w:val="9"/>
      </w:numPr>
    </w:pPr>
  </w:style>
  <w:style w:type="paragraph" w:customStyle="1" w:styleId="ListAlpha2">
    <w:name w:val="List Alpha 2"/>
    <w:basedOn w:val="List2"/>
    <w:rsid w:val="00A674B5"/>
    <w:pPr>
      <w:numPr>
        <w:numId w:val="8"/>
      </w:numPr>
    </w:pPr>
  </w:style>
  <w:style w:type="paragraph" w:styleId="List3">
    <w:name w:val="List 3"/>
    <w:basedOn w:val="BodyText"/>
    <w:rsid w:val="00A674B5"/>
    <w:pPr>
      <w:tabs>
        <w:tab w:val="left" w:pos="1021"/>
      </w:tabs>
      <w:spacing w:before="60" w:after="60"/>
      <w:ind w:left="1020" w:hanging="340"/>
    </w:pPr>
  </w:style>
  <w:style w:type="paragraph" w:styleId="List4">
    <w:name w:val="List 4"/>
    <w:basedOn w:val="BodyText"/>
    <w:rsid w:val="00A674B5"/>
    <w:pPr>
      <w:tabs>
        <w:tab w:val="left" w:pos="1361"/>
      </w:tabs>
      <w:spacing w:before="60" w:after="60"/>
      <w:ind w:left="1361" w:hanging="340"/>
    </w:pPr>
  </w:style>
  <w:style w:type="paragraph" w:styleId="List5">
    <w:name w:val="List 5"/>
    <w:basedOn w:val="BodyText"/>
    <w:rsid w:val="00A674B5"/>
    <w:pPr>
      <w:tabs>
        <w:tab w:val="left" w:pos="1701"/>
      </w:tabs>
      <w:spacing w:before="60" w:after="60"/>
      <w:ind w:left="1701" w:hanging="340"/>
    </w:pPr>
  </w:style>
  <w:style w:type="paragraph" w:styleId="ListBullet3">
    <w:name w:val="List Bullet 3"/>
    <w:basedOn w:val="List3"/>
    <w:rsid w:val="00A674B5"/>
    <w:pPr>
      <w:numPr>
        <w:numId w:val="15"/>
      </w:numPr>
      <w:tabs>
        <w:tab w:val="clear" w:pos="1021"/>
      </w:tabs>
      <w:ind w:left="1037" w:hanging="357"/>
    </w:pPr>
  </w:style>
  <w:style w:type="paragraph" w:styleId="ListBullet4">
    <w:name w:val="List Bullet 4"/>
    <w:basedOn w:val="List4"/>
    <w:rsid w:val="00A674B5"/>
    <w:pPr>
      <w:numPr>
        <w:numId w:val="3"/>
      </w:numPr>
    </w:pPr>
  </w:style>
  <w:style w:type="paragraph" w:styleId="ListBullet5">
    <w:name w:val="List Bullet 5"/>
    <w:basedOn w:val="List5"/>
    <w:rsid w:val="00A674B5"/>
    <w:pPr>
      <w:numPr>
        <w:numId w:val="4"/>
      </w:numPr>
    </w:pPr>
  </w:style>
  <w:style w:type="paragraph" w:styleId="ListContinue2">
    <w:name w:val="List Continue 2"/>
    <w:basedOn w:val="List2"/>
    <w:rsid w:val="00A674B5"/>
    <w:pPr>
      <w:ind w:firstLine="0"/>
    </w:pPr>
  </w:style>
  <w:style w:type="paragraph" w:styleId="ListContinue3">
    <w:name w:val="List Continue 3"/>
    <w:basedOn w:val="List3"/>
    <w:rsid w:val="00A674B5"/>
    <w:pPr>
      <w:ind w:left="1021" w:firstLine="0"/>
    </w:pPr>
  </w:style>
  <w:style w:type="paragraph" w:styleId="ListContinue4">
    <w:name w:val="List Continue 4"/>
    <w:basedOn w:val="List4"/>
    <w:rsid w:val="00A674B5"/>
    <w:pPr>
      <w:ind w:firstLine="0"/>
    </w:pPr>
  </w:style>
  <w:style w:type="paragraph" w:styleId="ListContinue5">
    <w:name w:val="List Continue 5"/>
    <w:basedOn w:val="List5"/>
    <w:rsid w:val="00A674B5"/>
    <w:pPr>
      <w:ind w:firstLine="0"/>
    </w:pPr>
  </w:style>
  <w:style w:type="paragraph" w:styleId="ListNumber3">
    <w:name w:val="List Number 3"/>
    <w:basedOn w:val="List3"/>
    <w:rsid w:val="00A674B5"/>
    <w:pPr>
      <w:numPr>
        <w:numId w:val="5"/>
      </w:numPr>
    </w:pPr>
  </w:style>
  <w:style w:type="paragraph" w:styleId="ListNumber4">
    <w:name w:val="List Number 4"/>
    <w:basedOn w:val="List4"/>
    <w:rsid w:val="00A674B5"/>
    <w:pPr>
      <w:numPr>
        <w:numId w:val="6"/>
      </w:numPr>
    </w:pPr>
  </w:style>
  <w:style w:type="paragraph" w:styleId="ListNumber5">
    <w:name w:val="List Number 5"/>
    <w:basedOn w:val="List5"/>
    <w:rsid w:val="00A674B5"/>
    <w:pPr>
      <w:numPr>
        <w:numId w:val="7"/>
      </w:numPr>
    </w:pPr>
  </w:style>
  <w:style w:type="paragraph" w:styleId="BlockText">
    <w:name w:val="Block Text"/>
    <w:basedOn w:val="Normal"/>
    <w:rsid w:val="00A674B5"/>
    <w:pPr>
      <w:spacing w:after="120"/>
      <w:ind w:left="1440" w:right="1440"/>
    </w:pPr>
  </w:style>
  <w:style w:type="character" w:customStyle="1" w:styleId="Subscript">
    <w:name w:val="Subscript"/>
    <w:basedOn w:val="DefaultParagraphFont"/>
    <w:rsid w:val="00A674B5"/>
    <w:rPr>
      <w:sz w:val="16"/>
      <w:vertAlign w:val="subscript"/>
    </w:rPr>
  </w:style>
  <w:style w:type="character" w:customStyle="1" w:styleId="Superscript">
    <w:name w:val="Superscript"/>
    <w:basedOn w:val="DefaultParagraphFont"/>
    <w:rsid w:val="00A674B5"/>
    <w:rPr>
      <w:sz w:val="16"/>
      <w:vertAlign w:val="superscript"/>
    </w:rPr>
  </w:style>
  <w:style w:type="character" w:customStyle="1" w:styleId="Symbols">
    <w:name w:val="Symbols"/>
    <w:basedOn w:val="DefaultParagraphFont"/>
    <w:rsid w:val="00A674B5"/>
    <w:rPr>
      <w:rFonts w:ascii="Symbol" w:hAnsi="Symbol"/>
    </w:rPr>
  </w:style>
  <w:style w:type="character" w:customStyle="1" w:styleId="MenuOptions">
    <w:name w:val="Menu Options"/>
    <w:basedOn w:val="DefaultParagraphFont"/>
    <w:rsid w:val="00A674B5"/>
    <w:rPr>
      <w:rFonts w:ascii="Arial Narrow" w:hAnsi="Arial Narrow"/>
      <w:smallCaps/>
    </w:rPr>
  </w:style>
  <w:style w:type="character" w:customStyle="1" w:styleId="Buttons">
    <w:name w:val="Buttons"/>
    <w:basedOn w:val="DefaultParagraphFont"/>
    <w:rsid w:val="00A674B5"/>
    <w:rPr>
      <w:b/>
    </w:rPr>
  </w:style>
  <w:style w:type="character" w:customStyle="1" w:styleId="Underlined">
    <w:name w:val="Underlined"/>
    <w:basedOn w:val="DefaultParagraphFont"/>
    <w:rsid w:val="00A674B5"/>
    <w:rPr>
      <w:u w:val="single"/>
    </w:rPr>
  </w:style>
  <w:style w:type="paragraph" w:customStyle="1" w:styleId="TableBodyTextRight">
    <w:name w:val="Table Body Text Right"/>
    <w:basedOn w:val="TableBodyText"/>
    <w:rsid w:val="00A674B5"/>
    <w:pPr>
      <w:widowControl w:val="0"/>
      <w:autoSpaceDE w:val="0"/>
      <w:autoSpaceDN w:val="0"/>
      <w:adjustRightInd w:val="0"/>
      <w:jc w:val="right"/>
    </w:pPr>
    <w:rPr>
      <w:rFonts w:cs="Arial"/>
      <w:szCs w:val="18"/>
    </w:rPr>
  </w:style>
  <w:style w:type="paragraph" w:customStyle="1" w:styleId="CopyrightText">
    <w:name w:val="Copyright Text"/>
    <w:basedOn w:val="BodyText"/>
    <w:rsid w:val="00A674B5"/>
    <w:rPr>
      <w:sz w:val="18"/>
    </w:rPr>
  </w:style>
  <w:style w:type="paragraph" w:customStyle="1" w:styleId="BodySmallRight">
    <w:name w:val="Body Small Right"/>
    <w:basedOn w:val="BodyTextRight"/>
    <w:rsid w:val="00A674B5"/>
    <w:rPr>
      <w:sz w:val="18"/>
      <w:szCs w:val="18"/>
    </w:rPr>
  </w:style>
  <w:style w:type="paragraph" w:customStyle="1" w:styleId="MarginEdition">
    <w:name w:val="Margin Edition"/>
    <w:basedOn w:val="MarginNote"/>
    <w:rsid w:val="00A674B5"/>
    <w:pPr>
      <w:spacing w:before="0" w:after="0"/>
    </w:pPr>
    <w:rPr>
      <w:rFonts w:ascii="Times New Roman" w:hAnsi="Times New Roman"/>
      <w:color w:val="999999"/>
    </w:rPr>
  </w:style>
  <w:style w:type="paragraph" w:customStyle="1" w:styleId="Spacer">
    <w:name w:val="Spacer"/>
    <w:basedOn w:val="Normal"/>
    <w:rsid w:val="00A674B5"/>
    <w:rPr>
      <w:sz w:val="2"/>
      <w:szCs w:val="2"/>
    </w:rPr>
  </w:style>
  <w:style w:type="character" w:customStyle="1" w:styleId="Small">
    <w:name w:val="Small"/>
    <w:basedOn w:val="DefaultParagraphFont"/>
    <w:rsid w:val="00A674B5"/>
    <w:rPr>
      <w:sz w:val="16"/>
    </w:rPr>
  </w:style>
  <w:style w:type="paragraph" w:customStyle="1" w:styleId="WideTable">
    <w:name w:val="Wide Table"/>
    <w:basedOn w:val="Normal"/>
    <w:rsid w:val="00A674B5"/>
    <w:pPr>
      <w:ind w:left="-1418"/>
    </w:pPr>
    <w:rPr>
      <w:sz w:val="2"/>
      <w:szCs w:val="2"/>
    </w:rPr>
  </w:style>
  <w:style w:type="character" w:styleId="PageNumber">
    <w:name w:val="page number"/>
    <w:basedOn w:val="DefaultParagraphFont"/>
    <w:rsid w:val="00A674B5"/>
  </w:style>
  <w:style w:type="paragraph" w:styleId="Quote">
    <w:name w:val="Quote"/>
    <w:basedOn w:val="Heading1"/>
    <w:link w:val="QuoteChar"/>
    <w:qFormat/>
    <w:rsid w:val="00A674B5"/>
    <w:rPr>
      <w:b w:val="0"/>
      <w:sz w:val="72"/>
      <w:szCs w:val="72"/>
      <w:lang w:val="en-NZ"/>
    </w:rPr>
  </w:style>
  <w:style w:type="character" w:customStyle="1" w:styleId="QuoteChar">
    <w:name w:val="Quote Char"/>
    <w:basedOn w:val="DefaultParagraphFont"/>
    <w:link w:val="Quote"/>
    <w:rsid w:val="00A674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74B5"/>
    <w:pPr>
      <w:pageBreakBefore/>
    </w:pPr>
  </w:style>
  <w:style w:type="paragraph" w:customStyle="1" w:styleId="Border">
    <w:name w:val="Border"/>
    <w:basedOn w:val="Normal"/>
    <w:qFormat/>
    <w:rsid w:val="00A674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74B5"/>
    <w:rPr>
      <w:b/>
      <w:bCs/>
      <w:i/>
      <w:iCs/>
      <w:color w:val="auto"/>
    </w:rPr>
  </w:style>
  <w:style w:type="paragraph" w:styleId="IntenseQuote">
    <w:name w:val="Intense Quote"/>
    <w:basedOn w:val="Normal"/>
    <w:next w:val="Normal"/>
    <w:link w:val="IntenseQuoteChar"/>
    <w:uiPriority w:val="30"/>
    <w:qFormat/>
    <w:rsid w:val="00A674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74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74B5"/>
    <w:rPr>
      <w:smallCaps/>
      <w:color w:val="auto"/>
      <w:u w:val="single"/>
    </w:rPr>
  </w:style>
  <w:style w:type="character" w:styleId="IntenseReference">
    <w:name w:val="Intense Reference"/>
    <w:basedOn w:val="DefaultParagraphFont"/>
    <w:uiPriority w:val="32"/>
    <w:qFormat/>
    <w:rsid w:val="00A674B5"/>
    <w:rPr>
      <w:b/>
      <w:bCs/>
      <w:smallCaps/>
      <w:color w:val="auto"/>
      <w:spacing w:val="5"/>
      <w:u w:val="single"/>
    </w:rPr>
  </w:style>
  <w:style w:type="paragraph" w:customStyle="1" w:styleId="2ColumnHeading">
    <w:name w:val="2Column Heading"/>
    <w:basedOn w:val="BodyText"/>
    <w:qFormat/>
    <w:rsid w:val="00A674B5"/>
    <w:pPr>
      <w:spacing w:after="60"/>
      <w:ind w:left="-2268"/>
    </w:pPr>
    <w:rPr>
      <w:b/>
    </w:rPr>
  </w:style>
  <w:style w:type="paragraph" w:customStyle="1" w:styleId="Heading1TOC">
    <w:name w:val="Heading1 TOC"/>
    <w:basedOn w:val="Normal"/>
    <w:qFormat/>
    <w:rsid w:val="00A674B5"/>
    <w:pPr>
      <w:spacing w:before="240" w:after="120"/>
    </w:pPr>
    <w:rPr>
      <w:rFonts w:ascii="Times New Roman" w:hAnsi="Times New Roman"/>
      <w:b/>
      <w:sz w:val="32"/>
    </w:rPr>
  </w:style>
  <w:style w:type="paragraph" w:customStyle="1" w:styleId="Heading2TOC">
    <w:name w:val="Heading2 TOC"/>
    <w:basedOn w:val="Normal"/>
    <w:qFormat/>
    <w:rsid w:val="00A674B5"/>
    <w:pPr>
      <w:spacing w:before="240" w:after="60"/>
    </w:pPr>
    <w:rPr>
      <w:rFonts w:ascii="Times New Roman" w:hAnsi="Times New Roman"/>
      <w:b/>
      <w:sz w:val="28"/>
    </w:rPr>
  </w:style>
  <w:style w:type="character" w:customStyle="1" w:styleId="Underline">
    <w:name w:val="Underline"/>
    <w:basedOn w:val="DefaultParagraphFont"/>
    <w:qFormat/>
    <w:rsid w:val="00A674B5"/>
    <w:rPr>
      <w:u w:val="single"/>
    </w:rPr>
  </w:style>
  <w:style w:type="character" w:customStyle="1" w:styleId="BoldandItalics">
    <w:name w:val="Bold and Italics"/>
    <w:qFormat/>
    <w:rsid w:val="00A674B5"/>
    <w:rPr>
      <w:b/>
      <w:i/>
      <w:u w:val="none"/>
    </w:rPr>
  </w:style>
  <w:style w:type="paragraph" w:styleId="BalloonText">
    <w:name w:val="Balloon Text"/>
    <w:basedOn w:val="Normal"/>
    <w:link w:val="BalloonTextChar"/>
    <w:rsid w:val="00A674B5"/>
    <w:rPr>
      <w:rFonts w:ascii="Tahoma" w:hAnsi="Tahoma" w:cs="Tahoma"/>
      <w:sz w:val="16"/>
      <w:szCs w:val="16"/>
    </w:rPr>
  </w:style>
  <w:style w:type="character" w:customStyle="1" w:styleId="BalloonTextChar">
    <w:name w:val="Balloon Text Char"/>
    <w:basedOn w:val="DefaultParagraphFont"/>
    <w:link w:val="BalloonText"/>
    <w:rsid w:val="00A674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74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74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1380</Words>
  <Characters>8051</Characters>
  <Application>Microsoft Office Word</Application>
  <DocSecurity>0</DocSecurity>
  <Lines>289</Lines>
  <Paragraphs>143</Paragraphs>
  <ScaleCrop>false</ScaleCrop>
  <Company>Author-it Software Corporation Ltd.</Company>
  <LinksUpToDate>false</LinksUpToDate>
  <CharactersWithSpaces>9321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PMC553072B Model fibrous plaster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2012-05-26T19:11:00Z</dcterms:created>
  <dcterms:modified xsi:type="dcterms:W3CDTF">2012-05-26T19:11:00Z</dcterms:modified>
</cp:coreProperties>
</file>