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5C5" w:rsidP="00DE55C5">
      <w:pPr>
        <w:pStyle w:val="Title"/>
      </w:pPr>
      <w:r>
        <w:fldChar w:fldCharType="begin"/>
      </w:r>
      <w:r>
        <w:instrText xml:space="preserve"> TITLE   \* MERGEFORMAT </w:instrText>
      </w:r>
      <w:r>
        <w:fldChar w:fldCharType="separate"/>
      </w:r>
      <w:r>
        <w:t>PMC553040C Set up and optimise glass forming process</w:t>
      </w:r>
      <w:r>
        <w:fldChar w:fldCharType="end"/>
      </w:r>
    </w:p>
    <w:p w:rsidR="00DE55C5" w:rsidP="00DE55C5">
      <w:pPr>
        <w:pStyle w:val="Version"/>
        <w:sectPr w:rsidSect="00A676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6762C" w:rsidP="00A6762C">
      <w:pPr>
        <w:pStyle w:val="SuperHeading"/>
      </w:pPr>
      <w:r w:rsidRPr="00A6762C">
        <w:t>PMC553040C Set up and optimise glass forming process</w:t>
      </w:r>
    </w:p>
    <w:p w:rsidR="00000000" w:rsidRPr="00A6762C" w:rsidP="00A6762C">
      <w:pPr>
        <w:pStyle w:val="SuperHeading"/>
      </w:pPr>
    </w:p>
    <w:p w:rsidR="00000000" w:rsidRPr="00A6762C" w:rsidP="00A6762C">
      <w:pPr>
        <w:pStyle w:val="Heading1"/>
      </w:pPr>
      <w:bookmarkStart w:id="1" w:name="O_110571"/>
      <w:bookmarkEnd w:id="1"/>
      <w:r w:rsidRPr="00A6762C">
        <w:t>Modification History</w:t>
      </w:r>
    </w:p>
    <w:p w:rsidR="00000000" w:rsidRPr="00A6762C" w:rsidP="00A6762C">
      <w:pPr>
        <w:pStyle w:val="BodyText"/>
      </w:pPr>
      <w:r w:rsidRPr="00A6762C">
        <w:t>Not applicable.</w:t>
      </w:r>
    </w:p>
    <w:p w:rsidR="00000000" w:rsidRPr="00A6762C" w:rsidP="00A6762C">
      <w:pPr>
        <w:pStyle w:val="AllowPageBreak"/>
      </w:pPr>
    </w:p>
    <w:p w:rsidR="00000000" w:rsidRPr="00A6762C" w:rsidP="00A6762C">
      <w:pPr>
        <w:pStyle w:val="Heading1"/>
      </w:pPr>
      <w:bookmarkStart w:id="2" w:name="O_110572"/>
      <w:bookmarkEnd w:id="2"/>
      <w:r w:rsidRPr="00A6762C">
        <w:t>Unit Descriptor</w:t>
      </w:r>
    </w:p>
    <w:tbl>
      <w:tblPr>
        <w:tblW w:w="0" w:type="auto"/>
        <w:tblLayout w:type="fixed"/>
        <w:tblCellMar>
          <w:left w:w="62" w:type="dxa"/>
          <w:right w:w="62" w:type="dxa"/>
        </w:tblCellMar>
        <w:tblLook w:val="0000"/>
      </w:tblPr>
      <w:tblGrid>
        <w:gridCol w:w="2671"/>
        <w:gridCol w:w="5851"/>
      </w:tblGrid>
      <w:tr w:rsidTr="00DE55C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r w:rsidRPr="00A6762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62C" w:rsidP="00A6762C">
            <w:pPr>
              <w:pStyle w:val="BodyText"/>
            </w:pPr>
            <w:r w:rsidRPr="00A6762C">
              <w:t xml:space="preserve">This unit of competency covers the setting up and tuning of the glass forming process including </w:t>
            </w:r>
            <w:r w:rsidRPr="00A6762C">
              <w:t>technical fault finding and non-routine problem solving, emergency recovery, optimising the process to gain maximum yield, and detailed knowledge of forming process.</w:t>
            </w:r>
          </w:p>
        </w:tc>
      </w:tr>
    </w:tbl>
    <w:p w:rsidR="00000000" w:rsidRPr="00A6762C" w:rsidP="00A6762C">
      <w:pPr>
        <w:pStyle w:val="BodyText"/>
      </w:pPr>
    </w:p>
    <w:p w:rsidR="00000000" w:rsidRPr="00A6762C" w:rsidP="00A6762C">
      <w:pPr>
        <w:pStyle w:val="AllowPageBreak"/>
      </w:pPr>
    </w:p>
    <w:p w:rsidR="00000000" w:rsidRPr="00A6762C" w:rsidP="00A6762C">
      <w:pPr>
        <w:pStyle w:val="Heading1"/>
      </w:pPr>
      <w:bookmarkStart w:id="3" w:name="O_110573"/>
      <w:bookmarkEnd w:id="3"/>
      <w:r w:rsidRPr="00A6762C">
        <w:t>Application of the Unit</w:t>
      </w:r>
    </w:p>
    <w:tbl>
      <w:tblPr>
        <w:tblW w:w="0" w:type="auto"/>
        <w:tblLayout w:type="fixed"/>
        <w:tblCellMar>
          <w:left w:w="62" w:type="dxa"/>
          <w:right w:w="62" w:type="dxa"/>
        </w:tblCellMar>
        <w:tblLook w:val="0000"/>
      </w:tblPr>
      <w:tblGrid>
        <w:gridCol w:w="2745"/>
        <w:gridCol w:w="5777"/>
      </w:tblGrid>
      <w:tr w:rsidTr="00DE55C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r w:rsidRPr="00A6762C">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62C" w:rsidP="00A6762C">
            <w:pPr>
              <w:pStyle w:val="BodyText"/>
            </w:pPr>
            <w:r w:rsidRPr="00A6762C">
              <w:t>This unit of competency applies to experienced operators, leading hands or supervisors who are responsible for setting up and adjusting the glass forming process from the requirements as set out in production schedules and specifications. The operator is a</w:t>
            </w:r>
            <w:r w:rsidRPr="00A6762C">
              <w:t>ble to run trials and adjust all of the equipment settings to have the production equipment perform satisfactorily.</w:t>
            </w:r>
          </w:p>
          <w:p w:rsidR="00000000" w:rsidRPr="00A6762C" w:rsidP="00A6762C">
            <w:pPr>
              <w:pStyle w:val="BodyText"/>
            </w:pPr>
            <w:r w:rsidRPr="00A6762C">
              <w:t xml:space="preserve">This unit does NOT apply to the set up and optimisation of secondary glass furnace processes, which is covered by </w:t>
            </w:r>
            <w:r w:rsidRPr="00A6762C">
              <w:rPr>
                <w:rStyle w:val="Emphasis"/>
              </w:rPr>
              <w:t>PMC553041C Set up and opti</w:t>
            </w:r>
            <w:r w:rsidRPr="00A6762C">
              <w:rPr>
                <w:rStyle w:val="Emphasis"/>
              </w:rPr>
              <w:t>mise glass furnace process</w:t>
            </w:r>
            <w:r w:rsidRPr="00A6762C">
              <w:t>.</w:t>
            </w:r>
          </w:p>
          <w:p w:rsidR="00000000" w:rsidRPr="00A6762C" w:rsidP="00A6762C">
            <w:pPr>
              <w:pStyle w:val="BodyText"/>
            </w:pPr>
            <w:r w:rsidRPr="00A6762C">
              <w:t>Typically an operator would:</w:t>
            </w:r>
          </w:p>
          <w:p w:rsidR="00000000" w:rsidRPr="00A6762C" w:rsidP="00A6762C">
            <w:pPr>
              <w:pStyle w:val="ListBullet"/>
            </w:pPr>
            <w:r w:rsidRPr="00A6762C">
              <w:t>set up, monitor and tune equipment for optimum performance</w:t>
            </w:r>
          </w:p>
          <w:p w:rsidR="00000000" w:rsidRPr="00A6762C" w:rsidP="00A6762C">
            <w:pPr>
              <w:pStyle w:val="ListBullet"/>
            </w:pPr>
            <w:r w:rsidRPr="00A6762C">
              <w:t>identify and rectify routine and non-routine operational problems</w:t>
            </w:r>
          </w:p>
          <w:p w:rsidR="00000000" w:rsidRPr="00A6762C" w:rsidP="00A6762C">
            <w:pPr>
              <w:pStyle w:val="ListBullet"/>
            </w:pPr>
            <w:r w:rsidRPr="00A6762C">
              <w:t xml:space="preserve">adjust and optimise processes to gain maximum yield </w:t>
            </w:r>
          </w:p>
          <w:p w:rsidR="00000000" w:rsidRPr="00A6762C" w:rsidP="00A6762C">
            <w:pPr>
              <w:pStyle w:val="ListBullet"/>
            </w:pPr>
            <w:r w:rsidRPr="00A6762C">
              <w:t>undertake detailed quality measurements and inspections</w:t>
            </w:r>
          </w:p>
          <w:p w:rsidR="00000000" w:rsidRPr="00A6762C" w:rsidP="00A6762C">
            <w:pPr>
              <w:pStyle w:val="ListBullet"/>
            </w:pPr>
            <w:r w:rsidRPr="00A6762C">
              <w:t>implement emergency recovery</w:t>
            </w:r>
          </w:p>
          <w:p w:rsidR="00000000" w:rsidRPr="00A6762C" w:rsidP="00A6762C">
            <w:pPr>
              <w:pStyle w:val="ListBullet"/>
            </w:pPr>
            <w:r w:rsidRPr="00A6762C">
              <w:t>undertake housekeeping</w:t>
            </w:r>
          </w:p>
          <w:p w:rsidR="00000000" w:rsidRPr="00A6762C" w:rsidP="00A6762C">
            <w:pPr>
              <w:pStyle w:val="ListBullet"/>
            </w:pPr>
            <w:r w:rsidRPr="00A6762C">
              <w:t>complete records and logs.</w:t>
            </w:r>
          </w:p>
          <w:p w:rsidR="00000000" w:rsidRPr="00A6762C" w:rsidP="00A6762C">
            <w:pPr>
              <w:pStyle w:val="BodyText"/>
            </w:pPr>
            <w:r w:rsidRPr="00A6762C">
              <w:t>This competency is typically performed by operators working either independently or as part of a work team. At all times they would be liaising with other members of the team.</w:t>
            </w:r>
          </w:p>
        </w:tc>
      </w:tr>
    </w:tbl>
    <w:p w:rsidR="00000000" w:rsidRPr="00A6762C" w:rsidP="00A6762C">
      <w:pPr>
        <w:pStyle w:val="BodyText"/>
      </w:pPr>
    </w:p>
    <w:p w:rsidR="00000000" w:rsidRPr="00A6762C" w:rsidP="00A6762C">
      <w:pPr>
        <w:pStyle w:val="AllowPageBreak"/>
      </w:pPr>
    </w:p>
    <w:p w:rsidR="00000000" w:rsidRPr="00A6762C" w:rsidP="00A6762C">
      <w:pPr>
        <w:pStyle w:val="Heading1"/>
      </w:pPr>
      <w:bookmarkStart w:id="4" w:name="O_110574"/>
      <w:bookmarkEnd w:id="4"/>
      <w:r w:rsidRPr="00A6762C">
        <w:t>Licensing/Regulatory Information</w:t>
      </w:r>
    </w:p>
    <w:p w:rsidR="00000000" w:rsidRPr="00A6762C" w:rsidP="00A6762C">
      <w:pPr>
        <w:pStyle w:val="BodyText"/>
      </w:pPr>
      <w:r w:rsidRPr="00A6762C">
        <w:t>Not applicable.</w:t>
      </w:r>
    </w:p>
    <w:p w:rsidR="00000000" w:rsidRPr="00A6762C" w:rsidP="00A6762C">
      <w:pPr>
        <w:pStyle w:val="AllowPageBreak"/>
      </w:pPr>
    </w:p>
    <w:p w:rsidR="00000000" w:rsidRPr="00A6762C" w:rsidP="00A6762C">
      <w:pPr>
        <w:pStyle w:val="Heading1"/>
      </w:pPr>
      <w:bookmarkStart w:id="5" w:name="O_110575"/>
      <w:bookmarkEnd w:id="5"/>
      <w:r w:rsidRPr="00A6762C">
        <w:t>Pre-Requisites</w:t>
      </w:r>
    </w:p>
    <w:tbl>
      <w:tblPr>
        <w:tblW w:w="0" w:type="auto"/>
        <w:tblLayout w:type="fixed"/>
        <w:tblCellMar>
          <w:left w:w="62" w:type="dxa"/>
          <w:right w:w="62" w:type="dxa"/>
        </w:tblCellMar>
        <w:tblLook w:val="0000"/>
      </w:tblPr>
      <w:tblGrid>
        <w:gridCol w:w="2775"/>
        <w:gridCol w:w="1295"/>
        <w:gridCol w:w="4452"/>
      </w:tblGrid>
      <w:tr w:rsidTr="00DE55C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r w:rsidRPr="00A6762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E55C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p>
        </w:tc>
      </w:tr>
      <w:tr w:rsidTr="00DE55C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62C" w:rsidP="00A6762C">
            <w:pPr>
              <w:pStyle w:val="BodyText"/>
            </w:pPr>
          </w:p>
        </w:tc>
      </w:tr>
    </w:tbl>
    <w:p w:rsidR="00000000" w:rsidRPr="00A6762C" w:rsidP="00A6762C">
      <w:pPr>
        <w:pStyle w:val="BodyText"/>
      </w:pPr>
    </w:p>
    <w:p w:rsidR="00000000" w:rsidRPr="00A6762C" w:rsidP="00A6762C">
      <w:pPr>
        <w:pStyle w:val="AllowPageBreak"/>
      </w:pPr>
    </w:p>
    <w:p w:rsidR="00000000" w:rsidRPr="00A6762C" w:rsidP="00A6762C">
      <w:pPr>
        <w:pStyle w:val="Heading1"/>
      </w:pPr>
      <w:bookmarkStart w:id="6" w:name="O_110576"/>
      <w:bookmarkEnd w:id="6"/>
      <w:r w:rsidRPr="00A6762C">
        <w:t>Employability Skills Information</w:t>
      </w:r>
    </w:p>
    <w:tbl>
      <w:tblPr>
        <w:tblW w:w="0" w:type="auto"/>
        <w:tblLayout w:type="fixed"/>
        <w:tblCellMar>
          <w:left w:w="62" w:type="dxa"/>
          <w:right w:w="62" w:type="dxa"/>
        </w:tblCellMar>
        <w:tblLook w:val="0000"/>
      </w:tblPr>
      <w:tblGrid>
        <w:gridCol w:w="2802"/>
        <w:gridCol w:w="5720"/>
      </w:tblGrid>
      <w:tr w:rsidTr="00DE55C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r w:rsidRPr="00A6762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62C" w:rsidP="00A6762C">
            <w:pPr>
              <w:pStyle w:val="BodyText"/>
            </w:pPr>
            <w:r w:rsidRPr="00A6762C">
              <w:t>This unit contains employability skills.</w:t>
            </w:r>
          </w:p>
        </w:tc>
      </w:tr>
    </w:tbl>
    <w:p w:rsidR="00000000" w:rsidRPr="00A6762C" w:rsidP="00A6762C">
      <w:pPr>
        <w:pStyle w:val="BodyText"/>
      </w:pPr>
    </w:p>
    <w:p w:rsidR="00000000" w:rsidRPr="00A6762C" w:rsidP="00A6762C">
      <w:pPr>
        <w:pStyle w:val="AllowPageBreak"/>
      </w:pPr>
    </w:p>
    <w:p w:rsidR="00000000" w:rsidRPr="00A6762C" w:rsidP="00A6762C">
      <w:pPr>
        <w:pStyle w:val="Heading1"/>
      </w:pPr>
      <w:bookmarkStart w:id="7" w:name="O_110577"/>
      <w:bookmarkEnd w:id="7"/>
      <w:r w:rsidRPr="00A6762C">
        <w:t>Elements and Performance Criteria Pre-Content</w:t>
      </w:r>
    </w:p>
    <w:tbl>
      <w:tblPr>
        <w:tblW w:w="0" w:type="auto"/>
        <w:tblLayout w:type="fixed"/>
        <w:tblCellMar>
          <w:left w:w="62" w:type="dxa"/>
          <w:right w:w="62" w:type="dxa"/>
        </w:tblCellMar>
        <w:tblLook w:val="0000"/>
      </w:tblPr>
      <w:tblGrid>
        <w:gridCol w:w="2538"/>
        <w:gridCol w:w="5984"/>
      </w:tblGrid>
      <w:tr w:rsidTr="00DE55C5">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r w:rsidRPr="00A6762C">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62C" w:rsidP="00A6762C">
            <w:pPr>
              <w:pStyle w:val="BodyText"/>
            </w:pPr>
            <w:r w:rsidRPr="00A6762C">
              <w:t>Performance criteria describe the performance needed to demonstrate achievement of the element. Where bold italicised text is used, further information is detailed in the required skills and</w:t>
            </w:r>
            <w:r w:rsidRPr="00A6762C">
              <w:t xml:space="preserve"> knowledge section and the range statement. Assessment of performance is to be consistent with the evidence guide.</w:t>
            </w:r>
          </w:p>
        </w:tc>
      </w:tr>
    </w:tbl>
    <w:p w:rsidR="00000000" w:rsidRPr="00A6762C" w:rsidP="00A6762C">
      <w:pPr>
        <w:pStyle w:val="BodyText"/>
      </w:pPr>
    </w:p>
    <w:p w:rsidR="00000000" w:rsidRPr="00A6762C" w:rsidP="00A6762C">
      <w:pPr>
        <w:pStyle w:val="AllowPageBreak"/>
      </w:pPr>
    </w:p>
    <w:p w:rsidR="00000000" w:rsidRPr="00A6762C" w:rsidP="00A6762C">
      <w:pPr>
        <w:pStyle w:val="Heading1"/>
      </w:pPr>
      <w:bookmarkStart w:id="8" w:name="O_110578"/>
      <w:bookmarkEnd w:id="8"/>
      <w:r w:rsidRPr="00A6762C">
        <w:t>Elements and Performance Criteria</w:t>
      </w:r>
    </w:p>
    <w:tbl>
      <w:tblPr>
        <w:tblW w:w="0" w:type="auto"/>
        <w:tblLayout w:type="fixed"/>
        <w:tblCellMar>
          <w:left w:w="62" w:type="dxa"/>
          <w:right w:w="62" w:type="dxa"/>
        </w:tblCellMar>
        <w:tblLook w:val="0000"/>
      </w:tblPr>
      <w:tblGrid>
        <w:gridCol w:w="2538"/>
        <w:gridCol w:w="5984"/>
      </w:tblGrid>
      <w:tr w:rsidTr="00DE55C5">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62C" w:rsidP="00A6762C">
            <w:pPr>
              <w:pStyle w:val="BodyText"/>
            </w:pPr>
            <w:r w:rsidRPr="00A6762C">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r w:rsidRPr="00A6762C">
              <w:rPr>
                <w:rStyle w:val="SpecialBold"/>
              </w:rPr>
              <w:t>PERFORMANCE CRITERIA</w:t>
            </w:r>
          </w:p>
        </w:tc>
      </w:tr>
      <w:tr w:rsidTr="00DE55C5">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List"/>
              <w:rPr>
                <w:lang w:val="en-NZ"/>
              </w:rPr>
            </w:pPr>
            <w:r w:rsidRPr="00A6762C">
              <w:t>1.</w:t>
            </w:r>
            <w:r w:rsidRPr="00A6762C">
              <w:tab/>
              <w:t>Prepare for equipment installation</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62C" w:rsidP="00A6762C">
            <w:pPr>
              <w:pStyle w:val="List2"/>
            </w:pPr>
            <w:r w:rsidRPr="00A6762C">
              <w:t>1.1.</w:t>
            </w:r>
            <w:r w:rsidRPr="00A6762C">
              <w:tab/>
            </w:r>
            <w:r w:rsidRPr="00A6762C">
              <w:t>Determine the product to be manufactured</w:t>
            </w:r>
          </w:p>
          <w:p w:rsidR="00000000" w:rsidRPr="00A6762C" w:rsidP="00A6762C">
            <w:pPr>
              <w:pStyle w:val="List2"/>
            </w:pPr>
            <w:r w:rsidRPr="00A6762C">
              <w:t>1.2.</w:t>
            </w:r>
            <w:r w:rsidRPr="00A6762C">
              <w:tab/>
              <w:t>Ensure that the equipment change parts, ancillaries and fixtures are available as required</w:t>
            </w:r>
          </w:p>
          <w:p w:rsidR="00000000" w:rsidRPr="00A6762C" w:rsidP="00A6762C">
            <w:pPr>
              <w:pStyle w:val="List2"/>
            </w:pPr>
            <w:r w:rsidRPr="00A6762C">
              <w:t>1.3.</w:t>
            </w:r>
            <w:r w:rsidRPr="00A6762C">
              <w:tab/>
              <w:t>Perform pre-instalment equipment preparation according to procedures</w:t>
            </w:r>
          </w:p>
          <w:p w:rsidR="00000000" w:rsidP="00A6762C">
            <w:pPr>
              <w:pStyle w:val="List2"/>
              <w:rPr>
                <w:lang w:val="en-NZ"/>
              </w:rPr>
            </w:pPr>
            <w:r w:rsidRPr="00A6762C">
              <w:t>1.4.</w:t>
            </w:r>
            <w:r w:rsidRPr="00A6762C">
              <w:tab/>
              <w:t>Ensure that the equipment is in a safe c</w:t>
            </w:r>
            <w:r w:rsidRPr="00A6762C">
              <w:t>ondition for use</w:t>
            </w:r>
          </w:p>
        </w:tc>
      </w:tr>
      <w:tr w:rsidTr="00DE55C5">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List"/>
              <w:rPr>
                <w:lang w:val="en-NZ"/>
              </w:rPr>
            </w:pPr>
            <w:r w:rsidRPr="00A6762C">
              <w:t>2.</w:t>
            </w:r>
            <w:r w:rsidRPr="00A6762C">
              <w:tab/>
              <w:t>Remove current equipment and/or tooling</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62C" w:rsidP="00A6762C">
            <w:pPr>
              <w:pStyle w:val="List2"/>
            </w:pPr>
            <w:r w:rsidRPr="00A6762C">
              <w:t>2.1.</w:t>
            </w:r>
            <w:r w:rsidRPr="00A6762C">
              <w:tab/>
              <w:t xml:space="preserve">Identify and implement all safety and emergency procedures </w:t>
            </w:r>
          </w:p>
          <w:p w:rsidR="00000000" w:rsidRPr="00A6762C" w:rsidP="00A6762C">
            <w:pPr>
              <w:pStyle w:val="List2"/>
            </w:pPr>
            <w:r w:rsidRPr="00A6762C">
              <w:t>2.2.</w:t>
            </w:r>
            <w:r w:rsidRPr="00A6762C">
              <w:tab/>
              <w:t>Shut down equipment in accordance with procedures.</w:t>
            </w:r>
          </w:p>
          <w:p w:rsidR="00000000" w:rsidRPr="00A6762C" w:rsidP="00A6762C">
            <w:pPr>
              <w:pStyle w:val="List2"/>
            </w:pPr>
            <w:r w:rsidRPr="00A6762C">
              <w:t>2.3.</w:t>
            </w:r>
            <w:r w:rsidRPr="00A6762C">
              <w:tab/>
              <w:t>Isolate equipment as per procedures</w:t>
            </w:r>
          </w:p>
          <w:p w:rsidR="00000000" w:rsidRPr="00A6762C" w:rsidP="00A6762C">
            <w:pPr>
              <w:pStyle w:val="List2"/>
            </w:pPr>
            <w:r w:rsidRPr="00A6762C">
              <w:t>2.4.</w:t>
            </w:r>
            <w:r w:rsidRPr="00A6762C">
              <w:tab/>
              <w:t>Remove ancillary equipment i</w:t>
            </w:r>
            <w:r w:rsidRPr="00A6762C">
              <w:t>n accordance with procedures</w:t>
            </w:r>
          </w:p>
          <w:p w:rsidR="00000000" w:rsidP="00A6762C">
            <w:pPr>
              <w:pStyle w:val="List2"/>
              <w:rPr>
                <w:lang w:val="en-NZ"/>
              </w:rPr>
            </w:pPr>
            <w:r w:rsidRPr="00A6762C">
              <w:t>2.5.</w:t>
            </w:r>
            <w:r w:rsidRPr="00A6762C">
              <w:tab/>
              <w:t>Complete records and logs for removal of current equipment</w:t>
            </w:r>
          </w:p>
        </w:tc>
      </w:tr>
      <w:tr w:rsidTr="00DE55C5">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List"/>
              <w:rPr>
                <w:lang w:val="en-NZ"/>
              </w:rPr>
            </w:pPr>
            <w:r w:rsidRPr="00A6762C">
              <w:t>3.</w:t>
            </w:r>
            <w:r w:rsidRPr="00A6762C">
              <w:tab/>
              <w:t>Install and setup new equipment and/or tooling</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62C" w:rsidP="00A6762C">
            <w:pPr>
              <w:pStyle w:val="List2"/>
            </w:pPr>
            <w:r w:rsidRPr="00A6762C">
              <w:t>3.1.</w:t>
            </w:r>
            <w:r w:rsidRPr="00A6762C">
              <w:tab/>
              <w:t>Perform required checks and tests prior to installation</w:t>
            </w:r>
          </w:p>
          <w:p w:rsidR="00000000" w:rsidRPr="00A6762C" w:rsidP="00A6762C">
            <w:pPr>
              <w:pStyle w:val="List2"/>
            </w:pPr>
            <w:r w:rsidRPr="00A6762C">
              <w:t>3.2.</w:t>
            </w:r>
            <w:r w:rsidRPr="00A6762C">
              <w:tab/>
            </w:r>
            <w:r w:rsidRPr="00A6762C">
              <w:t>Identify any faults in equipment/tooling and take appropriate action</w:t>
            </w:r>
          </w:p>
          <w:p w:rsidR="00000000" w:rsidRPr="00A6762C" w:rsidP="00A6762C">
            <w:pPr>
              <w:pStyle w:val="List2"/>
            </w:pPr>
            <w:r w:rsidRPr="00A6762C">
              <w:t>3.3.</w:t>
            </w:r>
            <w:r w:rsidRPr="00A6762C">
              <w:tab/>
              <w:t>Install and set up appropriate ancillary equipment in accordance with procedures</w:t>
            </w:r>
          </w:p>
          <w:p w:rsidR="00000000" w:rsidRPr="00A6762C" w:rsidP="00A6762C">
            <w:pPr>
              <w:pStyle w:val="List2"/>
            </w:pPr>
            <w:r w:rsidRPr="00A6762C">
              <w:t>3.4.</w:t>
            </w:r>
            <w:r w:rsidRPr="00A6762C">
              <w:tab/>
              <w:t>Set up equipment/tooling as required</w:t>
            </w:r>
          </w:p>
          <w:p w:rsidR="00000000" w:rsidP="00A6762C">
            <w:pPr>
              <w:pStyle w:val="List2"/>
              <w:rPr>
                <w:lang w:val="en-NZ"/>
              </w:rPr>
            </w:pPr>
            <w:r w:rsidRPr="00A6762C">
              <w:t>3.5.</w:t>
            </w:r>
            <w:r w:rsidRPr="00A6762C">
              <w:tab/>
              <w:t>Monitor and adjust until production is as required</w:t>
            </w:r>
          </w:p>
        </w:tc>
      </w:tr>
      <w:tr w:rsidTr="00DE55C5">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List"/>
              <w:rPr>
                <w:lang w:val="en-NZ"/>
              </w:rPr>
            </w:pPr>
            <w:r w:rsidRPr="00A6762C">
              <w:t>4.</w:t>
            </w:r>
            <w:r w:rsidRPr="00A6762C">
              <w:tab/>
              <w:t>Monitor, interpret data and adjust operation</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62C" w:rsidP="00A6762C">
            <w:pPr>
              <w:pStyle w:val="List2"/>
            </w:pPr>
            <w:r w:rsidRPr="00A6762C">
              <w:t>4.1.</w:t>
            </w:r>
            <w:r w:rsidRPr="00A6762C">
              <w:tab/>
              <w:t xml:space="preserve">Monitor process data </w:t>
            </w:r>
          </w:p>
          <w:p w:rsidR="00000000" w:rsidRPr="00A6762C" w:rsidP="00A6762C">
            <w:pPr>
              <w:pStyle w:val="List2"/>
            </w:pPr>
            <w:r w:rsidRPr="00A6762C">
              <w:t>4.2.</w:t>
            </w:r>
            <w:r w:rsidRPr="00A6762C">
              <w:tab/>
              <w:t>Ensure forming equipment startup function complies with work instructions</w:t>
            </w:r>
          </w:p>
          <w:p w:rsidR="00000000" w:rsidRPr="00A6762C" w:rsidP="00A6762C">
            <w:pPr>
              <w:pStyle w:val="List2"/>
            </w:pPr>
            <w:r w:rsidRPr="00A6762C">
              <w:t>4.3.</w:t>
            </w:r>
            <w:r w:rsidRPr="00A6762C">
              <w:tab/>
              <w:t>Operate glass forming equipment in accordance with procedures</w:t>
            </w:r>
          </w:p>
          <w:p w:rsidR="00000000" w:rsidRPr="00A6762C" w:rsidP="00A6762C">
            <w:pPr>
              <w:pStyle w:val="List2"/>
            </w:pPr>
            <w:r w:rsidRPr="00A6762C">
              <w:t>4.4.</w:t>
            </w:r>
            <w:r w:rsidRPr="00A6762C">
              <w:tab/>
              <w:t>Monitor plant and process and de</w:t>
            </w:r>
            <w:r w:rsidRPr="00A6762C">
              <w:t>duce conditions of materials in process and products being made</w:t>
            </w:r>
          </w:p>
          <w:p w:rsidR="00000000" w:rsidRPr="00A6762C" w:rsidP="00A6762C">
            <w:pPr>
              <w:pStyle w:val="List2"/>
            </w:pPr>
            <w:r w:rsidRPr="00A6762C">
              <w:t>4.5.</w:t>
            </w:r>
            <w:r w:rsidRPr="00A6762C">
              <w:tab/>
              <w:t>Take appropriate action to improve process operation</w:t>
            </w:r>
          </w:p>
          <w:p w:rsidR="00000000" w:rsidRPr="00A6762C" w:rsidP="00A6762C">
            <w:pPr>
              <w:pStyle w:val="List2"/>
            </w:pPr>
            <w:r w:rsidRPr="00A6762C">
              <w:t>4.6.</w:t>
            </w:r>
            <w:r w:rsidRPr="00A6762C">
              <w:tab/>
              <w:t>Check that process operation has improved</w:t>
            </w:r>
          </w:p>
          <w:p w:rsidR="00000000" w:rsidP="00A6762C">
            <w:pPr>
              <w:pStyle w:val="List2"/>
              <w:rPr>
                <w:lang w:val="en-NZ"/>
              </w:rPr>
            </w:pPr>
            <w:r w:rsidRPr="00A6762C">
              <w:t>4.7.</w:t>
            </w:r>
            <w:r w:rsidRPr="00A6762C">
              <w:tab/>
              <w:t>Monitor and adjust until production is as required</w:t>
            </w:r>
          </w:p>
        </w:tc>
      </w:tr>
      <w:tr w:rsidTr="00DE55C5">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List"/>
              <w:rPr>
                <w:lang w:val="en-NZ"/>
              </w:rPr>
            </w:pPr>
            <w:r w:rsidRPr="00A6762C">
              <w:t>5.</w:t>
            </w:r>
            <w:r w:rsidRPr="00A6762C">
              <w:tab/>
              <w:t>Sample test and record prod</w:t>
            </w:r>
            <w:r w:rsidRPr="00A6762C">
              <w:t>uct data</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62C" w:rsidP="00A6762C">
            <w:pPr>
              <w:pStyle w:val="List2"/>
            </w:pPr>
            <w:r w:rsidRPr="00A6762C">
              <w:t>5.1.</w:t>
            </w:r>
            <w:r w:rsidRPr="00A6762C">
              <w:tab/>
              <w:t>Sample as required by the product and in line with enterprise requirements</w:t>
            </w:r>
          </w:p>
          <w:p w:rsidR="00000000" w:rsidRPr="00A6762C" w:rsidP="00A6762C">
            <w:pPr>
              <w:pStyle w:val="List2"/>
            </w:pPr>
            <w:r w:rsidRPr="00A6762C">
              <w:t>5.2.</w:t>
            </w:r>
            <w:r w:rsidRPr="00A6762C">
              <w:tab/>
              <w:t>Complete appropriate test to enterprise and client requirements</w:t>
            </w:r>
          </w:p>
          <w:p w:rsidR="00000000" w:rsidRPr="00A6762C" w:rsidP="00A6762C">
            <w:pPr>
              <w:pStyle w:val="List2"/>
            </w:pPr>
            <w:r w:rsidRPr="00A6762C">
              <w:t>5.3.</w:t>
            </w:r>
            <w:r w:rsidRPr="00A6762C">
              <w:tab/>
              <w:t>Identify variations from process parameters and take appropriate action</w:t>
            </w:r>
          </w:p>
          <w:p w:rsidR="00000000" w:rsidRPr="00A6762C" w:rsidP="00A6762C">
            <w:pPr>
              <w:pStyle w:val="List2"/>
            </w:pPr>
            <w:r w:rsidRPr="00A6762C">
              <w:t>5.4.</w:t>
            </w:r>
            <w:r w:rsidRPr="00A6762C">
              <w:tab/>
            </w:r>
            <w:r w:rsidRPr="00A6762C">
              <w:t>Measure/graph and record operating parameters, according to enterprise requirements</w:t>
            </w:r>
          </w:p>
          <w:p w:rsidR="00000000" w:rsidP="00A6762C">
            <w:pPr>
              <w:pStyle w:val="List2"/>
              <w:rPr>
                <w:lang w:val="en-NZ"/>
              </w:rPr>
            </w:pPr>
            <w:r w:rsidRPr="00A6762C">
              <w:t>5.5.</w:t>
            </w:r>
            <w:r w:rsidRPr="00A6762C">
              <w:tab/>
              <w:t xml:space="preserve">Record test results as required by procedures </w:t>
            </w:r>
          </w:p>
        </w:tc>
      </w:tr>
      <w:tr w:rsidTr="00DE55C5">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List"/>
              <w:rPr>
                <w:lang w:val="en-NZ"/>
              </w:rPr>
            </w:pPr>
            <w:r w:rsidRPr="00A6762C">
              <w:t>6.</w:t>
            </w:r>
            <w:r w:rsidRPr="00A6762C">
              <w:tab/>
              <w:t>Rectify equipment and quality problems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62C" w:rsidP="00A6762C">
            <w:pPr>
              <w:pStyle w:val="List2"/>
            </w:pPr>
            <w:r w:rsidRPr="00A6762C">
              <w:t>6.1.</w:t>
            </w:r>
            <w:r w:rsidRPr="00A6762C">
              <w:tab/>
              <w:t>Identify the range of equipment and quality faults that can occur during</w:t>
            </w:r>
            <w:r w:rsidRPr="00A6762C">
              <w:t xml:space="preserve"> the operation</w:t>
            </w:r>
          </w:p>
          <w:p w:rsidR="00000000" w:rsidRPr="00A6762C" w:rsidP="00A6762C">
            <w:pPr>
              <w:pStyle w:val="List2"/>
            </w:pPr>
            <w:r w:rsidRPr="00A6762C">
              <w:t>6.2.</w:t>
            </w:r>
            <w:r w:rsidRPr="00A6762C">
              <w:tab/>
              <w:t>Diagnose possible causes of equipment and quality faults</w:t>
            </w:r>
          </w:p>
          <w:p w:rsidR="00000000" w:rsidRPr="00A6762C" w:rsidP="00A6762C">
            <w:pPr>
              <w:pStyle w:val="List2"/>
            </w:pPr>
            <w:r w:rsidRPr="00A6762C">
              <w:t>6.3.</w:t>
            </w:r>
            <w:r w:rsidRPr="00A6762C">
              <w:tab/>
              <w:t>Rectify cause of equipment failure and quality faults by established enterprise procedures</w:t>
            </w:r>
          </w:p>
          <w:p w:rsidR="00000000" w:rsidRPr="00A6762C" w:rsidP="00A6762C">
            <w:pPr>
              <w:pStyle w:val="List2"/>
            </w:pPr>
            <w:r w:rsidRPr="00A6762C">
              <w:t>6.4.</w:t>
            </w:r>
            <w:r w:rsidRPr="00A6762C">
              <w:tab/>
              <w:t>Identify and rectify equipment failure causes in accordance with established e</w:t>
            </w:r>
            <w:r w:rsidRPr="00A6762C">
              <w:t>nterprise procedures</w:t>
            </w:r>
          </w:p>
          <w:p w:rsidR="00000000" w:rsidRPr="00A6762C" w:rsidP="00A6762C">
            <w:pPr>
              <w:pStyle w:val="List2"/>
            </w:pPr>
            <w:r w:rsidRPr="00A6762C">
              <w:t>6.5.</w:t>
            </w:r>
            <w:r w:rsidRPr="00A6762C">
              <w:tab/>
              <w:t>Ensure appropriate records and logs of equipment operations are maintained to meet enterprise requirements</w:t>
            </w:r>
          </w:p>
          <w:p w:rsidR="00000000" w:rsidP="00A6762C">
            <w:pPr>
              <w:pStyle w:val="List2"/>
              <w:rPr>
                <w:lang w:val="en-NZ"/>
              </w:rPr>
            </w:pPr>
            <w:r w:rsidRPr="00A6762C">
              <w:t>6.6.</w:t>
            </w:r>
            <w:r w:rsidRPr="00A6762C">
              <w:tab/>
              <w:t>Identify non-routine problems and report to designated person</w:t>
            </w:r>
          </w:p>
        </w:tc>
      </w:tr>
      <w:tr w:rsidTr="00DE55C5">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List"/>
              <w:rPr>
                <w:lang w:val="en-NZ"/>
              </w:rPr>
            </w:pPr>
            <w:r w:rsidRPr="00A6762C">
              <w:t>7.</w:t>
            </w:r>
            <w:r w:rsidRPr="00A6762C">
              <w:tab/>
              <w:t>Shut down equipment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62C" w:rsidP="00A6762C">
            <w:pPr>
              <w:pStyle w:val="List2"/>
            </w:pPr>
            <w:r w:rsidRPr="00A6762C">
              <w:t>7.1.</w:t>
            </w:r>
            <w:r w:rsidRPr="00A6762C">
              <w:tab/>
              <w:t>Shut down equipment in acco</w:t>
            </w:r>
            <w:r w:rsidRPr="00A6762C">
              <w:t>rdance with procedures</w:t>
            </w:r>
          </w:p>
          <w:p w:rsidR="00000000" w:rsidRPr="00A6762C" w:rsidP="00A6762C">
            <w:pPr>
              <w:pStyle w:val="List2"/>
            </w:pPr>
            <w:r w:rsidRPr="00A6762C">
              <w:t>7.2.</w:t>
            </w:r>
            <w:r w:rsidRPr="00A6762C">
              <w:tab/>
              <w:t>Complete appropriate records and logs</w:t>
            </w:r>
          </w:p>
          <w:p w:rsidR="00000000" w:rsidP="00A6762C">
            <w:pPr>
              <w:pStyle w:val="List2"/>
              <w:rPr>
                <w:lang w:val="en-NZ"/>
              </w:rPr>
            </w:pPr>
            <w:r w:rsidRPr="00A6762C">
              <w:t>7.3.</w:t>
            </w:r>
            <w:r w:rsidRPr="00A6762C">
              <w:tab/>
              <w:t>Shut down equipment in an emergency situation</w:t>
            </w:r>
          </w:p>
        </w:tc>
      </w:tr>
      <w:tr w:rsidTr="00DE55C5">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List"/>
              <w:rPr>
                <w:lang w:val="en-NZ"/>
              </w:rPr>
            </w:pPr>
            <w:r w:rsidRPr="00A6762C">
              <w:t>8.</w:t>
            </w:r>
            <w:r w:rsidRPr="00A6762C">
              <w:tab/>
              <w:t>Prepare equipment for maintenance</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62C" w:rsidP="00A6762C">
            <w:pPr>
              <w:pStyle w:val="List2"/>
            </w:pPr>
            <w:r w:rsidRPr="00A6762C">
              <w:t>8.1.</w:t>
            </w:r>
            <w:r w:rsidRPr="00A6762C">
              <w:tab/>
              <w:t>Isolate equipment in accordance with work instructions</w:t>
            </w:r>
          </w:p>
          <w:p w:rsidR="00000000" w:rsidRPr="00A6762C" w:rsidP="00A6762C">
            <w:pPr>
              <w:pStyle w:val="List2"/>
            </w:pPr>
            <w:r w:rsidRPr="00A6762C">
              <w:t>8.2.</w:t>
            </w:r>
            <w:r w:rsidRPr="00A6762C">
              <w:tab/>
              <w:t>Make sure area is clear and safe for</w:t>
            </w:r>
            <w:r w:rsidRPr="00A6762C">
              <w:t xml:space="preserve"> maintenance</w:t>
            </w:r>
          </w:p>
          <w:p w:rsidR="00000000" w:rsidP="00A6762C">
            <w:pPr>
              <w:pStyle w:val="List2"/>
              <w:rPr>
                <w:lang w:val="en-NZ"/>
              </w:rPr>
            </w:pPr>
            <w:r w:rsidRPr="00A6762C">
              <w:t>8.3.</w:t>
            </w:r>
            <w:r w:rsidRPr="00A6762C">
              <w:tab/>
              <w:t>Complete all records and logs</w:t>
            </w:r>
          </w:p>
        </w:tc>
      </w:tr>
      <w:tr w:rsidTr="00DE55C5">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List"/>
              <w:rPr>
                <w:lang w:val="en-NZ"/>
              </w:rPr>
            </w:pPr>
            <w:r w:rsidRPr="00A6762C">
              <w:t>9.</w:t>
            </w:r>
            <w:r w:rsidRPr="00A6762C">
              <w:tab/>
              <w:t>Control hazards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62C" w:rsidP="00A6762C">
            <w:pPr>
              <w:pStyle w:val="List2"/>
            </w:pPr>
            <w:r w:rsidRPr="00A6762C">
              <w:t>9.1.</w:t>
            </w:r>
            <w:r w:rsidRPr="00A6762C">
              <w:tab/>
              <w:t>Identify hazards from the job to be done</w:t>
            </w:r>
          </w:p>
          <w:p w:rsidR="00000000" w:rsidRPr="00A6762C" w:rsidP="00A6762C">
            <w:pPr>
              <w:pStyle w:val="List2"/>
            </w:pPr>
            <w:r w:rsidRPr="00A6762C">
              <w:t>9.2.</w:t>
            </w:r>
            <w:r w:rsidRPr="00A6762C">
              <w:tab/>
              <w:t>Identify other hazards in the work area</w:t>
            </w:r>
          </w:p>
          <w:p w:rsidR="00000000" w:rsidRPr="00A6762C" w:rsidP="00A6762C">
            <w:pPr>
              <w:pStyle w:val="List2"/>
            </w:pPr>
            <w:r w:rsidRPr="00A6762C">
              <w:t>9.3.</w:t>
            </w:r>
            <w:r w:rsidRPr="00A6762C">
              <w:tab/>
              <w:t>Assess the risks arising from those hazards</w:t>
            </w:r>
          </w:p>
          <w:p w:rsidR="00000000" w:rsidRPr="00A6762C" w:rsidP="00A6762C">
            <w:pPr>
              <w:pStyle w:val="List2"/>
            </w:pPr>
            <w:r w:rsidRPr="00A6762C">
              <w:t>9.4.</w:t>
            </w:r>
            <w:r w:rsidRPr="00A6762C">
              <w:tab/>
            </w:r>
            <w:r w:rsidRPr="00A6762C">
              <w:t>Implement measures to control those risks in line with procedures</w:t>
            </w:r>
          </w:p>
        </w:tc>
      </w:tr>
    </w:tbl>
    <w:p w:rsidR="00000000" w:rsidRPr="00A6762C" w:rsidP="00A6762C">
      <w:pPr>
        <w:pStyle w:val="BodyText"/>
      </w:pPr>
    </w:p>
    <w:p w:rsidR="00000000" w:rsidRPr="00A6762C" w:rsidP="00A6762C">
      <w:pPr>
        <w:pStyle w:val="AllowPageBreak"/>
      </w:pPr>
    </w:p>
    <w:p w:rsidR="00000000" w:rsidRPr="00A6762C" w:rsidP="00A6762C">
      <w:pPr>
        <w:pStyle w:val="Heading1"/>
      </w:pPr>
      <w:bookmarkStart w:id="9" w:name="O_110579"/>
      <w:bookmarkEnd w:id="9"/>
      <w:r w:rsidRPr="00A6762C">
        <w:t>Required Skills and Knowledge</w:t>
      </w:r>
    </w:p>
    <w:tbl>
      <w:tblPr>
        <w:tblW w:w="0" w:type="auto"/>
        <w:tblLayout w:type="fixed"/>
        <w:tblCellMar>
          <w:left w:w="62" w:type="dxa"/>
          <w:right w:w="62" w:type="dxa"/>
        </w:tblCellMar>
        <w:tblLook w:val="0000"/>
      </w:tblPr>
      <w:tblGrid>
        <w:gridCol w:w="8522"/>
      </w:tblGrid>
      <w:tr w:rsidTr="00DE55C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762C">
            <w:pPr>
              <w:pStyle w:val="BodyText"/>
              <w:rPr>
                <w:lang w:val="en-NZ"/>
              </w:rPr>
            </w:pPr>
            <w:r w:rsidRPr="00A6762C">
              <w:rPr>
                <w:rStyle w:val="SpecialBold"/>
              </w:rPr>
              <w:t>REQUIRED SKILLS AND KNOWLEDGE</w:t>
            </w:r>
          </w:p>
        </w:tc>
      </w:tr>
      <w:tr w:rsidTr="00DE55C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r w:rsidRPr="00A6762C">
              <w:t>This section describes the skills and knowledge required for this unit.</w:t>
            </w:r>
          </w:p>
        </w:tc>
      </w:tr>
      <w:tr w:rsidTr="00DE55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r w:rsidRPr="00A6762C">
              <w:rPr>
                <w:rStyle w:val="SpecialBold"/>
              </w:rPr>
              <w:t>Required skills</w:t>
            </w:r>
          </w:p>
        </w:tc>
      </w:tr>
      <w:tr w:rsidTr="00DE55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62C" w:rsidP="00A6762C">
            <w:pPr>
              <w:pStyle w:val="BodyText"/>
            </w:pPr>
            <w:r w:rsidRPr="00A6762C">
              <w:t>Required skills include:</w:t>
            </w:r>
          </w:p>
          <w:p w:rsidR="00000000" w:rsidRPr="00A6762C" w:rsidP="00A6762C">
            <w:pPr>
              <w:pStyle w:val="ListBullet"/>
            </w:pPr>
            <w:r w:rsidRPr="00A6762C">
              <w:t>recognising process conditions which will lead to out of specification production</w:t>
            </w:r>
          </w:p>
          <w:p w:rsidR="00000000" w:rsidRPr="00A6762C" w:rsidP="00A6762C">
            <w:pPr>
              <w:pStyle w:val="ListBullet"/>
            </w:pPr>
            <w:r w:rsidRPr="00A6762C">
              <w:t>implementing the enterprise's standard procedures and work instructions and relevant regulatory requirements in a manner relevant to the operation of the process</w:t>
            </w:r>
          </w:p>
          <w:p w:rsidR="00000000" w:rsidP="00A6762C">
            <w:pPr>
              <w:pStyle w:val="ListBullet"/>
              <w:rPr>
                <w:lang w:val="en-NZ"/>
              </w:rPr>
            </w:pPr>
            <w:r w:rsidRPr="00A6762C">
              <w:t>reading and numeracy to interpret workplace documents and technical information</w:t>
            </w:r>
          </w:p>
        </w:tc>
      </w:tr>
      <w:tr w:rsidTr="00DE55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r w:rsidRPr="00A6762C">
              <w:rPr>
                <w:rStyle w:val="SpecialBold"/>
              </w:rPr>
              <w:t>Required know</w:t>
            </w:r>
            <w:r w:rsidRPr="00A6762C">
              <w:rPr>
                <w:rStyle w:val="SpecialBold"/>
              </w:rPr>
              <w:t>ledge</w:t>
            </w:r>
          </w:p>
        </w:tc>
      </w:tr>
      <w:tr w:rsidTr="00DE55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62C" w:rsidP="00A6762C">
            <w:pPr>
              <w:pStyle w:val="BodyText"/>
            </w:pPr>
            <w:r w:rsidRPr="00A6762C">
              <w:t>Required knowledge includes:</w:t>
            </w:r>
          </w:p>
          <w:p w:rsidR="00000000" w:rsidRPr="00A6762C" w:rsidP="00A6762C">
            <w:pPr>
              <w:pStyle w:val="ListBullet"/>
            </w:pPr>
            <w:r w:rsidRPr="00A6762C">
              <w:t>composition and nature of the glass</w:t>
            </w:r>
          </w:p>
          <w:p w:rsidR="00000000" w:rsidRPr="00A6762C" w:rsidP="00A6762C">
            <w:pPr>
              <w:pStyle w:val="ListBullet"/>
            </w:pPr>
            <w:r w:rsidRPr="00A6762C">
              <w:t>setup and tuning of all equipment</w:t>
            </w:r>
          </w:p>
          <w:p w:rsidR="00000000" w:rsidRPr="00A6762C" w:rsidP="00A6762C">
            <w:pPr>
              <w:pStyle w:val="ListBullet"/>
            </w:pPr>
            <w:r w:rsidRPr="00A6762C">
              <w:t>startup and shutdown processes</w:t>
            </w:r>
          </w:p>
          <w:p w:rsidR="00000000" w:rsidRPr="00A6762C" w:rsidP="00A6762C">
            <w:pPr>
              <w:pStyle w:val="ListBullet"/>
            </w:pPr>
            <w:r w:rsidRPr="00A6762C">
              <w:t>optimisation of process for yield maximisation</w:t>
            </w:r>
          </w:p>
          <w:p w:rsidR="00000000" w:rsidRPr="00A6762C" w:rsidP="00A6762C">
            <w:pPr>
              <w:pStyle w:val="ListBullet"/>
            </w:pPr>
            <w:r w:rsidRPr="00A6762C">
              <w:t xml:space="preserve">energy utilisation </w:t>
            </w:r>
          </w:p>
          <w:p w:rsidR="00000000" w:rsidRPr="00A6762C" w:rsidP="00A6762C">
            <w:pPr>
              <w:pStyle w:val="ListBullet"/>
            </w:pPr>
            <w:r w:rsidRPr="00A6762C">
              <w:t xml:space="preserve">importance of atmospheric conditions and effect on </w:t>
            </w:r>
            <w:r w:rsidRPr="00A6762C">
              <w:t>process</w:t>
            </w:r>
          </w:p>
          <w:p w:rsidR="00000000" w:rsidRPr="00A6762C" w:rsidP="00A6762C">
            <w:pPr>
              <w:pStyle w:val="ListBullet"/>
            </w:pPr>
            <w:r w:rsidRPr="00A6762C">
              <w:t>construction and limitations of the equipment</w:t>
            </w:r>
          </w:p>
          <w:p w:rsidR="00000000" w:rsidRPr="00A6762C" w:rsidP="00A6762C">
            <w:pPr>
              <w:pStyle w:val="ListBullet"/>
            </w:pPr>
            <w:r w:rsidRPr="00A6762C">
              <w:t>out of specification situations</w:t>
            </w:r>
          </w:p>
          <w:p w:rsidR="00000000" w:rsidRPr="00A6762C" w:rsidP="00A6762C">
            <w:pPr>
              <w:pStyle w:val="ListBullet"/>
            </w:pPr>
            <w:r w:rsidRPr="00A6762C">
              <w:t xml:space="preserve">quality problems </w:t>
            </w:r>
          </w:p>
          <w:p w:rsidR="00000000" w:rsidRPr="00A6762C" w:rsidP="00A6762C">
            <w:pPr>
              <w:pStyle w:val="ListBullet"/>
            </w:pPr>
            <w:r w:rsidRPr="00A6762C">
              <w:t>distinguish between causes of problems, such as:</w:t>
            </w:r>
          </w:p>
          <w:p w:rsidR="00000000" w:rsidRPr="00A6762C" w:rsidP="00A6762C">
            <w:pPr>
              <w:pStyle w:val="ListBullet2"/>
            </w:pPr>
            <w:r w:rsidRPr="00A6762C">
              <w:t>raw materials</w:t>
            </w:r>
          </w:p>
          <w:p w:rsidR="00000000" w:rsidRPr="00A6762C" w:rsidP="00A6762C">
            <w:pPr>
              <w:pStyle w:val="ListBullet2"/>
            </w:pPr>
            <w:r w:rsidRPr="00A6762C">
              <w:t>mould equipment</w:t>
            </w:r>
          </w:p>
          <w:p w:rsidR="00000000" w:rsidRPr="00A6762C" w:rsidP="00A6762C">
            <w:pPr>
              <w:pStyle w:val="ListBullet2"/>
            </w:pPr>
            <w:r w:rsidRPr="00A6762C">
              <w:t>variables</w:t>
            </w:r>
          </w:p>
          <w:p w:rsidR="00000000" w:rsidRPr="00A6762C" w:rsidP="00A6762C">
            <w:pPr>
              <w:pStyle w:val="ListBullet2"/>
            </w:pPr>
            <w:r w:rsidRPr="00A6762C">
              <w:t>mechanical and thermal</w:t>
            </w:r>
          </w:p>
          <w:p w:rsidR="00000000" w:rsidRPr="00A6762C" w:rsidP="00A6762C">
            <w:pPr>
              <w:pStyle w:val="ListBullet2"/>
            </w:pPr>
            <w:r w:rsidRPr="00A6762C">
              <w:t>electrical/instrument</w:t>
            </w:r>
          </w:p>
          <w:p w:rsidR="00000000" w:rsidRPr="00A6762C" w:rsidP="00A6762C">
            <w:pPr>
              <w:pStyle w:val="ListBullet2"/>
            </w:pPr>
            <w:r w:rsidRPr="00A6762C">
              <w:t>atmospheric</w:t>
            </w:r>
          </w:p>
        </w:tc>
      </w:tr>
    </w:tbl>
    <w:p w:rsidR="00000000" w:rsidRPr="00A6762C" w:rsidP="00A6762C">
      <w:pPr>
        <w:pStyle w:val="BodyText"/>
      </w:pPr>
    </w:p>
    <w:p w:rsidR="00000000" w:rsidRPr="00A6762C" w:rsidP="00A6762C">
      <w:pPr>
        <w:pStyle w:val="AllowPageBreak"/>
      </w:pPr>
    </w:p>
    <w:p w:rsidR="00000000" w:rsidRPr="00A6762C" w:rsidP="00A6762C">
      <w:pPr>
        <w:pStyle w:val="Heading1"/>
      </w:pPr>
      <w:bookmarkStart w:id="10" w:name="O_110580"/>
      <w:bookmarkEnd w:id="10"/>
      <w:r w:rsidRPr="00A6762C">
        <w:t>Evidence Guide</w:t>
      </w:r>
    </w:p>
    <w:tbl>
      <w:tblPr>
        <w:tblW w:w="9570" w:type="dxa"/>
        <w:tblLayout w:type="fixed"/>
        <w:tblCellMar>
          <w:left w:w="62" w:type="dxa"/>
          <w:right w:w="62" w:type="dxa"/>
        </w:tblCellMar>
        <w:tblLook w:val="0000"/>
      </w:tblPr>
      <w:tblGrid>
        <w:gridCol w:w="3908"/>
        <w:gridCol w:w="5662"/>
      </w:tblGrid>
      <w:tr w:rsidTr="00DE55C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r w:rsidRPr="00A6762C">
              <w:rPr>
                <w:rStyle w:val="SpecialBold"/>
              </w:rPr>
              <w:t>EVIDENCE GUIDE</w:t>
            </w:r>
          </w:p>
        </w:tc>
      </w:tr>
      <w:tr w:rsidTr="00DE55C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r w:rsidRPr="00A6762C">
              <w:t>The Evidence Guide provides advice on assessment and must be read in conjunction with the performance criteria, required skills and knowledge, range statement and the Assessment Guidelines for the Training Pa</w:t>
            </w:r>
            <w:r w:rsidRPr="00A6762C">
              <w:t>ckage.</w:t>
            </w:r>
          </w:p>
        </w:tc>
      </w:tr>
      <w:tr w:rsidTr="00DE55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r w:rsidRPr="00A6762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r w:rsidRPr="00A6762C">
              <w:t xml:space="preserve">The unit will be assessed in as holistic a manner as is practical and may be integrated with the assessment of other relevant units of competency. </w:t>
            </w:r>
          </w:p>
        </w:tc>
      </w:tr>
      <w:tr w:rsidTr="00DE55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r w:rsidRPr="00A6762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62C" w:rsidP="00A6762C">
            <w:pPr>
              <w:pStyle w:val="BodyText"/>
            </w:pPr>
            <w:r w:rsidRPr="00A6762C">
              <w:t>It is essential that the equipment be understood and that the importance of critical material properties, settings and readings is known. Competence must be demons</w:t>
            </w:r>
            <w:r w:rsidRPr="00A6762C">
              <w:t>trated in the ability to recognise and analyse potential situations requiring action and then in implementing appropriate corrective action. The emphasis should be on the ability to stay out of trouble rather than on recovery from a disaster.</w:t>
            </w:r>
          </w:p>
          <w:p w:rsidR="00000000" w:rsidRPr="00A6762C" w:rsidP="00A6762C">
            <w:pPr>
              <w:pStyle w:val="BodyText"/>
            </w:pPr>
            <w:r w:rsidRPr="00A6762C">
              <w:t>Consistent pe</w:t>
            </w:r>
            <w:r w:rsidRPr="00A6762C">
              <w:t>rformance should be demonstrated. In particular look to see that:</w:t>
            </w:r>
          </w:p>
          <w:p w:rsidR="00000000" w:rsidRPr="00A6762C" w:rsidP="00A6762C">
            <w:pPr>
              <w:pStyle w:val="ListBullet"/>
            </w:pPr>
            <w:r w:rsidRPr="00A6762C">
              <w:t>setup/tuning is completed to specifications</w:t>
            </w:r>
          </w:p>
          <w:p w:rsidR="00000000" w:rsidRPr="00A6762C" w:rsidP="00A6762C">
            <w:pPr>
              <w:pStyle w:val="ListBullet"/>
            </w:pPr>
            <w:r w:rsidRPr="00A6762C">
              <w:t>temperature and pressures are maintained within limits</w:t>
            </w:r>
          </w:p>
          <w:p w:rsidR="00000000" w:rsidRPr="00A6762C" w:rsidP="00A6762C">
            <w:pPr>
              <w:pStyle w:val="ListBullet"/>
            </w:pPr>
            <w:r w:rsidRPr="00A6762C">
              <w:t>adjustments made are completed in a timely manner in accordance with procedures/work instr</w:t>
            </w:r>
            <w:r w:rsidRPr="00A6762C">
              <w:t>uctions</w:t>
            </w:r>
          </w:p>
          <w:p w:rsidR="00000000" w:rsidRPr="00A6762C" w:rsidP="00A6762C">
            <w:pPr>
              <w:pStyle w:val="ListBullet"/>
            </w:pPr>
            <w:r w:rsidRPr="00A6762C">
              <w:t>quality is monitored to minimise wastage</w:t>
            </w:r>
          </w:p>
          <w:p w:rsidR="00000000" w:rsidRPr="00A6762C" w:rsidP="00A6762C">
            <w:pPr>
              <w:pStyle w:val="ListBullet"/>
            </w:pPr>
            <w:r w:rsidRPr="00A6762C">
              <w:t>startup and shutdown occur first time</w:t>
            </w:r>
          </w:p>
          <w:p w:rsidR="00000000" w:rsidRPr="00A6762C" w:rsidP="00A6762C">
            <w:pPr>
              <w:pStyle w:val="ListBullet"/>
            </w:pPr>
            <w:r w:rsidRPr="00A6762C">
              <w:t>early warning signs of equipment/processes needing attention or potential problems are recognised and dealt with in a timely manner</w:t>
            </w:r>
          </w:p>
          <w:p w:rsidR="00000000" w:rsidRPr="00A6762C" w:rsidP="00A6762C">
            <w:pPr>
              <w:pStyle w:val="ListBullet"/>
            </w:pPr>
            <w:r w:rsidRPr="00A6762C">
              <w:t xml:space="preserve">process measurements are continually </w:t>
            </w:r>
            <w:r w:rsidRPr="00A6762C">
              <w:t>made or observed</w:t>
            </w:r>
          </w:p>
          <w:p w:rsidR="00000000" w:rsidRPr="00A6762C" w:rsidP="00A6762C">
            <w:pPr>
              <w:pStyle w:val="ListBullet"/>
            </w:pPr>
            <w:r w:rsidRPr="00A6762C">
              <w:t>the range of possible causes can be identified and the most likely cause determined</w:t>
            </w:r>
          </w:p>
          <w:p w:rsidR="00000000" w:rsidRPr="00A6762C" w:rsidP="00A6762C">
            <w:pPr>
              <w:pStyle w:val="ListBullet"/>
            </w:pPr>
            <w:r w:rsidRPr="00A6762C">
              <w:t>appropriate action is taken to ensure a timely return to full performance</w:t>
            </w:r>
          </w:p>
          <w:p w:rsidR="00000000" w:rsidRPr="00A6762C" w:rsidP="00A6762C">
            <w:pPr>
              <w:pStyle w:val="ListBullet"/>
            </w:pPr>
            <w:r w:rsidRPr="00A6762C">
              <w:t>obvious problems to related plant areas are recognised and an appropriate contrib</w:t>
            </w:r>
            <w:r w:rsidRPr="00A6762C">
              <w:t>ution made to their solution.</w:t>
            </w:r>
          </w:p>
          <w:p w:rsidR="00000000" w:rsidP="00A6762C">
            <w:pPr>
              <w:pStyle w:val="BodyText"/>
              <w:rPr>
                <w:lang w:val="en-NZ"/>
              </w:rPr>
            </w:pPr>
            <w:r w:rsidRPr="00A6762C">
              <w:t>Competence must be demonstrated in the operation of all ancillary equipment to the level required for this unit of competency.</w:t>
            </w:r>
          </w:p>
        </w:tc>
      </w:tr>
      <w:tr w:rsidTr="00DE55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r w:rsidRPr="00A6762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62C" w:rsidP="00A6762C">
            <w:pPr>
              <w:pStyle w:val="BodyText"/>
            </w:pPr>
            <w:r w:rsidRPr="00A6762C">
              <w:t xml:space="preserve">Assessment will require access to an operating plant over an extended period of time, or a suitable method of gathering evidence of operating ability over a range of situations. </w:t>
            </w:r>
          </w:p>
          <w:p w:rsidR="00000000" w:rsidRPr="00A6762C" w:rsidP="00A6762C">
            <w:pPr>
              <w:pStyle w:val="BodyText"/>
            </w:pPr>
            <w:r w:rsidRPr="00A6762C">
              <w:t>Assessment will occur over a range of situations which will include disruptio</w:t>
            </w:r>
            <w:r w:rsidRPr="00A6762C">
              <w:t>ns to normal, smooth operation.</w:t>
            </w:r>
          </w:p>
          <w:p w:rsidR="00000000" w:rsidP="00A6762C">
            <w:pPr>
              <w:pStyle w:val="BodyText"/>
              <w:rPr>
                <w:lang w:val="en-NZ"/>
              </w:rPr>
            </w:pPr>
            <w:r w:rsidRPr="00A6762C">
              <w:t>Simulation or case studies/scenarios may be required to allow for timely assessment of parts of this unit of competency. Simulation should be based on the actual plant and will include 'walk-throughs' of the relevant compete</w:t>
            </w:r>
            <w:r w:rsidRPr="00A6762C">
              <w:t>ncy components. A bank of scenarios/case studies/what ifs and questions will be required to probe the reasoning behind observable actions.</w:t>
            </w:r>
          </w:p>
        </w:tc>
      </w:tr>
      <w:tr w:rsidTr="00DE55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r w:rsidRPr="00A6762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62C" w:rsidP="00A6762C">
            <w:pPr>
              <w:pStyle w:val="BodyText"/>
            </w:pPr>
            <w:r w:rsidRPr="00A6762C">
              <w:t>In all plants it may be appropriate to assess this unit concurrently with relevant teamwork and</w:t>
            </w:r>
            <w:r w:rsidRPr="00A6762C">
              <w:t xml:space="preserve"> communication units.</w:t>
            </w:r>
          </w:p>
          <w:p w:rsidR="00000000" w:rsidP="00A6762C">
            <w:pPr>
              <w:pStyle w:val="BodyText"/>
              <w:rPr>
                <w:lang w:val="en-NZ"/>
              </w:rPr>
            </w:pPr>
            <w:r w:rsidRPr="00A6762C">
              <w:t>Individual enterprises may choose to add prerequisites and co-requisites relevant to their processes.</w:t>
            </w:r>
          </w:p>
        </w:tc>
      </w:tr>
      <w:tr w:rsidTr="00DE55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r w:rsidRPr="00A6762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62C" w:rsidP="00A6762C">
            <w:pPr>
              <w:pStyle w:val="BodyText"/>
            </w:pPr>
            <w:r w:rsidRPr="00A6762C">
              <w:t>Assessment processes and techniques must be culturally appropriate and appropriate to the langu</w:t>
            </w:r>
            <w:r w:rsidRPr="00A6762C">
              <w:t>age and literacy capacity of the candidate and the work being performed.</w:t>
            </w:r>
          </w:p>
        </w:tc>
      </w:tr>
    </w:tbl>
    <w:p w:rsidR="00000000" w:rsidRPr="00A6762C" w:rsidP="00A6762C">
      <w:pPr>
        <w:pStyle w:val="BodyText"/>
      </w:pPr>
    </w:p>
    <w:p w:rsidR="00000000" w:rsidRPr="00A6762C" w:rsidP="00A6762C">
      <w:pPr>
        <w:pStyle w:val="AllowPageBreak"/>
      </w:pPr>
    </w:p>
    <w:p w:rsidR="00000000" w:rsidRPr="00A6762C" w:rsidP="00A6762C">
      <w:pPr>
        <w:pStyle w:val="Heading1"/>
      </w:pPr>
      <w:bookmarkStart w:id="11" w:name="O_110581"/>
      <w:bookmarkEnd w:id="11"/>
      <w:r w:rsidRPr="00A6762C">
        <w:t>Range Statement</w:t>
      </w:r>
    </w:p>
    <w:tbl>
      <w:tblPr>
        <w:tblW w:w="0" w:type="auto"/>
        <w:tblLayout w:type="fixed"/>
        <w:tblCellMar>
          <w:left w:w="62" w:type="dxa"/>
          <w:right w:w="62" w:type="dxa"/>
        </w:tblCellMar>
        <w:tblLook w:val="0000"/>
      </w:tblPr>
      <w:tblGrid>
        <w:gridCol w:w="3476"/>
        <w:gridCol w:w="5046"/>
      </w:tblGrid>
      <w:tr w:rsidTr="00DE55C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r w:rsidRPr="00A6762C">
              <w:rPr>
                <w:rStyle w:val="SpecialBold"/>
              </w:rPr>
              <w:t>RANGE STATEMENT</w:t>
            </w:r>
          </w:p>
        </w:tc>
      </w:tr>
      <w:tr w:rsidTr="00DE55C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r w:rsidRPr="00A6762C">
              <w:t>The range statement relat</w:t>
            </w:r>
            <w:r w:rsidRPr="00A6762C">
              <w:t>es to the unit of competency as a whole. It allows for different work environments and situations that may affect performance. Bold italicised wording, if used in the performance criteria, is detailed below. Essential operating conditions that may be prese</w:t>
            </w:r>
            <w:r w:rsidRPr="00A6762C">
              <w:t>nt with training and assessment (depending on the work situation, needs of the candidate, accessibility of the item, and local industry and regional contexts) may also be included.</w:t>
            </w:r>
          </w:p>
        </w:tc>
      </w:tr>
      <w:tr w:rsidTr="00DE55C5">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r w:rsidRPr="00A6762C">
              <w:rPr>
                <w:rStyle w:val="SpecialBold"/>
              </w:rPr>
              <w:t>Procedures</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r w:rsidRPr="00A6762C">
              <w:t>All operations are performed in accordance with standard procedures and work instructions</w:t>
            </w:r>
          </w:p>
        </w:tc>
      </w:tr>
      <w:tr w:rsidTr="00DE55C5">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r w:rsidRPr="00A6762C">
              <w:rPr>
                <w:rStyle w:val="SpecialBold"/>
              </w:rPr>
              <w:t>Product to be made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r w:rsidRPr="00A6762C">
              <w:t>The product to be made may be determined by consulting the production schedule or similar means</w:t>
            </w:r>
          </w:p>
        </w:tc>
      </w:tr>
      <w:tr w:rsidTr="00DE55C5">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r w:rsidRPr="00A6762C">
              <w:rPr>
                <w:rStyle w:val="SpecialBold"/>
              </w:rPr>
              <w:t>Required setup</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62C" w:rsidP="00A6762C">
            <w:pPr>
              <w:pStyle w:val="BodyText"/>
            </w:pPr>
            <w:r w:rsidRPr="00A6762C">
              <w:t>Required setup includes:</w:t>
            </w:r>
          </w:p>
          <w:p w:rsidR="00000000" w:rsidRPr="00A6762C" w:rsidP="00A6762C">
            <w:pPr>
              <w:pStyle w:val="ListBullet"/>
            </w:pPr>
            <w:r w:rsidRPr="00A6762C">
              <w:t>alignment of all equipment</w:t>
            </w:r>
          </w:p>
          <w:p w:rsidR="00000000" w:rsidRPr="00A6762C" w:rsidP="00A6762C">
            <w:pPr>
              <w:pStyle w:val="ListBullet"/>
            </w:pPr>
            <w:r w:rsidRPr="00A6762C">
              <w:t>checks and adjustments according to product specifications and procedures</w:t>
            </w:r>
          </w:p>
          <w:p w:rsidR="00000000" w:rsidP="00A6762C">
            <w:pPr>
              <w:pStyle w:val="ListBullet"/>
              <w:rPr>
                <w:lang w:val="en-NZ"/>
              </w:rPr>
            </w:pPr>
            <w:r w:rsidRPr="00A6762C">
              <w:t>production schedule requirements</w:t>
            </w:r>
          </w:p>
        </w:tc>
      </w:tr>
      <w:tr w:rsidTr="00DE55C5">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r w:rsidRPr="00A6762C">
              <w:rPr>
                <w:rStyle w:val="SpecialBold"/>
              </w:rPr>
              <w:t>Monitoring</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62C" w:rsidP="00A6762C">
            <w:pPr>
              <w:pStyle w:val="BodyText"/>
            </w:pPr>
            <w:r w:rsidRPr="00A6762C">
              <w:t>Monitoring includes analysing and interpreting data for:</w:t>
            </w:r>
          </w:p>
          <w:p w:rsidR="00000000" w:rsidRPr="00A6762C" w:rsidP="00A6762C">
            <w:pPr>
              <w:pStyle w:val="ListBullet"/>
            </w:pPr>
            <w:r w:rsidRPr="00A6762C">
              <w:t>variations</w:t>
            </w:r>
          </w:p>
          <w:p w:rsidR="00000000" w:rsidRPr="00A6762C" w:rsidP="00A6762C">
            <w:pPr>
              <w:pStyle w:val="ListBullet"/>
            </w:pPr>
            <w:r w:rsidRPr="00A6762C">
              <w:t>fluctuations</w:t>
            </w:r>
          </w:p>
          <w:p w:rsidR="00000000" w:rsidRPr="00A6762C" w:rsidP="00A6762C">
            <w:pPr>
              <w:pStyle w:val="ListBullet"/>
            </w:pPr>
            <w:r w:rsidRPr="00A6762C">
              <w:t>trends</w:t>
            </w:r>
          </w:p>
          <w:p w:rsidR="00000000" w:rsidP="00A6762C">
            <w:pPr>
              <w:pStyle w:val="BodyText"/>
              <w:rPr>
                <w:lang w:val="en-NZ"/>
              </w:rPr>
            </w:pPr>
            <w:r w:rsidRPr="00A6762C">
              <w:t>with a view to establ</w:t>
            </w:r>
            <w:r w:rsidRPr="00A6762C">
              <w:t>ishing stable, efficient operation producing goods as required</w:t>
            </w:r>
          </w:p>
        </w:tc>
      </w:tr>
      <w:tr w:rsidTr="00DE55C5">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r w:rsidRPr="00A6762C">
              <w:rPr>
                <w:rStyle w:val="SpecialBold"/>
              </w:rPr>
              <w:t>Process data</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62C" w:rsidP="00A6762C">
            <w:pPr>
              <w:pStyle w:val="BodyText"/>
            </w:pPr>
            <w:r w:rsidRPr="00A6762C">
              <w:t>Process data include that from:</w:t>
            </w:r>
          </w:p>
          <w:p w:rsidR="00000000" w:rsidRPr="00A6762C" w:rsidP="00A6762C">
            <w:pPr>
              <w:pStyle w:val="ListBullet"/>
            </w:pPr>
            <w:r w:rsidRPr="00A6762C">
              <w:t>equipment</w:t>
            </w:r>
          </w:p>
          <w:p w:rsidR="00000000" w:rsidRPr="00A6762C" w:rsidP="00A6762C">
            <w:pPr>
              <w:pStyle w:val="ListBullet"/>
            </w:pPr>
            <w:r w:rsidRPr="00A6762C">
              <w:t>instruments</w:t>
            </w:r>
          </w:p>
          <w:p w:rsidR="00000000" w:rsidRPr="00A6762C" w:rsidP="00A6762C">
            <w:pPr>
              <w:pStyle w:val="ListBullet"/>
            </w:pPr>
            <w:r w:rsidRPr="00A6762C">
              <w:t>control panels</w:t>
            </w:r>
          </w:p>
          <w:p w:rsidR="00000000" w:rsidP="00A6762C">
            <w:pPr>
              <w:pStyle w:val="ListBullet"/>
              <w:rPr>
                <w:lang w:val="en-NZ"/>
              </w:rPr>
            </w:pPr>
            <w:r w:rsidRPr="00A6762C">
              <w:t>test results</w:t>
            </w:r>
          </w:p>
        </w:tc>
      </w:tr>
      <w:tr w:rsidTr="00DE55C5">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r w:rsidRPr="00A6762C">
              <w:rPr>
                <w:rStyle w:val="SpecialBold"/>
              </w:rPr>
              <w:t>Appropriate action</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62C" w:rsidP="00A6762C">
            <w:pPr>
              <w:pStyle w:val="BodyText"/>
            </w:pPr>
            <w:r w:rsidRPr="00A6762C">
              <w:t>Appropriate action includes adjusting:</w:t>
            </w:r>
          </w:p>
          <w:p w:rsidR="00000000" w:rsidRPr="00A6762C" w:rsidP="00A6762C">
            <w:pPr>
              <w:pStyle w:val="ListBullet"/>
            </w:pPr>
            <w:r w:rsidRPr="00A6762C">
              <w:t>temperature controls</w:t>
            </w:r>
          </w:p>
          <w:p w:rsidR="00000000" w:rsidRPr="00A6762C" w:rsidP="00A6762C">
            <w:pPr>
              <w:pStyle w:val="ListBullet"/>
            </w:pPr>
            <w:r w:rsidRPr="00A6762C">
              <w:t xml:space="preserve">equipments settings </w:t>
            </w:r>
          </w:p>
          <w:p w:rsidR="00000000" w:rsidRPr="00A6762C" w:rsidP="00A6762C">
            <w:pPr>
              <w:pStyle w:val="ListBullet"/>
            </w:pPr>
            <w:r w:rsidRPr="00A6762C">
              <w:t xml:space="preserve">process conditions </w:t>
            </w:r>
          </w:p>
          <w:p w:rsidR="00000000" w:rsidP="00A6762C">
            <w:pPr>
              <w:pStyle w:val="BodyText"/>
              <w:rPr>
                <w:lang w:val="en-NZ"/>
              </w:rPr>
            </w:pPr>
            <w:r w:rsidRPr="00A6762C">
              <w:t>to ensure process parameters are maintained to job specifications</w:t>
            </w:r>
          </w:p>
        </w:tc>
      </w:tr>
      <w:tr w:rsidTr="00DE55C5">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r w:rsidRPr="00A6762C">
              <w:rPr>
                <w:rStyle w:val="SpecialBold"/>
              </w:rPr>
              <w:t>Records</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62C" w:rsidP="00A6762C">
            <w:pPr>
              <w:pStyle w:val="BodyText"/>
            </w:pPr>
            <w:r w:rsidRPr="00A6762C">
              <w:t>Records may be in:</w:t>
            </w:r>
          </w:p>
          <w:p w:rsidR="00000000" w:rsidRPr="00A6762C" w:rsidP="00A6762C">
            <w:pPr>
              <w:pStyle w:val="ListBullet"/>
            </w:pPr>
            <w:r w:rsidRPr="00A6762C">
              <w:t xml:space="preserve">hard copy </w:t>
            </w:r>
          </w:p>
          <w:p w:rsidR="00000000" w:rsidP="00A6762C">
            <w:pPr>
              <w:pStyle w:val="ListBullet"/>
              <w:rPr>
                <w:lang w:val="en-NZ"/>
              </w:rPr>
            </w:pPr>
            <w:r w:rsidRPr="00A6762C">
              <w:t>electronic form</w:t>
            </w:r>
          </w:p>
        </w:tc>
      </w:tr>
      <w:tr w:rsidTr="00DE55C5">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r w:rsidRPr="00A6762C">
              <w:rPr>
                <w:rStyle w:val="SpecialBold"/>
              </w:rPr>
              <w:t>Application of equipment</w:t>
            </w:r>
            <w:r w:rsidRPr="00A6762C">
              <w:t>:</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62C" w:rsidP="00A6762C">
            <w:pPr>
              <w:pStyle w:val="BodyText"/>
            </w:pPr>
            <w:r w:rsidRPr="00A6762C">
              <w:t>This unit includes equipment applicable to forming glass in each of the specific areas of glass products manufacture:</w:t>
            </w:r>
          </w:p>
          <w:p w:rsidR="00000000" w:rsidRPr="00A6762C" w:rsidP="00A6762C">
            <w:pPr>
              <w:pStyle w:val="ListBullet"/>
            </w:pPr>
            <w:r w:rsidRPr="00A6762C">
              <w:t>flat glass</w:t>
            </w:r>
          </w:p>
          <w:p w:rsidR="00000000" w:rsidRPr="00A6762C" w:rsidP="00A6762C">
            <w:pPr>
              <w:pStyle w:val="ListBullet"/>
            </w:pPr>
            <w:r w:rsidRPr="00A6762C">
              <w:t>insulation, glass wool insulation, laminated blankets, roll and boards</w:t>
            </w:r>
          </w:p>
          <w:p w:rsidR="00000000" w:rsidRPr="00A6762C" w:rsidP="00A6762C">
            <w:pPr>
              <w:pStyle w:val="ListBullet"/>
            </w:pPr>
            <w:r w:rsidRPr="00A6762C">
              <w:t>fibreglass and glass filaments</w:t>
            </w:r>
          </w:p>
          <w:p w:rsidR="00000000" w:rsidP="00A6762C">
            <w:pPr>
              <w:pStyle w:val="ListBullet"/>
              <w:rPr>
                <w:lang w:val="en-NZ"/>
              </w:rPr>
            </w:pPr>
            <w:r w:rsidRPr="00A6762C">
              <w:t>packaging, bottles and j</w:t>
            </w:r>
            <w:r w:rsidRPr="00A6762C">
              <w:t>ars</w:t>
            </w:r>
          </w:p>
        </w:tc>
      </w:tr>
      <w:tr w:rsidTr="00DE55C5">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r w:rsidRPr="00A6762C">
              <w:rPr>
                <w:rStyle w:val="SpecialBold"/>
              </w:rPr>
              <w:t>Tools and equipment</w:t>
            </w:r>
            <w:r w:rsidRPr="00A6762C">
              <w:t xml:space="preserve"> </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62C" w:rsidP="00A6762C">
            <w:pPr>
              <w:pStyle w:val="BodyText"/>
            </w:pPr>
            <w:r w:rsidRPr="00A6762C">
              <w:t>Tools and equipment may include:</w:t>
            </w:r>
          </w:p>
          <w:p w:rsidR="00000000" w:rsidRPr="00A6762C" w:rsidP="00A6762C">
            <w:pPr>
              <w:pStyle w:val="ListBullet"/>
            </w:pPr>
            <w:r w:rsidRPr="00A6762C">
              <w:t>forming and associated equipment such as:</w:t>
            </w:r>
          </w:p>
          <w:p w:rsidR="00000000" w:rsidRPr="00A6762C" w:rsidP="00A6762C">
            <w:pPr>
              <w:pStyle w:val="ListBullet2"/>
            </w:pPr>
            <w:r w:rsidRPr="00A6762C">
              <w:t>bushings</w:t>
            </w:r>
          </w:p>
          <w:p w:rsidR="00000000" w:rsidRPr="00A6762C" w:rsidP="00A6762C">
            <w:pPr>
              <w:pStyle w:val="ListBullet2"/>
            </w:pPr>
            <w:r w:rsidRPr="00A6762C">
              <w:t>finshields</w:t>
            </w:r>
          </w:p>
          <w:p w:rsidR="00000000" w:rsidRPr="00A6762C" w:rsidP="00A6762C">
            <w:pPr>
              <w:pStyle w:val="ListBullet2"/>
            </w:pPr>
            <w:r w:rsidRPr="00A6762C">
              <w:t>applicators</w:t>
            </w:r>
          </w:p>
          <w:p w:rsidR="00000000" w:rsidRPr="00A6762C" w:rsidP="00A6762C">
            <w:pPr>
              <w:pStyle w:val="ListBullet2"/>
            </w:pPr>
            <w:r w:rsidRPr="00A6762C">
              <w:t>shoe and winder assemblies</w:t>
            </w:r>
          </w:p>
          <w:p w:rsidR="00000000" w:rsidRPr="00A6762C" w:rsidP="00A6762C">
            <w:pPr>
              <w:pStyle w:val="ListBullet2"/>
            </w:pPr>
            <w:r w:rsidRPr="00A6762C">
              <w:t>spinners</w:t>
            </w:r>
          </w:p>
          <w:p w:rsidR="00000000" w:rsidRPr="00A6762C" w:rsidP="00A6762C">
            <w:pPr>
              <w:pStyle w:val="ListBullet2"/>
            </w:pPr>
            <w:r w:rsidRPr="00A6762C">
              <w:t>lapping equipment</w:t>
            </w:r>
          </w:p>
          <w:p w:rsidR="00000000" w:rsidRPr="00A6762C" w:rsidP="00A6762C">
            <w:pPr>
              <w:pStyle w:val="ListBullet2"/>
            </w:pPr>
            <w:r w:rsidRPr="00A6762C">
              <w:t>process water</w:t>
            </w:r>
          </w:p>
          <w:p w:rsidR="00000000" w:rsidRPr="00A6762C" w:rsidP="00A6762C">
            <w:pPr>
              <w:pStyle w:val="ListBullet2"/>
            </w:pPr>
            <w:r w:rsidRPr="00A6762C">
              <w:t>lehr</w:t>
            </w:r>
          </w:p>
          <w:p w:rsidR="00000000" w:rsidRPr="00A6762C" w:rsidP="00A6762C">
            <w:pPr>
              <w:pStyle w:val="ListBullet2"/>
            </w:pPr>
            <w:r w:rsidRPr="00A6762C">
              <w:t>furnace</w:t>
            </w:r>
          </w:p>
          <w:p w:rsidR="00000000" w:rsidRPr="00A6762C" w:rsidP="00A6762C">
            <w:pPr>
              <w:pStyle w:val="ListBullet2"/>
            </w:pPr>
            <w:r w:rsidRPr="00A6762C">
              <w:t>forehearth</w:t>
            </w:r>
          </w:p>
          <w:p w:rsidR="00000000" w:rsidRPr="00A6762C" w:rsidP="00A6762C">
            <w:pPr>
              <w:pStyle w:val="ListBullet2"/>
            </w:pPr>
            <w:r w:rsidRPr="00A6762C">
              <w:t>bath</w:t>
            </w:r>
          </w:p>
          <w:p w:rsidR="00000000" w:rsidRPr="00A6762C" w:rsidP="00A6762C">
            <w:pPr>
              <w:pStyle w:val="ListBullet2"/>
            </w:pPr>
            <w:r w:rsidRPr="00A6762C">
              <w:t>fiberisers</w:t>
            </w:r>
          </w:p>
          <w:p w:rsidR="00000000" w:rsidRPr="00A6762C" w:rsidP="00A6762C">
            <w:pPr>
              <w:pStyle w:val="ListBullet"/>
            </w:pPr>
            <w:r w:rsidRPr="00A6762C">
              <w:t>computers</w:t>
            </w:r>
          </w:p>
          <w:p w:rsidR="00000000" w:rsidRPr="00A6762C" w:rsidP="00A6762C">
            <w:pPr>
              <w:pStyle w:val="ListBullet"/>
            </w:pPr>
            <w:r w:rsidRPr="00A6762C">
              <w:t>measuring and recording equipment</w:t>
            </w:r>
          </w:p>
          <w:p w:rsidR="00000000" w:rsidRPr="00A6762C" w:rsidP="00A6762C">
            <w:pPr>
              <w:pStyle w:val="ListBullet"/>
            </w:pPr>
            <w:r w:rsidRPr="00A6762C">
              <w:t>communication equipment</w:t>
            </w:r>
          </w:p>
          <w:p w:rsidR="00000000" w:rsidRPr="00A6762C" w:rsidP="00A6762C">
            <w:pPr>
              <w:pStyle w:val="ListBullet"/>
            </w:pPr>
            <w:r w:rsidRPr="00A6762C">
              <w:t>hand tools</w:t>
            </w:r>
          </w:p>
          <w:p w:rsidR="00000000" w:rsidP="00A6762C">
            <w:pPr>
              <w:pStyle w:val="ListBullet"/>
              <w:rPr>
                <w:lang w:val="en-NZ"/>
              </w:rPr>
            </w:pPr>
            <w:r w:rsidRPr="00A6762C">
              <w:t>safety clothing and equipment</w:t>
            </w:r>
          </w:p>
        </w:tc>
      </w:tr>
      <w:tr w:rsidTr="00DE55C5">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r w:rsidRPr="00A6762C">
              <w:rPr>
                <w:rStyle w:val="SpecialBold"/>
              </w:rPr>
              <w:t>Process</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62C" w:rsidP="00A6762C">
            <w:pPr>
              <w:pStyle w:val="BodyText"/>
            </w:pPr>
            <w:r w:rsidRPr="00A6762C">
              <w:t>The process includes:</w:t>
            </w:r>
          </w:p>
          <w:p w:rsidR="00000000" w:rsidP="00A6762C">
            <w:pPr>
              <w:pStyle w:val="ListBullet"/>
              <w:rPr>
                <w:lang w:val="en-NZ"/>
              </w:rPr>
            </w:pPr>
            <w:r w:rsidRPr="00A6762C">
              <w:t>setting up, monitoring and tuning equipment for optimum performance especially during startup, job change and equipment chang</w:t>
            </w:r>
            <w:r w:rsidRPr="00A6762C">
              <w:t>es</w:t>
            </w:r>
          </w:p>
        </w:tc>
      </w:tr>
      <w:tr w:rsidTr="00DE55C5">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r w:rsidRPr="00A6762C">
              <w:rPr>
                <w:rStyle w:val="SpecialBold"/>
              </w:rPr>
              <w:t>Typical problems</w:t>
            </w:r>
            <w:r w:rsidRPr="00A6762C">
              <w:t xml:space="preserve"> </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62C" w:rsidP="00A6762C">
            <w:pPr>
              <w:pStyle w:val="BodyText"/>
            </w:pPr>
            <w:r w:rsidRPr="00A6762C">
              <w:t>Typical problems may include:</w:t>
            </w:r>
          </w:p>
          <w:p w:rsidR="00000000" w:rsidRPr="00A6762C" w:rsidP="00A6762C">
            <w:pPr>
              <w:pStyle w:val="ListBullet"/>
            </w:pPr>
            <w:r w:rsidRPr="00A6762C">
              <w:t>raw materials supply</w:t>
            </w:r>
          </w:p>
          <w:p w:rsidR="00000000" w:rsidRPr="00A6762C" w:rsidP="00A6762C">
            <w:pPr>
              <w:pStyle w:val="ListBullet"/>
            </w:pPr>
            <w:r w:rsidRPr="00A6762C">
              <w:t>equipment alignment</w:t>
            </w:r>
          </w:p>
          <w:p w:rsidR="00000000" w:rsidRPr="00A6762C" w:rsidP="00A6762C">
            <w:pPr>
              <w:pStyle w:val="ListBullet"/>
            </w:pPr>
            <w:r w:rsidRPr="00A6762C">
              <w:t xml:space="preserve">analysis of all plant data </w:t>
            </w:r>
          </w:p>
          <w:p w:rsidR="00000000" w:rsidRPr="00A6762C" w:rsidP="00A6762C">
            <w:pPr>
              <w:pStyle w:val="ListBullet"/>
            </w:pPr>
            <w:r w:rsidRPr="00A6762C">
              <w:t>control of temperature within specification</w:t>
            </w:r>
          </w:p>
          <w:p w:rsidR="00000000" w:rsidRPr="00A6762C" w:rsidP="00A6762C">
            <w:pPr>
              <w:pStyle w:val="ListBullet"/>
            </w:pPr>
            <w:r w:rsidRPr="00A6762C">
              <w:t>product quality</w:t>
            </w:r>
          </w:p>
          <w:p w:rsidR="00000000" w:rsidRPr="00A6762C" w:rsidP="00A6762C">
            <w:pPr>
              <w:pStyle w:val="ListBullet"/>
            </w:pPr>
            <w:r w:rsidRPr="00A6762C">
              <w:t>equipment speed</w:t>
            </w:r>
          </w:p>
          <w:p w:rsidR="00000000" w:rsidP="00A6762C">
            <w:pPr>
              <w:pStyle w:val="ListBullet"/>
              <w:rPr>
                <w:lang w:val="en-NZ"/>
              </w:rPr>
            </w:pPr>
            <w:r w:rsidRPr="00A6762C">
              <w:t>taking corrective action</w:t>
            </w:r>
          </w:p>
        </w:tc>
      </w:tr>
      <w:tr w:rsidTr="00DE55C5">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r w:rsidRPr="00A6762C">
              <w:rPr>
                <w:rStyle w:val="SpecialBold"/>
              </w:rPr>
              <w:t>Plant data</w:t>
            </w:r>
            <w:r w:rsidRPr="00A6762C">
              <w:t xml:space="preserve"> </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62C" w:rsidP="00A6762C">
            <w:pPr>
              <w:pStyle w:val="BodyText"/>
            </w:pPr>
            <w:r w:rsidRPr="00A6762C">
              <w:t>Plant data may include:</w:t>
            </w:r>
          </w:p>
          <w:p w:rsidR="00000000" w:rsidRPr="00A6762C" w:rsidP="00A6762C">
            <w:pPr>
              <w:pStyle w:val="ListBullet"/>
            </w:pPr>
            <w:r w:rsidRPr="00A6762C">
              <w:t>test results</w:t>
            </w:r>
          </w:p>
          <w:p w:rsidR="00000000" w:rsidRPr="00A6762C" w:rsidP="00A6762C">
            <w:pPr>
              <w:pStyle w:val="ListBullet"/>
            </w:pPr>
            <w:r w:rsidRPr="00A6762C">
              <w:t>instrument/control panel information</w:t>
            </w:r>
          </w:p>
          <w:p w:rsidR="00000000" w:rsidRPr="00A6762C" w:rsidP="00A6762C">
            <w:pPr>
              <w:pStyle w:val="ListBullet"/>
            </w:pPr>
            <w:r w:rsidRPr="00A6762C">
              <w:t>data from physical senses (sight, sound and hearing)</w:t>
            </w:r>
          </w:p>
          <w:p w:rsidR="00000000" w:rsidRPr="00A6762C" w:rsidP="00A6762C">
            <w:pPr>
              <w:pStyle w:val="ListBullet"/>
            </w:pPr>
            <w:r w:rsidRPr="00A6762C">
              <w:t>temperatures, pressures, material flow and discharge rates and effects</w:t>
            </w:r>
          </w:p>
          <w:p w:rsidR="00000000" w:rsidP="00A6762C">
            <w:pPr>
              <w:pStyle w:val="ListBullet"/>
              <w:rPr>
                <w:lang w:val="en-NZ"/>
              </w:rPr>
            </w:pPr>
            <w:r w:rsidRPr="00A6762C">
              <w:t>variations to chemical reactions/material modifications</w:t>
            </w:r>
          </w:p>
        </w:tc>
      </w:tr>
      <w:tr w:rsidTr="00DE55C5">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r w:rsidRPr="00A6762C">
              <w:rPr>
                <w:rStyle w:val="SpecialBold"/>
              </w:rPr>
              <w:t>Occupational health and safety</w:t>
            </w:r>
            <w:r w:rsidRPr="00A6762C">
              <w:t xml:space="preserve"> (</w:t>
            </w:r>
            <w:r w:rsidRPr="00A6762C">
              <w:rPr>
                <w:rStyle w:val="SpecialBold"/>
              </w:rPr>
              <w:t>OHS</w:t>
            </w:r>
            <w:r w:rsidRPr="00A6762C">
              <w:t>)</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62C" w:rsidP="00A6762C">
            <w:pPr>
              <w:pStyle w:val="BodyText"/>
            </w:pPr>
            <w:r w:rsidRPr="00A6762C">
              <w:t>All operations are subject to stringent OHS requirements and these must not be compromised at any time. Where there is an apparent conflict between performance criteria and OHS requirements, the OHS requirements take pr</w:t>
            </w:r>
            <w:r w:rsidRPr="00A6762C">
              <w:t>ecedence</w:t>
            </w:r>
          </w:p>
        </w:tc>
      </w:tr>
    </w:tbl>
    <w:p w:rsidR="00DE55C5" w:rsidP="00A6762C">
      <w:pPr>
        <w:pStyle w:val="BodyText"/>
      </w:pPr>
    </w:p>
    <w:p w:rsidR="00DE55C5" w:rsidP="00A6762C">
      <w:pPr>
        <w:pStyle w:val="BodyText"/>
      </w:pPr>
    </w:p>
    <w:p w:rsidR="00000000" w:rsidRPr="00A6762C" w:rsidP="00A6762C">
      <w:pPr>
        <w:pStyle w:val="Heading1"/>
      </w:pPr>
      <w:bookmarkStart w:id="12" w:name="O_110582"/>
      <w:bookmarkEnd w:id="12"/>
      <w:r w:rsidRPr="00A6762C">
        <w:t>Unit Sector(s)</w:t>
      </w:r>
    </w:p>
    <w:tbl>
      <w:tblPr>
        <w:tblW w:w="0" w:type="auto"/>
        <w:tblLayout w:type="fixed"/>
        <w:tblCellMar>
          <w:left w:w="62" w:type="dxa"/>
          <w:right w:w="62" w:type="dxa"/>
        </w:tblCellMar>
        <w:tblLook w:val="0000"/>
      </w:tblPr>
      <w:tblGrid>
        <w:gridCol w:w="2567"/>
        <w:gridCol w:w="5955"/>
      </w:tblGrid>
      <w:tr w:rsidTr="00DE55C5">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r w:rsidRPr="00A6762C">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62C" w:rsidP="00A6762C">
            <w:pPr>
              <w:pStyle w:val="BodyText"/>
            </w:pPr>
            <w:r w:rsidRPr="00A6762C">
              <w:t>Operational/technical</w:t>
            </w:r>
          </w:p>
        </w:tc>
      </w:tr>
    </w:tbl>
    <w:p w:rsidR="00000000" w:rsidRPr="00A6762C" w:rsidP="00A6762C">
      <w:pPr>
        <w:pStyle w:val="BodyText"/>
      </w:pPr>
    </w:p>
    <w:p w:rsidR="00000000" w:rsidRPr="00A6762C" w:rsidP="00A6762C">
      <w:pPr>
        <w:pStyle w:val="AllowPageBreak"/>
      </w:pPr>
    </w:p>
    <w:p w:rsidR="00000000" w:rsidRPr="00A6762C" w:rsidP="00A6762C">
      <w:pPr>
        <w:pStyle w:val="Heading1"/>
      </w:pPr>
      <w:bookmarkStart w:id="13" w:name="O_160197"/>
      <w:bookmarkEnd w:id="13"/>
      <w:r w:rsidRPr="00A6762C">
        <w:t>Competency field</w:t>
      </w:r>
    </w:p>
    <w:tbl>
      <w:tblPr>
        <w:tblW w:w="0" w:type="auto"/>
        <w:tblLayout w:type="fixed"/>
        <w:tblCellMar>
          <w:left w:w="62" w:type="dxa"/>
          <w:right w:w="62" w:type="dxa"/>
        </w:tblCellMar>
        <w:tblLook w:val="0000"/>
      </w:tblPr>
      <w:tblGrid>
        <w:gridCol w:w="2784"/>
        <w:gridCol w:w="5738"/>
      </w:tblGrid>
      <w:tr w:rsidTr="00DE55C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r w:rsidRPr="00A6762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62C" w:rsidP="00A6762C">
            <w:pPr>
              <w:pStyle w:val="BodyText"/>
            </w:pPr>
          </w:p>
        </w:tc>
      </w:tr>
    </w:tbl>
    <w:p w:rsidR="00000000" w:rsidRPr="00A6762C" w:rsidP="00A6762C">
      <w:pPr>
        <w:pStyle w:val="BodyText"/>
      </w:pPr>
    </w:p>
    <w:p w:rsidR="00000000" w:rsidRPr="00A6762C" w:rsidP="00A6762C">
      <w:pPr>
        <w:pStyle w:val="AllowPageBreak"/>
      </w:pPr>
    </w:p>
    <w:p w:rsidR="00000000" w:rsidRPr="00A6762C" w:rsidP="00A6762C">
      <w:pPr>
        <w:pStyle w:val="Heading1"/>
      </w:pPr>
      <w:bookmarkStart w:id="14" w:name="O_160196"/>
      <w:bookmarkEnd w:id="14"/>
      <w:r w:rsidRPr="00A6762C">
        <w:t>Co-requisite units</w:t>
      </w:r>
    </w:p>
    <w:tbl>
      <w:tblPr>
        <w:tblW w:w="0" w:type="auto"/>
        <w:tblLayout w:type="fixed"/>
        <w:tblCellMar>
          <w:left w:w="62" w:type="dxa"/>
          <w:right w:w="62" w:type="dxa"/>
        </w:tblCellMar>
        <w:tblLook w:val="0000"/>
      </w:tblPr>
      <w:tblGrid>
        <w:gridCol w:w="2641"/>
        <w:gridCol w:w="1322"/>
        <w:gridCol w:w="4559"/>
      </w:tblGrid>
      <w:tr w:rsidTr="00DE55C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r w:rsidRPr="00A6762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E55C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62C">
            <w:pPr>
              <w:pStyle w:val="BodyText"/>
              <w:rPr>
                <w:lang w:val="en-NZ"/>
              </w:rPr>
            </w:pPr>
          </w:p>
        </w:tc>
      </w:tr>
      <w:tr w:rsidTr="00DE55C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62C" w:rsidP="00A6762C">
            <w:pPr>
              <w:pStyle w:val="BodyText"/>
            </w:pPr>
          </w:p>
        </w:tc>
      </w:tr>
    </w:tbl>
    <w:p w:rsidR="00000000" w:rsidRPr="00A6762C" w:rsidP="00A6762C">
      <w:pPr>
        <w:pStyle w:val="BodyText"/>
      </w:pPr>
    </w:p>
    <w:p w:rsidR="00000000" w:rsidRPr="00A6762C" w:rsidP="00A6762C"/>
    <w:sectPr w:rsidSect="00A676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6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55C5" w:rsidP="00DE55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6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5C5" w:rsidP="00A676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E55C5" w:rsidP="00A676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E55C5" w:rsidP="00A676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6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55C5" w:rsidP="00DE55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6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5C5" w:rsidP="00A6762C">
    <w:pPr>
      <w:pStyle w:val="Header"/>
      <w:framePr w:wrap="around"/>
    </w:pPr>
    <w:r>
      <w:fldChar w:fldCharType="begin"/>
    </w:r>
    <w:r>
      <w:instrText xml:space="preserve"> TITLE   \* MERGEFORMAT </w:instrText>
    </w:r>
    <w:r>
      <w:fldChar w:fldCharType="separate"/>
    </w:r>
    <w:r>
      <w:t>PMC553040C Set up and optimise glass forming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55C5" w:rsidP="00A676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0A24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6C54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2C93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6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762C"/>
    <w:pPr>
      <w:spacing w:before="360" w:after="60"/>
      <w:outlineLvl w:val="0"/>
    </w:pPr>
    <w:rPr>
      <w:sz w:val="32"/>
    </w:rPr>
  </w:style>
  <w:style w:type="paragraph" w:styleId="Heading2">
    <w:name w:val="heading 2"/>
    <w:basedOn w:val="HeadingBase"/>
    <w:next w:val="BodyText"/>
    <w:link w:val="Heading2Char"/>
    <w:qFormat/>
    <w:rsid w:val="00A6762C"/>
    <w:pPr>
      <w:keepLines/>
      <w:spacing w:before="240" w:after="120"/>
      <w:outlineLvl w:val="1"/>
    </w:pPr>
    <w:rPr>
      <w:sz w:val="28"/>
      <w:szCs w:val="40"/>
    </w:rPr>
  </w:style>
  <w:style w:type="paragraph" w:styleId="Heading3">
    <w:name w:val="heading 3"/>
    <w:basedOn w:val="HeadingBase"/>
    <w:next w:val="BodyText"/>
    <w:link w:val="Heading3Char"/>
    <w:qFormat/>
    <w:rsid w:val="00A6762C"/>
    <w:pPr>
      <w:spacing w:before="180" w:after="120"/>
      <w:outlineLvl w:val="2"/>
    </w:pPr>
    <w:rPr>
      <w:spacing w:val="-10"/>
      <w:kern w:val="32"/>
    </w:rPr>
  </w:style>
  <w:style w:type="paragraph" w:styleId="Heading4">
    <w:name w:val="heading 4"/>
    <w:basedOn w:val="HeadingBase"/>
    <w:next w:val="BodyText"/>
    <w:link w:val="Heading4Char"/>
    <w:qFormat/>
    <w:rsid w:val="00A6762C"/>
    <w:pPr>
      <w:spacing w:before="160" w:after="120"/>
      <w:outlineLvl w:val="3"/>
    </w:pPr>
    <w:rPr>
      <w:sz w:val="22"/>
    </w:rPr>
  </w:style>
  <w:style w:type="paragraph" w:styleId="Heading5">
    <w:name w:val="heading 5"/>
    <w:basedOn w:val="HeadingBase"/>
    <w:next w:val="Normal"/>
    <w:link w:val="Heading5Char"/>
    <w:qFormat/>
    <w:rsid w:val="00A6762C"/>
    <w:pPr>
      <w:spacing w:before="80"/>
      <w:outlineLvl w:val="4"/>
    </w:pPr>
    <w:rPr>
      <w:color w:val="918585"/>
      <w:sz w:val="20"/>
    </w:rPr>
  </w:style>
  <w:style w:type="paragraph" w:styleId="Heading6">
    <w:name w:val="heading 6"/>
    <w:basedOn w:val="HeadingBase"/>
    <w:next w:val="Normal"/>
    <w:link w:val="Heading6Char"/>
    <w:qFormat/>
    <w:rsid w:val="00A6762C"/>
    <w:pPr>
      <w:spacing w:before="60"/>
      <w:outlineLvl w:val="5"/>
    </w:pPr>
    <w:rPr>
      <w:color w:val="918585"/>
      <w:sz w:val="20"/>
    </w:rPr>
  </w:style>
  <w:style w:type="paragraph" w:styleId="Heading7">
    <w:name w:val="heading 7"/>
    <w:basedOn w:val="Normal"/>
    <w:next w:val="Normal"/>
    <w:link w:val="Heading7Char"/>
    <w:qFormat/>
    <w:rsid w:val="00A6762C"/>
    <w:pPr>
      <w:ind w:left="720"/>
      <w:outlineLvl w:val="6"/>
    </w:pPr>
    <w:rPr>
      <w:i/>
    </w:rPr>
  </w:style>
  <w:style w:type="paragraph" w:styleId="Heading8">
    <w:name w:val="heading 8"/>
    <w:basedOn w:val="Normal"/>
    <w:next w:val="Normal"/>
    <w:link w:val="Heading8Char"/>
    <w:qFormat/>
    <w:rsid w:val="00A6762C"/>
    <w:pPr>
      <w:ind w:left="720"/>
      <w:outlineLvl w:val="7"/>
    </w:pPr>
    <w:rPr>
      <w:i/>
    </w:rPr>
  </w:style>
  <w:style w:type="paragraph" w:styleId="Heading9">
    <w:name w:val="heading 9"/>
    <w:basedOn w:val="Normal"/>
    <w:next w:val="Normal"/>
    <w:link w:val="Heading9Char"/>
    <w:qFormat/>
    <w:rsid w:val="00A6762C"/>
    <w:pPr>
      <w:ind w:left="720"/>
      <w:outlineLvl w:val="8"/>
    </w:pPr>
    <w:rPr>
      <w:i/>
    </w:rPr>
  </w:style>
  <w:style w:type="character" w:default="1" w:styleId="DefaultParagraphFont">
    <w:name w:val="Default Paragraph Font"/>
    <w:uiPriority w:val="1"/>
    <w:unhideWhenUsed/>
    <w:rsid w:val="00A676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762C"/>
  </w:style>
  <w:style w:type="character" w:customStyle="1" w:styleId="Heading1Char">
    <w:name w:val="Heading 1 Char"/>
    <w:basedOn w:val="DefaultParagraphFont"/>
    <w:link w:val="Heading1"/>
    <w:rsid w:val="00A6762C"/>
    <w:rPr>
      <w:rFonts w:ascii="Times New Roman" w:eastAsia="Times New Roman" w:hAnsi="Times New Roman" w:cs="Times New Roman"/>
      <w:b/>
      <w:sz w:val="32"/>
      <w:szCs w:val="20"/>
      <w:lang w:eastAsia="en-US"/>
    </w:rPr>
  </w:style>
  <w:style w:type="paragraph" w:styleId="BodyText">
    <w:name w:val="Body Text"/>
    <w:basedOn w:val="Normal"/>
    <w:link w:val="BodyTextChar"/>
    <w:rsid w:val="00A676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762C"/>
    <w:rPr>
      <w:rFonts w:ascii="Times New Roman" w:eastAsia="Times New Roman" w:hAnsi="Times New Roman" w:cs="Times New Roman"/>
      <w:sz w:val="24"/>
      <w:lang w:val="en-US" w:eastAsia="en-US"/>
    </w:rPr>
  </w:style>
  <w:style w:type="paragraph" w:styleId="Footer">
    <w:name w:val="footer"/>
    <w:basedOn w:val="Normal"/>
    <w:link w:val="FooterChar"/>
    <w:rsid w:val="00A676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762C"/>
    <w:rPr>
      <w:rFonts w:ascii="Times New Roman" w:eastAsia="Times New Roman" w:hAnsi="Times New Roman" w:cs="Times New Roman"/>
      <w:sz w:val="16"/>
      <w:lang w:val="en-US" w:eastAsia="en-US"/>
    </w:rPr>
  </w:style>
  <w:style w:type="paragraph" w:styleId="List">
    <w:name w:val="List"/>
    <w:basedOn w:val="BodyText"/>
    <w:next w:val="BodyText"/>
    <w:rsid w:val="00A6762C"/>
    <w:pPr>
      <w:tabs>
        <w:tab w:val="left" w:pos="340"/>
      </w:tabs>
      <w:spacing w:before="60" w:after="60"/>
      <w:ind w:left="340" w:hanging="340"/>
    </w:pPr>
  </w:style>
  <w:style w:type="paragraph" w:styleId="ListBullet">
    <w:name w:val="List Bullet"/>
    <w:basedOn w:val="List"/>
    <w:rsid w:val="00A6762C"/>
    <w:pPr>
      <w:numPr>
        <w:numId w:val="13"/>
      </w:numPr>
      <w:tabs>
        <w:tab w:val="clear" w:pos="340"/>
      </w:tabs>
      <w:spacing w:before="40" w:after="40"/>
    </w:pPr>
  </w:style>
  <w:style w:type="character" w:customStyle="1" w:styleId="SpecialBold">
    <w:name w:val="Special Bold"/>
    <w:basedOn w:val="DefaultParagraphFont"/>
    <w:rsid w:val="00A6762C"/>
    <w:rPr>
      <w:b/>
      <w:spacing w:val="0"/>
    </w:rPr>
  </w:style>
  <w:style w:type="paragraph" w:styleId="ListBullet2">
    <w:name w:val="List Bullet 2"/>
    <w:basedOn w:val="List2"/>
    <w:rsid w:val="00A6762C"/>
    <w:pPr>
      <w:numPr>
        <w:numId w:val="14"/>
      </w:numPr>
      <w:tabs>
        <w:tab w:val="clear" w:pos="680"/>
      </w:tabs>
    </w:pPr>
  </w:style>
  <w:style w:type="paragraph" w:styleId="Header">
    <w:name w:val="header"/>
    <w:basedOn w:val="Normal"/>
    <w:link w:val="HeaderChar"/>
    <w:rsid w:val="00A676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762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6762C"/>
    <w:rPr>
      <w:i/>
    </w:rPr>
  </w:style>
  <w:style w:type="paragraph" w:customStyle="1" w:styleId="SuperHeading">
    <w:name w:val="SuperHeading"/>
    <w:basedOn w:val="Normal"/>
    <w:rsid w:val="00A6762C"/>
    <w:pPr>
      <w:spacing w:before="240" w:after="120"/>
      <w:outlineLvl w:val="0"/>
    </w:pPr>
    <w:rPr>
      <w:rFonts w:ascii="Times New Roman" w:hAnsi="Times New Roman"/>
      <w:b/>
      <w:sz w:val="28"/>
    </w:rPr>
  </w:style>
  <w:style w:type="paragraph" w:customStyle="1" w:styleId="AllowPageBreak">
    <w:name w:val="AllowPageBreak"/>
    <w:rsid w:val="00A6762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762C"/>
    <w:pPr>
      <w:tabs>
        <w:tab w:val="left" w:pos="680"/>
      </w:tabs>
      <w:spacing w:before="60" w:after="60"/>
      <w:ind w:left="680" w:hanging="340"/>
    </w:pPr>
  </w:style>
  <w:style w:type="character" w:customStyle="1" w:styleId="Heading2Char">
    <w:name w:val="Heading 2 Char"/>
    <w:basedOn w:val="DefaultParagraphFont"/>
    <w:link w:val="Heading2"/>
    <w:rsid w:val="00A676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76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76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76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76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76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76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762C"/>
    <w:rPr>
      <w:rFonts w:ascii="Courier New" w:eastAsia="Times New Roman" w:hAnsi="Courier New" w:cs="Times New Roman"/>
      <w:i/>
      <w:szCs w:val="20"/>
      <w:lang w:val="en-US" w:eastAsia="en-US"/>
    </w:rPr>
  </w:style>
  <w:style w:type="paragraph" w:customStyle="1" w:styleId="HeadingBase">
    <w:name w:val="Heading Base"/>
    <w:rsid w:val="00A676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762C"/>
    <w:pPr>
      <w:tabs>
        <w:tab w:val="right" w:leader="dot" w:pos="9072"/>
      </w:tabs>
      <w:ind w:left="567"/>
    </w:pPr>
    <w:rPr>
      <w:szCs w:val="22"/>
    </w:rPr>
  </w:style>
  <w:style w:type="paragraph" w:customStyle="1" w:styleId="TOCBase">
    <w:name w:val="TOC Base"/>
    <w:rsid w:val="00A676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762C"/>
    <w:pPr>
      <w:tabs>
        <w:tab w:val="right" w:leader="dot" w:pos="9072"/>
      </w:tabs>
      <w:spacing w:before="40" w:after="40"/>
      <w:ind w:left="284"/>
    </w:pPr>
    <w:rPr>
      <w:rFonts w:ascii="Times New Roman" w:hAnsi="Times New Roman"/>
    </w:rPr>
  </w:style>
  <w:style w:type="paragraph" w:styleId="TOC1">
    <w:name w:val="toc 1"/>
    <w:basedOn w:val="TOCBase"/>
    <w:next w:val="Normal"/>
    <w:rsid w:val="00A676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762C"/>
    <w:pPr>
      <w:spacing w:before="5040"/>
      <w:jc w:val="center"/>
    </w:pPr>
    <w:rPr>
      <w:sz w:val="48"/>
      <w:szCs w:val="72"/>
      <w:lang w:val="en-US"/>
    </w:rPr>
  </w:style>
  <w:style w:type="character" w:customStyle="1" w:styleId="TitleChar">
    <w:name w:val="Title Char"/>
    <w:basedOn w:val="DefaultParagraphFont"/>
    <w:link w:val="Title"/>
    <w:rsid w:val="00A676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762C"/>
    <w:pPr>
      <w:tabs>
        <w:tab w:val="left" w:pos="3600"/>
        <w:tab w:val="left" w:pos="3958"/>
      </w:tabs>
    </w:pPr>
  </w:style>
  <w:style w:type="paragraph" w:customStyle="1" w:styleId="Note">
    <w:name w:val="Note"/>
    <w:basedOn w:val="BodyText"/>
    <w:rsid w:val="00A676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762C"/>
    <w:pPr>
      <w:framePr w:wrap="auto" w:hAnchor="text" w:y="6049"/>
    </w:pPr>
    <w:rPr>
      <w:color w:val="000000"/>
      <w:sz w:val="40"/>
    </w:rPr>
  </w:style>
  <w:style w:type="paragraph" w:customStyle="1" w:styleId="TOCTitle">
    <w:name w:val="TOCTitle"/>
    <w:basedOn w:val="Heading1"/>
    <w:rsid w:val="00A6762C"/>
    <w:pPr>
      <w:spacing w:after="240"/>
      <w:jc w:val="center"/>
      <w:outlineLvl w:val="9"/>
    </w:pPr>
    <w:rPr>
      <w:caps/>
    </w:rPr>
  </w:style>
  <w:style w:type="paragraph" w:customStyle="1" w:styleId="Version">
    <w:name w:val="Version"/>
    <w:rsid w:val="00A676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762C"/>
    <w:pPr>
      <w:keepNext w:val="0"/>
      <w:tabs>
        <w:tab w:val="right" w:pos="4176"/>
      </w:tabs>
      <w:ind w:left="198" w:hanging="198"/>
    </w:pPr>
    <w:rPr>
      <w:rFonts w:ascii="Garamond" w:hAnsi="Garamond"/>
    </w:rPr>
  </w:style>
  <w:style w:type="paragraph" w:styleId="IndexHeading">
    <w:name w:val="index heading"/>
    <w:basedOn w:val="Normal"/>
    <w:next w:val="Index1"/>
    <w:semiHidden/>
    <w:rsid w:val="00A6762C"/>
    <w:pPr>
      <w:spacing w:before="120" w:after="120"/>
    </w:pPr>
    <w:rPr>
      <w:rFonts w:ascii="Arial" w:hAnsi="Arial"/>
      <w:b/>
      <w:color w:val="918585"/>
      <w:sz w:val="24"/>
    </w:rPr>
  </w:style>
  <w:style w:type="paragraph" w:customStyle="1" w:styleId="Chapter">
    <w:name w:val="Chapter"/>
    <w:basedOn w:val="Normal"/>
    <w:rsid w:val="00A6762C"/>
    <w:pPr>
      <w:spacing w:before="240"/>
    </w:pPr>
    <w:rPr>
      <w:rFonts w:ascii="Times New Roman" w:hAnsi="Times New Roman"/>
      <w:smallCaps/>
      <w:spacing w:val="80"/>
      <w:sz w:val="28"/>
    </w:rPr>
  </w:style>
  <w:style w:type="paragraph" w:customStyle="1" w:styleId="InChapter">
    <w:name w:val="InChapter"/>
    <w:basedOn w:val="Heading3"/>
    <w:rsid w:val="00A6762C"/>
    <w:pPr>
      <w:spacing w:after="240"/>
      <w:outlineLvl w:val="9"/>
    </w:pPr>
    <w:rPr>
      <w:noProof/>
    </w:rPr>
  </w:style>
  <w:style w:type="paragraph" w:styleId="Index2">
    <w:name w:val="index 2"/>
    <w:basedOn w:val="Normal"/>
    <w:next w:val="Normal"/>
    <w:semiHidden/>
    <w:rsid w:val="00A6762C"/>
    <w:pPr>
      <w:tabs>
        <w:tab w:val="right" w:pos="4176"/>
      </w:tabs>
      <w:ind w:left="568" w:hanging="284"/>
    </w:pPr>
    <w:rPr>
      <w:rFonts w:ascii="Garamond" w:hAnsi="Garamond"/>
    </w:rPr>
  </w:style>
  <w:style w:type="paragraph" w:customStyle="1" w:styleId="Byline">
    <w:name w:val="Byline"/>
    <w:rsid w:val="00A676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762C"/>
    <w:pPr>
      <w:tabs>
        <w:tab w:val="clear" w:pos="3600"/>
        <w:tab w:val="clear" w:pos="3958"/>
      </w:tabs>
      <w:jc w:val="right"/>
    </w:pPr>
  </w:style>
  <w:style w:type="paragraph" w:styleId="Caption">
    <w:name w:val="caption"/>
    <w:basedOn w:val="BodyText"/>
    <w:next w:val="Normal"/>
    <w:qFormat/>
    <w:rsid w:val="00A6762C"/>
    <w:pPr>
      <w:framePr w:w="2268" w:hSpace="181" w:vSpace="181" w:wrap="around" w:vAnchor="text" w:hAnchor="page" w:x="1135" w:y="285" w:anchorLock="1"/>
    </w:pPr>
    <w:rPr>
      <w:i/>
    </w:rPr>
  </w:style>
  <w:style w:type="paragraph" w:customStyle="1" w:styleId="MiniTOCTitle">
    <w:name w:val="MiniTOCTitle"/>
    <w:basedOn w:val="Heading4"/>
    <w:rsid w:val="00A6762C"/>
    <w:pPr>
      <w:spacing w:before="240"/>
      <w:outlineLvl w:val="9"/>
    </w:pPr>
    <w:rPr>
      <w:noProof/>
      <w:sz w:val="24"/>
    </w:rPr>
  </w:style>
  <w:style w:type="paragraph" w:customStyle="1" w:styleId="MiniTOCItem">
    <w:name w:val="MiniTOCItem"/>
    <w:basedOn w:val="ListBullet"/>
    <w:rsid w:val="00A6762C"/>
    <w:pPr>
      <w:numPr>
        <w:numId w:val="0"/>
      </w:numPr>
      <w:tabs>
        <w:tab w:val="right" w:leader="dot" w:pos="6521"/>
      </w:tabs>
      <w:spacing w:before="0" w:after="0"/>
    </w:pPr>
  </w:style>
  <w:style w:type="paragraph" w:customStyle="1" w:styleId="TOFTitle">
    <w:name w:val="TOFTitle"/>
    <w:basedOn w:val="TOCTitle"/>
    <w:rsid w:val="00A6762C"/>
  </w:style>
  <w:style w:type="paragraph" w:styleId="TableofFigures">
    <w:name w:val="table of figures"/>
    <w:basedOn w:val="Normal"/>
    <w:next w:val="Normal"/>
    <w:semiHidden/>
    <w:rsid w:val="00A6762C"/>
    <w:pPr>
      <w:tabs>
        <w:tab w:val="right" w:leader="dot" w:pos="9072"/>
      </w:tabs>
      <w:ind w:left="970" w:hanging="403"/>
    </w:pPr>
    <w:rPr>
      <w:rFonts w:ascii="Times New Roman" w:hAnsi="Times New Roman"/>
      <w:b/>
    </w:rPr>
  </w:style>
  <w:style w:type="paragraph" w:styleId="ListNumber">
    <w:name w:val="List Number"/>
    <w:basedOn w:val="List"/>
    <w:rsid w:val="00A6762C"/>
    <w:pPr>
      <w:numPr>
        <w:numId w:val="11"/>
      </w:numPr>
    </w:pPr>
  </w:style>
  <w:style w:type="character" w:customStyle="1" w:styleId="WingdingSymbols">
    <w:name w:val="Wingding Symbols"/>
    <w:rsid w:val="00A6762C"/>
    <w:rPr>
      <w:rFonts w:ascii="Wingdings" w:hAnsi="Wingdings"/>
    </w:rPr>
  </w:style>
  <w:style w:type="paragraph" w:customStyle="1" w:styleId="TableHeading">
    <w:name w:val="Table Heading"/>
    <w:basedOn w:val="HeadingBase"/>
    <w:rsid w:val="00A6762C"/>
    <w:pPr>
      <w:keepLines/>
      <w:pBdr>
        <w:bottom w:val="single" w:sz="6" w:space="1" w:color="918585"/>
      </w:pBdr>
      <w:spacing w:before="240"/>
    </w:pPr>
  </w:style>
  <w:style w:type="character" w:customStyle="1" w:styleId="HotSpot">
    <w:name w:val="HotSpot"/>
    <w:rsid w:val="00A6762C"/>
    <w:rPr>
      <w:color w:val="0033CC"/>
      <w:u w:val="none"/>
    </w:rPr>
  </w:style>
  <w:style w:type="paragraph" w:customStyle="1" w:styleId="BodyTextRight">
    <w:name w:val="Body Text Right"/>
    <w:basedOn w:val="BodyText"/>
    <w:rsid w:val="00A6762C"/>
    <w:pPr>
      <w:spacing w:before="0" w:after="0"/>
      <w:jc w:val="right"/>
    </w:pPr>
  </w:style>
  <w:style w:type="paragraph" w:styleId="Index3">
    <w:name w:val="index 3"/>
    <w:basedOn w:val="ListNumber2"/>
    <w:next w:val="Normal"/>
    <w:semiHidden/>
    <w:rsid w:val="00A6762C"/>
    <w:pPr>
      <w:numPr>
        <w:numId w:val="0"/>
      </w:numPr>
      <w:tabs>
        <w:tab w:val="right" w:leader="dot" w:pos="4176"/>
      </w:tabs>
    </w:pPr>
  </w:style>
  <w:style w:type="paragraph" w:styleId="ListNumber2">
    <w:name w:val="List Number 2"/>
    <w:basedOn w:val="List2"/>
    <w:rsid w:val="00A6762C"/>
    <w:pPr>
      <w:numPr>
        <w:numId w:val="10"/>
      </w:numPr>
      <w:tabs>
        <w:tab w:val="clear" w:pos="1060"/>
      </w:tabs>
    </w:pPr>
  </w:style>
  <w:style w:type="paragraph" w:customStyle="1" w:styleId="MarginNote">
    <w:name w:val="Margin Note"/>
    <w:basedOn w:val="BodyText"/>
    <w:rsid w:val="00A676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76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76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762C"/>
    <w:rPr>
      <w:sz w:val="32"/>
    </w:rPr>
  </w:style>
  <w:style w:type="paragraph" w:customStyle="1" w:styleId="HeadingProcedure">
    <w:name w:val="Heading Procedure"/>
    <w:basedOn w:val="HeadingBase"/>
    <w:next w:val="Normal"/>
    <w:rsid w:val="00A6762C"/>
    <w:pPr>
      <w:tabs>
        <w:tab w:val="left" w:pos="0"/>
      </w:tabs>
      <w:spacing w:before="120" w:after="60"/>
    </w:pPr>
    <w:rPr>
      <w:i/>
      <w:color w:val="918585"/>
      <w:sz w:val="22"/>
    </w:rPr>
  </w:style>
  <w:style w:type="paragraph" w:customStyle="1" w:styleId="TableBodyText">
    <w:name w:val="Table Body Text"/>
    <w:basedOn w:val="BodyText"/>
    <w:rsid w:val="00A6762C"/>
    <w:pPr>
      <w:spacing w:before="60" w:after="60"/>
    </w:pPr>
  </w:style>
  <w:style w:type="paragraph" w:styleId="ListContinue">
    <w:name w:val="List Continue"/>
    <w:basedOn w:val="List"/>
    <w:rsid w:val="00A6762C"/>
    <w:pPr>
      <w:ind w:firstLine="0"/>
    </w:pPr>
  </w:style>
  <w:style w:type="paragraph" w:customStyle="1" w:styleId="ListNote">
    <w:name w:val="List Note"/>
    <w:basedOn w:val="List"/>
    <w:rsid w:val="00A6762C"/>
    <w:pPr>
      <w:pBdr>
        <w:top w:val="single" w:sz="6" w:space="2" w:color="918585"/>
        <w:bottom w:val="single" w:sz="6" w:space="2" w:color="918585"/>
      </w:pBdr>
      <w:tabs>
        <w:tab w:val="left" w:pos="1021"/>
      </w:tabs>
      <w:ind w:firstLine="0"/>
    </w:pPr>
  </w:style>
  <w:style w:type="paragraph" w:customStyle="1" w:styleId="Warning">
    <w:name w:val="Warning"/>
    <w:basedOn w:val="BodyText"/>
    <w:rsid w:val="00A6762C"/>
    <w:pPr>
      <w:shd w:val="clear" w:color="auto" w:fill="D9D9D9"/>
      <w:tabs>
        <w:tab w:val="left" w:pos="992"/>
      </w:tabs>
      <w:ind w:left="119" w:right="119"/>
    </w:pPr>
    <w:rPr>
      <w:sz w:val="20"/>
    </w:rPr>
  </w:style>
  <w:style w:type="paragraph" w:customStyle="1" w:styleId="MarginIcons">
    <w:name w:val="Margin Icons"/>
    <w:basedOn w:val="BodyText"/>
    <w:rsid w:val="00A676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762C"/>
    <w:rPr>
      <w:rFonts w:ascii="Courier New" w:hAnsi="Courier New"/>
    </w:rPr>
  </w:style>
  <w:style w:type="paragraph" w:customStyle="1" w:styleId="NoteBullet">
    <w:name w:val="Note Bullet"/>
    <w:basedOn w:val="Note"/>
    <w:rsid w:val="00A6762C"/>
    <w:pPr>
      <w:tabs>
        <w:tab w:val="clear" w:pos="680"/>
      </w:tabs>
      <w:spacing w:before="60" w:after="60"/>
    </w:pPr>
  </w:style>
  <w:style w:type="paragraph" w:customStyle="1" w:styleId="SubHeading2">
    <w:name w:val="SubHeading2"/>
    <w:basedOn w:val="HeadingBase"/>
    <w:rsid w:val="00A6762C"/>
    <w:pPr>
      <w:spacing w:before="240" w:after="60"/>
    </w:pPr>
    <w:rPr>
      <w:sz w:val="20"/>
    </w:rPr>
  </w:style>
  <w:style w:type="paragraph" w:customStyle="1" w:styleId="SubHeading1">
    <w:name w:val="SubHeading1"/>
    <w:basedOn w:val="HeadingBase"/>
    <w:rsid w:val="00A6762C"/>
    <w:pPr>
      <w:spacing w:before="240" w:after="60"/>
    </w:pPr>
    <w:rPr>
      <w:color w:val="918585"/>
      <w:sz w:val="22"/>
    </w:rPr>
  </w:style>
  <w:style w:type="paragraph" w:customStyle="1" w:styleId="SideHeading">
    <w:name w:val="Side Heading"/>
    <w:basedOn w:val="HeadingBase"/>
    <w:rsid w:val="00A676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762C"/>
    <w:pPr>
      <w:numPr>
        <w:numId w:val="12"/>
      </w:numPr>
    </w:pPr>
  </w:style>
  <w:style w:type="paragraph" w:styleId="PlainText">
    <w:name w:val="Plain Text"/>
    <w:basedOn w:val="Normal"/>
    <w:link w:val="PlainTextChar"/>
    <w:rsid w:val="00A6762C"/>
    <w:rPr>
      <w:sz w:val="20"/>
    </w:rPr>
  </w:style>
  <w:style w:type="character" w:customStyle="1" w:styleId="PlainTextChar">
    <w:name w:val="Plain Text Char"/>
    <w:basedOn w:val="DefaultParagraphFont"/>
    <w:link w:val="PlainText"/>
    <w:rsid w:val="00A676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762C"/>
    <w:rPr>
      <w:b/>
      <w:smallCaps/>
    </w:rPr>
  </w:style>
  <w:style w:type="paragraph" w:customStyle="1" w:styleId="TableListNumber">
    <w:name w:val="Table List Number"/>
    <w:basedOn w:val="ListNumber"/>
    <w:rsid w:val="00A6762C"/>
    <w:pPr>
      <w:numPr>
        <w:numId w:val="0"/>
      </w:numPr>
    </w:pPr>
  </w:style>
  <w:style w:type="paragraph" w:styleId="TOC4">
    <w:name w:val="toc 4"/>
    <w:basedOn w:val="TOCBase"/>
    <w:next w:val="Normal"/>
    <w:semiHidden/>
    <w:rsid w:val="00A6762C"/>
    <w:pPr>
      <w:tabs>
        <w:tab w:val="right" w:leader="dot" w:pos="9071"/>
      </w:tabs>
      <w:ind w:left="1701"/>
    </w:pPr>
  </w:style>
  <w:style w:type="paragraph" w:customStyle="1" w:styleId="ListAlpha">
    <w:name w:val="List Alpha"/>
    <w:basedOn w:val="List"/>
    <w:rsid w:val="00A6762C"/>
    <w:pPr>
      <w:numPr>
        <w:numId w:val="9"/>
      </w:numPr>
    </w:pPr>
  </w:style>
  <w:style w:type="paragraph" w:customStyle="1" w:styleId="ListAlpha2">
    <w:name w:val="List Alpha 2"/>
    <w:basedOn w:val="List2"/>
    <w:rsid w:val="00A6762C"/>
    <w:pPr>
      <w:numPr>
        <w:numId w:val="8"/>
      </w:numPr>
    </w:pPr>
  </w:style>
  <w:style w:type="paragraph" w:styleId="List3">
    <w:name w:val="List 3"/>
    <w:basedOn w:val="BodyText"/>
    <w:rsid w:val="00A6762C"/>
    <w:pPr>
      <w:tabs>
        <w:tab w:val="left" w:pos="1021"/>
      </w:tabs>
      <w:spacing w:before="60" w:after="60"/>
      <w:ind w:left="1020" w:hanging="340"/>
    </w:pPr>
  </w:style>
  <w:style w:type="paragraph" w:styleId="List4">
    <w:name w:val="List 4"/>
    <w:basedOn w:val="BodyText"/>
    <w:rsid w:val="00A6762C"/>
    <w:pPr>
      <w:tabs>
        <w:tab w:val="left" w:pos="1361"/>
      </w:tabs>
      <w:spacing w:before="60" w:after="60"/>
      <w:ind w:left="1361" w:hanging="340"/>
    </w:pPr>
  </w:style>
  <w:style w:type="paragraph" w:styleId="List5">
    <w:name w:val="List 5"/>
    <w:basedOn w:val="BodyText"/>
    <w:rsid w:val="00A6762C"/>
    <w:pPr>
      <w:tabs>
        <w:tab w:val="left" w:pos="1701"/>
      </w:tabs>
      <w:spacing w:before="60" w:after="60"/>
      <w:ind w:left="1701" w:hanging="340"/>
    </w:pPr>
  </w:style>
  <w:style w:type="paragraph" w:styleId="ListBullet3">
    <w:name w:val="List Bullet 3"/>
    <w:basedOn w:val="List3"/>
    <w:rsid w:val="00A6762C"/>
    <w:pPr>
      <w:numPr>
        <w:numId w:val="15"/>
      </w:numPr>
      <w:tabs>
        <w:tab w:val="clear" w:pos="1021"/>
      </w:tabs>
      <w:ind w:left="1037" w:hanging="357"/>
    </w:pPr>
  </w:style>
  <w:style w:type="paragraph" w:styleId="ListBullet4">
    <w:name w:val="List Bullet 4"/>
    <w:basedOn w:val="List4"/>
    <w:rsid w:val="00A6762C"/>
    <w:pPr>
      <w:numPr>
        <w:numId w:val="3"/>
      </w:numPr>
    </w:pPr>
  </w:style>
  <w:style w:type="paragraph" w:styleId="ListBullet5">
    <w:name w:val="List Bullet 5"/>
    <w:basedOn w:val="List5"/>
    <w:rsid w:val="00A6762C"/>
    <w:pPr>
      <w:numPr>
        <w:numId w:val="4"/>
      </w:numPr>
    </w:pPr>
  </w:style>
  <w:style w:type="paragraph" w:styleId="ListContinue2">
    <w:name w:val="List Continue 2"/>
    <w:basedOn w:val="List2"/>
    <w:rsid w:val="00A6762C"/>
    <w:pPr>
      <w:ind w:firstLine="0"/>
    </w:pPr>
  </w:style>
  <w:style w:type="paragraph" w:styleId="ListContinue3">
    <w:name w:val="List Continue 3"/>
    <w:basedOn w:val="List3"/>
    <w:rsid w:val="00A6762C"/>
    <w:pPr>
      <w:ind w:left="1021" w:firstLine="0"/>
    </w:pPr>
  </w:style>
  <w:style w:type="paragraph" w:styleId="ListContinue4">
    <w:name w:val="List Continue 4"/>
    <w:basedOn w:val="List4"/>
    <w:rsid w:val="00A6762C"/>
    <w:pPr>
      <w:ind w:firstLine="0"/>
    </w:pPr>
  </w:style>
  <w:style w:type="paragraph" w:styleId="ListContinue5">
    <w:name w:val="List Continue 5"/>
    <w:basedOn w:val="List5"/>
    <w:rsid w:val="00A6762C"/>
    <w:pPr>
      <w:ind w:firstLine="0"/>
    </w:pPr>
  </w:style>
  <w:style w:type="paragraph" w:styleId="ListNumber3">
    <w:name w:val="List Number 3"/>
    <w:basedOn w:val="List3"/>
    <w:rsid w:val="00A6762C"/>
    <w:pPr>
      <w:numPr>
        <w:numId w:val="5"/>
      </w:numPr>
    </w:pPr>
  </w:style>
  <w:style w:type="paragraph" w:styleId="ListNumber4">
    <w:name w:val="List Number 4"/>
    <w:basedOn w:val="List4"/>
    <w:rsid w:val="00A6762C"/>
    <w:pPr>
      <w:numPr>
        <w:numId w:val="6"/>
      </w:numPr>
    </w:pPr>
  </w:style>
  <w:style w:type="paragraph" w:styleId="ListNumber5">
    <w:name w:val="List Number 5"/>
    <w:basedOn w:val="List5"/>
    <w:rsid w:val="00A6762C"/>
    <w:pPr>
      <w:numPr>
        <w:numId w:val="7"/>
      </w:numPr>
    </w:pPr>
  </w:style>
  <w:style w:type="paragraph" w:styleId="BlockText">
    <w:name w:val="Block Text"/>
    <w:basedOn w:val="Normal"/>
    <w:rsid w:val="00A6762C"/>
    <w:pPr>
      <w:spacing w:after="120"/>
      <w:ind w:left="1440" w:right="1440"/>
    </w:pPr>
  </w:style>
  <w:style w:type="character" w:customStyle="1" w:styleId="Subscript">
    <w:name w:val="Subscript"/>
    <w:basedOn w:val="DefaultParagraphFont"/>
    <w:rsid w:val="00A6762C"/>
    <w:rPr>
      <w:sz w:val="16"/>
      <w:vertAlign w:val="subscript"/>
    </w:rPr>
  </w:style>
  <w:style w:type="character" w:customStyle="1" w:styleId="Superscript">
    <w:name w:val="Superscript"/>
    <w:basedOn w:val="DefaultParagraphFont"/>
    <w:rsid w:val="00A6762C"/>
    <w:rPr>
      <w:sz w:val="16"/>
      <w:vertAlign w:val="superscript"/>
    </w:rPr>
  </w:style>
  <w:style w:type="character" w:customStyle="1" w:styleId="Symbols">
    <w:name w:val="Symbols"/>
    <w:basedOn w:val="DefaultParagraphFont"/>
    <w:rsid w:val="00A6762C"/>
    <w:rPr>
      <w:rFonts w:ascii="Symbol" w:hAnsi="Symbol"/>
    </w:rPr>
  </w:style>
  <w:style w:type="character" w:customStyle="1" w:styleId="MenuOptions">
    <w:name w:val="Menu Options"/>
    <w:basedOn w:val="DefaultParagraphFont"/>
    <w:rsid w:val="00A6762C"/>
    <w:rPr>
      <w:rFonts w:ascii="Arial Narrow" w:hAnsi="Arial Narrow"/>
      <w:smallCaps/>
    </w:rPr>
  </w:style>
  <w:style w:type="character" w:customStyle="1" w:styleId="Buttons">
    <w:name w:val="Buttons"/>
    <w:basedOn w:val="DefaultParagraphFont"/>
    <w:rsid w:val="00A6762C"/>
    <w:rPr>
      <w:b/>
    </w:rPr>
  </w:style>
  <w:style w:type="character" w:customStyle="1" w:styleId="Underlined">
    <w:name w:val="Underlined"/>
    <w:basedOn w:val="DefaultParagraphFont"/>
    <w:rsid w:val="00A6762C"/>
    <w:rPr>
      <w:u w:val="single"/>
    </w:rPr>
  </w:style>
  <w:style w:type="paragraph" w:customStyle="1" w:styleId="TableBodyTextRight">
    <w:name w:val="Table Body Text Right"/>
    <w:basedOn w:val="TableBodyText"/>
    <w:rsid w:val="00A6762C"/>
    <w:pPr>
      <w:widowControl w:val="0"/>
      <w:autoSpaceDE w:val="0"/>
      <w:autoSpaceDN w:val="0"/>
      <w:adjustRightInd w:val="0"/>
      <w:jc w:val="right"/>
    </w:pPr>
    <w:rPr>
      <w:rFonts w:cs="Arial"/>
      <w:szCs w:val="18"/>
    </w:rPr>
  </w:style>
  <w:style w:type="paragraph" w:customStyle="1" w:styleId="CopyrightText">
    <w:name w:val="Copyright Text"/>
    <w:basedOn w:val="BodyText"/>
    <w:rsid w:val="00A6762C"/>
    <w:rPr>
      <w:sz w:val="18"/>
    </w:rPr>
  </w:style>
  <w:style w:type="paragraph" w:customStyle="1" w:styleId="BodySmallRight">
    <w:name w:val="Body Small Right"/>
    <w:basedOn w:val="BodyTextRight"/>
    <w:rsid w:val="00A6762C"/>
    <w:rPr>
      <w:sz w:val="18"/>
      <w:szCs w:val="18"/>
    </w:rPr>
  </w:style>
  <w:style w:type="paragraph" w:customStyle="1" w:styleId="MarginEdition">
    <w:name w:val="Margin Edition"/>
    <w:basedOn w:val="MarginNote"/>
    <w:rsid w:val="00A6762C"/>
    <w:pPr>
      <w:spacing w:before="0" w:after="0"/>
    </w:pPr>
    <w:rPr>
      <w:rFonts w:ascii="Times New Roman" w:hAnsi="Times New Roman"/>
      <w:color w:val="999999"/>
    </w:rPr>
  </w:style>
  <w:style w:type="paragraph" w:customStyle="1" w:styleId="Spacer">
    <w:name w:val="Spacer"/>
    <w:basedOn w:val="Normal"/>
    <w:rsid w:val="00A6762C"/>
    <w:rPr>
      <w:sz w:val="2"/>
      <w:szCs w:val="2"/>
    </w:rPr>
  </w:style>
  <w:style w:type="character" w:customStyle="1" w:styleId="Small">
    <w:name w:val="Small"/>
    <w:basedOn w:val="DefaultParagraphFont"/>
    <w:rsid w:val="00A6762C"/>
    <w:rPr>
      <w:sz w:val="16"/>
    </w:rPr>
  </w:style>
  <w:style w:type="paragraph" w:customStyle="1" w:styleId="WideTable">
    <w:name w:val="Wide Table"/>
    <w:basedOn w:val="Normal"/>
    <w:rsid w:val="00A6762C"/>
    <w:pPr>
      <w:ind w:left="-1418"/>
    </w:pPr>
    <w:rPr>
      <w:sz w:val="2"/>
      <w:szCs w:val="2"/>
    </w:rPr>
  </w:style>
  <w:style w:type="character" w:styleId="PageNumber">
    <w:name w:val="page number"/>
    <w:basedOn w:val="DefaultParagraphFont"/>
    <w:rsid w:val="00A6762C"/>
  </w:style>
  <w:style w:type="paragraph" w:styleId="Quote">
    <w:name w:val="Quote"/>
    <w:basedOn w:val="Heading1"/>
    <w:link w:val="QuoteChar"/>
    <w:qFormat/>
    <w:rsid w:val="00A6762C"/>
    <w:rPr>
      <w:b w:val="0"/>
      <w:sz w:val="72"/>
      <w:szCs w:val="72"/>
      <w:lang w:val="en-NZ"/>
    </w:rPr>
  </w:style>
  <w:style w:type="character" w:customStyle="1" w:styleId="QuoteChar">
    <w:name w:val="Quote Char"/>
    <w:basedOn w:val="DefaultParagraphFont"/>
    <w:link w:val="Quote"/>
    <w:rsid w:val="00A676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762C"/>
    <w:pPr>
      <w:pageBreakBefore/>
    </w:pPr>
  </w:style>
  <w:style w:type="paragraph" w:customStyle="1" w:styleId="Border">
    <w:name w:val="Border"/>
    <w:basedOn w:val="Normal"/>
    <w:qFormat/>
    <w:rsid w:val="00A676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762C"/>
    <w:rPr>
      <w:b/>
      <w:bCs/>
      <w:i/>
      <w:iCs/>
      <w:color w:val="auto"/>
    </w:rPr>
  </w:style>
  <w:style w:type="paragraph" w:styleId="IntenseQuote">
    <w:name w:val="Intense Quote"/>
    <w:basedOn w:val="Normal"/>
    <w:next w:val="Normal"/>
    <w:link w:val="IntenseQuoteChar"/>
    <w:uiPriority w:val="30"/>
    <w:qFormat/>
    <w:rsid w:val="00A676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76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762C"/>
    <w:rPr>
      <w:smallCaps/>
      <w:color w:val="auto"/>
      <w:u w:val="single"/>
    </w:rPr>
  </w:style>
  <w:style w:type="character" w:styleId="IntenseReference">
    <w:name w:val="Intense Reference"/>
    <w:basedOn w:val="DefaultParagraphFont"/>
    <w:uiPriority w:val="32"/>
    <w:qFormat/>
    <w:rsid w:val="00A6762C"/>
    <w:rPr>
      <w:b/>
      <w:bCs/>
      <w:smallCaps/>
      <w:color w:val="auto"/>
      <w:spacing w:val="5"/>
      <w:u w:val="single"/>
    </w:rPr>
  </w:style>
  <w:style w:type="paragraph" w:customStyle="1" w:styleId="2ColumnHeading">
    <w:name w:val="2Column Heading"/>
    <w:basedOn w:val="BodyText"/>
    <w:qFormat/>
    <w:rsid w:val="00A6762C"/>
    <w:pPr>
      <w:spacing w:after="60"/>
      <w:ind w:left="-2268"/>
    </w:pPr>
    <w:rPr>
      <w:b/>
    </w:rPr>
  </w:style>
  <w:style w:type="paragraph" w:customStyle="1" w:styleId="Heading1TOC">
    <w:name w:val="Heading1 TOC"/>
    <w:basedOn w:val="Normal"/>
    <w:qFormat/>
    <w:rsid w:val="00A6762C"/>
    <w:pPr>
      <w:spacing w:before="240" w:after="120"/>
    </w:pPr>
    <w:rPr>
      <w:rFonts w:ascii="Times New Roman" w:hAnsi="Times New Roman"/>
      <w:b/>
      <w:sz w:val="32"/>
    </w:rPr>
  </w:style>
  <w:style w:type="paragraph" w:customStyle="1" w:styleId="Heading2TOC">
    <w:name w:val="Heading2 TOC"/>
    <w:basedOn w:val="Normal"/>
    <w:qFormat/>
    <w:rsid w:val="00A6762C"/>
    <w:pPr>
      <w:spacing w:before="240" w:after="60"/>
    </w:pPr>
    <w:rPr>
      <w:rFonts w:ascii="Times New Roman" w:hAnsi="Times New Roman"/>
      <w:b/>
      <w:sz w:val="28"/>
    </w:rPr>
  </w:style>
  <w:style w:type="character" w:customStyle="1" w:styleId="Underline">
    <w:name w:val="Underline"/>
    <w:basedOn w:val="DefaultParagraphFont"/>
    <w:qFormat/>
    <w:rsid w:val="00A6762C"/>
    <w:rPr>
      <w:u w:val="single"/>
    </w:rPr>
  </w:style>
  <w:style w:type="character" w:customStyle="1" w:styleId="BoldandItalics">
    <w:name w:val="Bold and Italics"/>
    <w:qFormat/>
    <w:rsid w:val="00A6762C"/>
    <w:rPr>
      <w:b/>
      <w:i/>
      <w:u w:val="none"/>
    </w:rPr>
  </w:style>
  <w:style w:type="paragraph" w:styleId="BalloonText">
    <w:name w:val="Balloon Text"/>
    <w:basedOn w:val="Normal"/>
    <w:link w:val="BalloonTextChar"/>
    <w:rsid w:val="00A6762C"/>
    <w:rPr>
      <w:rFonts w:ascii="Tahoma" w:hAnsi="Tahoma" w:cs="Tahoma"/>
      <w:sz w:val="16"/>
      <w:szCs w:val="16"/>
    </w:rPr>
  </w:style>
  <w:style w:type="character" w:customStyle="1" w:styleId="BalloonTextChar">
    <w:name w:val="Balloon Text Char"/>
    <w:basedOn w:val="DefaultParagraphFont"/>
    <w:link w:val="BalloonText"/>
    <w:rsid w:val="00A676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76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76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1750</Words>
  <Characters>10679</Characters>
  <Application>Microsoft Office Word</Application>
  <DocSecurity>0</DocSecurity>
  <Lines>403</Lines>
  <Paragraphs>227</Paragraphs>
  <ScaleCrop>false</ScaleCrop>
  <Company>Author-it Software Corporation Ltd.</Company>
  <LinksUpToDate>false</LinksUpToDate>
  <CharactersWithSpaces>12302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PMC553040C Set up and optimise glass forming process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2012-05-26T19:11:00Z</dcterms:created>
  <dcterms:modified xsi:type="dcterms:W3CDTF">2012-05-26T19:11:00Z</dcterms:modified>
</cp:coreProperties>
</file>