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410C" w:rsidP="0070410C">
      <w:pPr>
        <w:pStyle w:val="Title"/>
      </w:pPr>
      <w:r>
        <w:fldChar w:fldCharType="begin"/>
      </w:r>
      <w:r>
        <w:instrText xml:space="preserve"> TITLE   \* MERGEFORMAT </w:instrText>
      </w:r>
      <w:r>
        <w:fldChar w:fldCharType="separate"/>
      </w:r>
      <w:r>
        <w:t>PMC553000C Set up and tune a process</w:t>
      </w:r>
      <w:r>
        <w:fldChar w:fldCharType="end"/>
      </w:r>
    </w:p>
    <w:p w:rsidR="0070410C" w:rsidP="0070410C">
      <w:pPr>
        <w:pStyle w:val="Version"/>
        <w:sectPr w:rsidSect="009B40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B4026" w:rsidP="009B4026">
      <w:pPr>
        <w:pStyle w:val="SuperHeading"/>
      </w:pPr>
      <w:r w:rsidRPr="009B4026">
        <w:t>PMC553000C Set up and tune a process</w:t>
      </w:r>
    </w:p>
    <w:p w:rsidR="00000000" w:rsidRPr="009B4026" w:rsidP="009B4026">
      <w:pPr>
        <w:pStyle w:val="SuperHeading"/>
      </w:pPr>
    </w:p>
    <w:p w:rsidR="00000000" w:rsidRPr="009B4026" w:rsidP="009B4026">
      <w:pPr>
        <w:pStyle w:val="Heading1"/>
      </w:pPr>
      <w:bookmarkStart w:id="1" w:name="O_110523"/>
      <w:bookmarkEnd w:id="1"/>
      <w:r w:rsidRPr="009B4026">
        <w:t>Modification History</w:t>
      </w:r>
    </w:p>
    <w:p w:rsidR="00000000" w:rsidRPr="009B4026" w:rsidP="009B4026">
      <w:pPr>
        <w:pStyle w:val="BodyText"/>
      </w:pPr>
      <w:r w:rsidRPr="009B4026">
        <w:t>Not applicable.</w:t>
      </w:r>
    </w:p>
    <w:p w:rsidR="00000000" w:rsidRPr="009B4026" w:rsidP="009B4026">
      <w:pPr>
        <w:pStyle w:val="AllowPageBreak"/>
      </w:pPr>
    </w:p>
    <w:p w:rsidR="00000000" w:rsidRPr="009B4026" w:rsidP="009B4026">
      <w:pPr>
        <w:pStyle w:val="Heading1"/>
      </w:pPr>
      <w:bookmarkStart w:id="2" w:name="O_110524"/>
      <w:bookmarkEnd w:id="2"/>
      <w:r w:rsidRPr="009B4026">
        <w:t>Unit Descriptor</w:t>
      </w:r>
    </w:p>
    <w:tbl>
      <w:tblPr>
        <w:tblW w:w="0" w:type="auto"/>
        <w:tblLayout w:type="fixed"/>
        <w:tblCellMar>
          <w:left w:w="62" w:type="dxa"/>
          <w:right w:w="62" w:type="dxa"/>
        </w:tblCellMar>
        <w:tblLook w:val="0000"/>
      </w:tblPr>
      <w:tblGrid>
        <w:gridCol w:w="2671"/>
        <w:gridCol w:w="5851"/>
      </w:tblGrid>
      <w:tr w:rsidTr="0070410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26" w:rsidP="009B4026">
            <w:pPr>
              <w:pStyle w:val="BodyText"/>
            </w:pPr>
            <w:r w:rsidRPr="009B4026">
              <w:t>This unit of competency covers the setting up and tuning of equipment or a process. It involves preparing equipm</w:t>
            </w:r>
            <w:r w:rsidRPr="009B4026">
              <w:t xml:space="preserve">ent, performing routine checks, monitoring operations, making adjustments and dealing with non-routine problems. </w:t>
            </w:r>
          </w:p>
        </w:tc>
      </w:tr>
    </w:tbl>
    <w:p w:rsidR="00000000" w:rsidRPr="009B4026" w:rsidP="009B4026">
      <w:pPr>
        <w:pStyle w:val="BodyText"/>
      </w:pPr>
    </w:p>
    <w:p w:rsidR="00000000" w:rsidRPr="009B4026" w:rsidP="009B4026">
      <w:pPr>
        <w:pStyle w:val="AllowPageBreak"/>
      </w:pPr>
    </w:p>
    <w:p w:rsidR="00000000" w:rsidRPr="009B4026" w:rsidP="009B4026">
      <w:pPr>
        <w:pStyle w:val="Heading1"/>
      </w:pPr>
      <w:bookmarkStart w:id="3" w:name="O_110525"/>
      <w:bookmarkEnd w:id="3"/>
      <w:r w:rsidRPr="009B4026">
        <w:t>Application of the Unit</w:t>
      </w:r>
    </w:p>
    <w:tbl>
      <w:tblPr>
        <w:tblW w:w="0" w:type="auto"/>
        <w:tblLayout w:type="fixed"/>
        <w:tblCellMar>
          <w:left w:w="62" w:type="dxa"/>
          <w:right w:w="62" w:type="dxa"/>
        </w:tblCellMar>
        <w:tblLook w:val="0000"/>
      </w:tblPr>
      <w:tblGrid>
        <w:gridCol w:w="2745"/>
        <w:gridCol w:w="5777"/>
      </w:tblGrid>
      <w:tr w:rsidTr="0070410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26" w:rsidP="009B4026">
            <w:pPr>
              <w:pStyle w:val="BodyText"/>
            </w:pPr>
            <w:r w:rsidRPr="009B4026">
              <w:t xml:space="preserve">This unit of competency applies to operators or technicians who are responsible for setting up a process for operation and making adjustments to ensure it is operating well. </w:t>
            </w:r>
          </w:p>
          <w:p w:rsidR="00000000" w:rsidRPr="009B4026" w:rsidP="009B4026">
            <w:pPr>
              <w:pStyle w:val="BodyText"/>
            </w:pPr>
            <w:r w:rsidRPr="009B4026">
              <w:t>The unit includes setting up and tuning equipment for startup, job change and equ</w:t>
            </w:r>
            <w:r w:rsidRPr="009B4026">
              <w:t>ipment changes in preparation for production.</w:t>
            </w:r>
          </w:p>
          <w:p w:rsidR="00000000" w:rsidRPr="009B4026" w:rsidP="009B4026">
            <w:pPr>
              <w:pStyle w:val="BodyText"/>
            </w:pPr>
            <w:r w:rsidRPr="009B4026">
              <w:t>This unit assumes that the person doing the set up has the knowledge and skills to operate the process being set up.</w:t>
            </w:r>
          </w:p>
          <w:p w:rsidR="00000000" w:rsidRPr="009B4026" w:rsidP="009B4026">
            <w:pPr>
              <w:pStyle w:val="BodyText"/>
            </w:pPr>
            <w:r w:rsidRPr="009B4026">
              <w:t>This competency is typically performed by an experienced operator, leading hand or supervisor</w:t>
            </w:r>
            <w:r w:rsidRPr="009B4026">
              <w:t>.</w:t>
            </w:r>
          </w:p>
          <w:p w:rsidR="00000000" w:rsidRPr="009B4026" w:rsidP="009B4026">
            <w:pPr>
              <w:pStyle w:val="BodyText"/>
            </w:pPr>
            <w:r w:rsidRPr="009B4026">
              <w:t>It does NOT include setting up and tuning processes covered by:</w:t>
            </w:r>
          </w:p>
          <w:p w:rsidR="00000000" w:rsidRPr="009B4026" w:rsidP="009B4026">
            <w:pPr>
              <w:pStyle w:val="ListBullet"/>
            </w:pPr>
            <w:r w:rsidRPr="009B4026">
              <w:rPr>
                <w:rStyle w:val="Emphasis"/>
              </w:rPr>
              <w:t>PMC553040C Set up and optimise glass forming process</w:t>
            </w:r>
          </w:p>
          <w:p w:rsidR="00000000" w:rsidRPr="009B4026" w:rsidP="009B4026">
            <w:pPr>
              <w:pStyle w:val="ListBullet"/>
            </w:pPr>
            <w:r w:rsidRPr="009B4026">
              <w:rPr>
                <w:rStyle w:val="Emphasis"/>
              </w:rPr>
              <w:t>PMC553041C Set up and optimise glass furnace process</w:t>
            </w:r>
          </w:p>
          <w:p w:rsidR="00000000" w:rsidRPr="009B4026" w:rsidP="009B4026">
            <w:pPr>
              <w:pStyle w:val="ListBullet"/>
            </w:pPr>
            <w:r w:rsidRPr="009B4026">
              <w:rPr>
                <w:rStyle w:val="Emphasis"/>
              </w:rPr>
              <w:t>PMC553042C Set up and optimise cutting and stacking process</w:t>
            </w:r>
            <w:r w:rsidRPr="009B4026">
              <w:t>.</w:t>
            </w:r>
          </w:p>
        </w:tc>
      </w:tr>
    </w:tbl>
    <w:p w:rsidR="00000000" w:rsidRPr="009B4026" w:rsidP="009B4026">
      <w:pPr>
        <w:pStyle w:val="BodyText"/>
      </w:pPr>
    </w:p>
    <w:p w:rsidR="00000000" w:rsidRPr="009B4026" w:rsidP="009B4026">
      <w:pPr>
        <w:pStyle w:val="AllowPageBreak"/>
      </w:pPr>
    </w:p>
    <w:p w:rsidR="00000000" w:rsidRPr="009B4026" w:rsidP="009B4026">
      <w:pPr>
        <w:pStyle w:val="Heading1"/>
      </w:pPr>
      <w:bookmarkStart w:id="4" w:name="O_110526"/>
      <w:bookmarkEnd w:id="4"/>
      <w:r w:rsidRPr="009B4026">
        <w:t>Licensing/Regulatory Information</w:t>
      </w:r>
    </w:p>
    <w:p w:rsidR="00000000" w:rsidRPr="009B4026" w:rsidP="009B4026">
      <w:pPr>
        <w:pStyle w:val="BodyText"/>
      </w:pPr>
      <w:r w:rsidRPr="009B4026">
        <w:t>Not applicable.</w:t>
      </w:r>
    </w:p>
    <w:p w:rsidR="00000000" w:rsidRPr="009B4026" w:rsidP="009B4026">
      <w:pPr>
        <w:pStyle w:val="AllowPageBreak"/>
      </w:pPr>
    </w:p>
    <w:p w:rsidR="00000000" w:rsidRPr="009B4026" w:rsidP="009B4026">
      <w:pPr>
        <w:pStyle w:val="Heading1"/>
      </w:pPr>
      <w:bookmarkStart w:id="5" w:name="O_110528"/>
      <w:bookmarkEnd w:id="5"/>
      <w:r w:rsidRPr="009B4026">
        <w:t>Pre-Requisites</w:t>
      </w:r>
    </w:p>
    <w:tbl>
      <w:tblPr>
        <w:tblW w:w="0" w:type="auto"/>
        <w:tblLayout w:type="fixed"/>
        <w:tblCellMar>
          <w:left w:w="62" w:type="dxa"/>
          <w:right w:w="62" w:type="dxa"/>
        </w:tblCellMar>
        <w:tblLook w:val="0000"/>
      </w:tblPr>
      <w:tblGrid>
        <w:gridCol w:w="2775"/>
        <w:gridCol w:w="1295"/>
        <w:gridCol w:w="4452"/>
      </w:tblGrid>
      <w:tr w:rsidTr="0070410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p>
        </w:tc>
      </w:tr>
      <w:tr w:rsidTr="0070410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p>
        </w:tc>
      </w:tr>
      <w:tr w:rsidTr="0070410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26" w:rsidP="009B4026">
            <w:pPr>
              <w:pStyle w:val="BodyText"/>
            </w:pPr>
          </w:p>
        </w:tc>
      </w:tr>
    </w:tbl>
    <w:p w:rsidR="00000000" w:rsidRPr="009B4026" w:rsidP="009B4026">
      <w:pPr>
        <w:pStyle w:val="BodyText"/>
      </w:pPr>
    </w:p>
    <w:p w:rsidR="00000000" w:rsidRPr="009B4026" w:rsidP="009B4026">
      <w:pPr>
        <w:pStyle w:val="AllowPageBreak"/>
      </w:pPr>
    </w:p>
    <w:p w:rsidR="00000000" w:rsidRPr="009B4026" w:rsidP="009B4026">
      <w:pPr>
        <w:pStyle w:val="Heading1"/>
      </w:pPr>
      <w:bookmarkStart w:id="6" w:name="O_110527"/>
      <w:bookmarkEnd w:id="6"/>
      <w:r w:rsidRPr="009B4026">
        <w:t>Employability Skills Information</w:t>
      </w:r>
    </w:p>
    <w:tbl>
      <w:tblPr>
        <w:tblW w:w="0" w:type="auto"/>
        <w:tblLayout w:type="fixed"/>
        <w:tblCellMar>
          <w:left w:w="62" w:type="dxa"/>
          <w:right w:w="62" w:type="dxa"/>
        </w:tblCellMar>
        <w:tblLook w:val="0000"/>
      </w:tblPr>
      <w:tblGrid>
        <w:gridCol w:w="2802"/>
        <w:gridCol w:w="5720"/>
      </w:tblGrid>
      <w:tr w:rsidTr="0070410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26" w:rsidP="009B4026">
            <w:pPr>
              <w:pStyle w:val="BodyText"/>
            </w:pPr>
            <w:r w:rsidRPr="009B4026">
              <w:t>This unit contains employability skills.</w:t>
            </w:r>
          </w:p>
        </w:tc>
      </w:tr>
    </w:tbl>
    <w:p w:rsidR="00000000" w:rsidRPr="009B4026" w:rsidP="009B4026">
      <w:pPr>
        <w:pStyle w:val="BodyText"/>
      </w:pPr>
    </w:p>
    <w:p w:rsidR="00000000" w:rsidRPr="009B4026" w:rsidP="009B4026">
      <w:pPr>
        <w:pStyle w:val="AllowPageBreak"/>
      </w:pPr>
    </w:p>
    <w:p w:rsidR="00000000" w:rsidRPr="009B4026" w:rsidP="009B4026">
      <w:pPr>
        <w:pStyle w:val="Heading1"/>
      </w:pPr>
      <w:bookmarkStart w:id="7" w:name="O_110529"/>
      <w:bookmarkEnd w:id="7"/>
      <w:r w:rsidRPr="009B4026">
        <w:t>Elements and Performance Criteria Pre-Content</w:t>
      </w:r>
    </w:p>
    <w:tbl>
      <w:tblPr>
        <w:tblW w:w="0" w:type="auto"/>
        <w:tblLayout w:type="fixed"/>
        <w:tblCellMar>
          <w:left w:w="62" w:type="dxa"/>
          <w:right w:w="62" w:type="dxa"/>
        </w:tblCellMar>
        <w:tblLook w:val="0000"/>
      </w:tblPr>
      <w:tblGrid>
        <w:gridCol w:w="2648"/>
        <w:gridCol w:w="5874"/>
      </w:tblGrid>
      <w:tr w:rsidTr="0070410C">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t>Elements describe the essential outcomes of a unit of competency.</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26" w:rsidP="009B4026">
            <w:pPr>
              <w:pStyle w:val="BodyText"/>
            </w:pPr>
            <w:r w:rsidRPr="009B4026">
              <w:t>Performance criteria describe the performance needed to demonstrate achievement of the element. Where bold italicised text is used, further info</w:t>
            </w:r>
            <w:r w:rsidRPr="009B4026">
              <w:t>rmation is detailed in the required skills and knowledge section and the range statement. Assessment of performance is to be consistent with the evidence guide.</w:t>
            </w:r>
          </w:p>
        </w:tc>
      </w:tr>
    </w:tbl>
    <w:p w:rsidR="00000000" w:rsidRPr="009B4026" w:rsidP="009B4026">
      <w:pPr>
        <w:pStyle w:val="BodyText"/>
      </w:pPr>
    </w:p>
    <w:p w:rsidR="00000000" w:rsidRPr="009B4026" w:rsidP="009B4026">
      <w:pPr>
        <w:pStyle w:val="AllowPageBreak"/>
      </w:pPr>
    </w:p>
    <w:p w:rsidR="00000000" w:rsidRPr="009B4026" w:rsidP="009B4026">
      <w:pPr>
        <w:pStyle w:val="Heading1"/>
      </w:pPr>
      <w:bookmarkStart w:id="8" w:name="O_110530"/>
      <w:bookmarkEnd w:id="8"/>
      <w:r w:rsidRPr="009B4026">
        <w:t>Elements and Performance Criteria</w:t>
      </w:r>
    </w:p>
    <w:tbl>
      <w:tblPr>
        <w:tblW w:w="0" w:type="auto"/>
        <w:tblLayout w:type="fixed"/>
        <w:tblCellMar>
          <w:left w:w="62" w:type="dxa"/>
          <w:right w:w="62" w:type="dxa"/>
        </w:tblCellMar>
        <w:tblLook w:val="0000"/>
      </w:tblPr>
      <w:tblGrid>
        <w:gridCol w:w="2648"/>
        <w:gridCol w:w="5874"/>
      </w:tblGrid>
      <w:tr w:rsidTr="0070410C">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26" w:rsidP="009B4026">
            <w:pPr>
              <w:pStyle w:val="BodyText"/>
            </w:pPr>
            <w:r w:rsidRPr="009B4026">
              <w:rPr>
                <w:rStyle w:val="SpecialBold"/>
              </w:rPr>
              <w:t>ELEMENT</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rPr>
                <w:rStyle w:val="SpecialBold"/>
              </w:rPr>
              <w:t>PERFORMANCE CRITERIA</w:t>
            </w:r>
          </w:p>
        </w:tc>
      </w:tr>
      <w:tr w:rsidTr="0070410C">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List"/>
              <w:rPr>
                <w:lang w:val="en-NZ"/>
              </w:rPr>
            </w:pPr>
            <w:r w:rsidRPr="009B4026">
              <w:t>1.</w:t>
            </w:r>
            <w:r w:rsidRPr="009B4026">
              <w:tab/>
            </w:r>
            <w:r w:rsidRPr="009B4026">
              <w:t>Prepare for equipment/change parts installation</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26" w:rsidP="009B4026">
            <w:pPr>
              <w:pStyle w:val="List2"/>
            </w:pPr>
            <w:r w:rsidRPr="009B4026">
              <w:t>1.1.</w:t>
            </w:r>
            <w:r w:rsidRPr="009B4026">
              <w:tab/>
              <w:t>Identify all safety and emergency procedures</w:t>
            </w:r>
          </w:p>
          <w:p w:rsidR="00000000" w:rsidRPr="009B4026" w:rsidP="009B4026">
            <w:pPr>
              <w:pStyle w:val="List2"/>
            </w:pPr>
            <w:r w:rsidRPr="009B4026">
              <w:t>1.2.</w:t>
            </w:r>
            <w:r w:rsidRPr="009B4026">
              <w:tab/>
              <w:t>Shut down equipment in accordance with procedures/work instructions and manufacturer's specifications</w:t>
            </w:r>
          </w:p>
          <w:p w:rsidR="00000000" w:rsidRPr="009B4026" w:rsidP="009B4026">
            <w:pPr>
              <w:pStyle w:val="List2"/>
            </w:pPr>
            <w:r w:rsidRPr="009B4026">
              <w:t>1.3.</w:t>
            </w:r>
            <w:r w:rsidRPr="009B4026">
              <w:tab/>
              <w:t>Isolate equipment according to procedures/work</w:t>
            </w:r>
            <w:r w:rsidRPr="009B4026">
              <w:t xml:space="preserve"> instructions</w:t>
            </w:r>
          </w:p>
          <w:p w:rsidR="00000000" w:rsidRPr="009B4026" w:rsidP="009B4026">
            <w:pPr>
              <w:pStyle w:val="List2"/>
            </w:pPr>
            <w:r w:rsidRPr="009B4026">
              <w:t>1.4.</w:t>
            </w:r>
            <w:r w:rsidRPr="009B4026">
              <w:tab/>
              <w:t>Remove ancillary equipment in accordance with procedures/work instructions and manufacturer's specifications</w:t>
            </w:r>
          </w:p>
          <w:p w:rsidR="00000000" w:rsidP="009B4026">
            <w:pPr>
              <w:pStyle w:val="List2"/>
              <w:rPr>
                <w:lang w:val="en-NZ"/>
              </w:rPr>
            </w:pPr>
            <w:r w:rsidRPr="009B4026">
              <w:t>1.5.</w:t>
            </w:r>
            <w:r w:rsidRPr="009B4026">
              <w:tab/>
              <w:t>Complete records and logs for removal of equipment or change parts</w:t>
            </w:r>
          </w:p>
        </w:tc>
      </w:tr>
      <w:tr w:rsidTr="0070410C">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List"/>
              <w:rPr>
                <w:lang w:val="en-NZ"/>
              </w:rPr>
            </w:pPr>
            <w:r w:rsidRPr="009B4026">
              <w:t>2.</w:t>
            </w:r>
            <w:r w:rsidRPr="009B4026">
              <w:tab/>
              <w:t>Prepare the process for production</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26" w:rsidP="009B4026">
            <w:pPr>
              <w:pStyle w:val="List2"/>
            </w:pPr>
            <w:r w:rsidRPr="009B4026">
              <w:t>2.1.</w:t>
            </w:r>
            <w:r w:rsidRPr="009B4026">
              <w:tab/>
            </w:r>
            <w:r w:rsidRPr="009B4026">
              <w:t>Consult the production schedule to determine the product to be manufactured</w:t>
            </w:r>
          </w:p>
          <w:p w:rsidR="00000000" w:rsidRPr="009B4026" w:rsidP="009B4026">
            <w:pPr>
              <w:pStyle w:val="List2"/>
            </w:pPr>
            <w:r w:rsidRPr="009B4026">
              <w:t>2.2.</w:t>
            </w:r>
            <w:r w:rsidRPr="009B4026">
              <w:tab/>
              <w:t>Ensure that the raw materials are available as required</w:t>
            </w:r>
          </w:p>
          <w:p w:rsidR="00000000" w:rsidRPr="009B4026" w:rsidP="009B4026">
            <w:pPr>
              <w:pStyle w:val="List2"/>
            </w:pPr>
            <w:r w:rsidRPr="009B4026">
              <w:t>2.3.</w:t>
            </w:r>
            <w:r w:rsidRPr="009B4026">
              <w:tab/>
              <w:t>Ensure that the equipment/change parts, ancillaries and fixtures are available as required</w:t>
            </w:r>
          </w:p>
          <w:p w:rsidR="00000000" w:rsidRPr="009B4026" w:rsidP="009B4026">
            <w:pPr>
              <w:pStyle w:val="List2"/>
            </w:pPr>
            <w:r w:rsidRPr="009B4026">
              <w:t>2.4.</w:t>
            </w:r>
            <w:r w:rsidRPr="009B4026">
              <w:tab/>
              <w:t>Perform pre-instal</w:t>
            </w:r>
            <w:r w:rsidRPr="009B4026">
              <w:t>ment equipment preparation according to procedures/work instructions</w:t>
            </w:r>
          </w:p>
          <w:p w:rsidR="00000000" w:rsidP="009B4026">
            <w:pPr>
              <w:pStyle w:val="List2"/>
              <w:rPr>
                <w:lang w:val="en-NZ"/>
              </w:rPr>
            </w:pPr>
            <w:r w:rsidRPr="009B4026">
              <w:t>2.5.</w:t>
            </w:r>
            <w:r w:rsidRPr="009B4026">
              <w:tab/>
              <w:t>Ensure that the equipment is in a safe condition for use</w:t>
            </w:r>
          </w:p>
        </w:tc>
      </w:tr>
      <w:tr w:rsidTr="0070410C">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List"/>
              <w:rPr>
                <w:lang w:val="en-NZ"/>
              </w:rPr>
            </w:pPr>
            <w:r w:rsidRPr="009B4026">
              <w:t>3.</w:t>
            </w:r>
            <w:r w:rsidRPr="009B4026">
              <w:tab/>
              <w:t>Set up process</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26" w:rsidP="009B4026">
            <w:pPr>
              <w:pStyle w:val="List2"/>
            </w:pPr>
            <w:r w:rsidRPr="009B4026">
              <w:t>3.1.</w:t>
            </w:r>
            <w:r w:rsidRPr="009B4026">
              <w:tab/>
              <w:t xml:space="preserve">Perform checks and tests to product and equipment specifications </w:t>
            </w:r>
          </w:p>
          <w:p w:rsidR="00000000" w:rsidRPr="009B4026" w:rsidP="009B4026">
            <w:pPr>
              <w:pStyle w:val="List2"/>
            </w:pPr>
            <w:r w:rsidRPr="009B4026">
              <w:t>3.2.</w:t>
            </w:r>
            <w:r w:rsidRPr="009B4026">
              <w:tab/>
              <w:t>Ensure alignment of all equipm</w:t>
            </w:r>
            <w:r w:rsidRPr="009B4026">
              <w:t>ent according to product specifications and procedures/work instructions</w:t>
            </w:r>
          </w:p>
          <w:p w:rsidR="00000000" w:rsidP="009B4026">
            <w:pPr>
              <w:pStyle w:val="List2"/>
              <w:rPr>
                <w:lang w:val="en-NZ"/>
              </w:rPr>
            </w:pPr>
            <w:r w:rsidRPr="009B4026">
              <w:t>3.3.</w:t>
            </w:r>
            <w:r w:rsidRPr="009B4026">
              <w:tab/>
              <w:t>Ensure that process/equipment is set up as required for the production schedule</w:t>
            </w:r>
          </w:p>
        </w:tc>
      </w:tr>
      <w:tr w:rsidTr="0070410C">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List"/>
              <w:rPr>
                <w:lang w:val="en-NZ"/>
              </w:rPr>
            </w:pPr>
            <w:r w:rsidRPr="009B4026">
              <w:t>4.</w:t>
            </w:r>
            <w:r w:rsidRPr="009B4026">
              <w:tab/>
              <w:t>Tune the process</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26" w:rsidP="009B4026">
            <w:pPr>
              <w:pStyle w:val="List2"/>
            </w:pPr>
            <w:r w:rsidRPr="009B4026">
              <w:t>4.1.</w:t>
            </w:r>
            <w:r w:rsidRPr="009B4026">
              <w:tab/>
              <w:t>Monitor operation and compare with standard operating procedures for app</w:t>
            </w:r>
            <w:r w:rsidRPr="009B4026">
              <w:t>ropriate operation</w:t>
            </w:r>
          </w:p>
          <w:p w:rsidR="00000000" w:rsidRPr="009B4026" w:rsidP="009B4026">
            <w:pPr>
              <w:pStyle w:val="List2"/>
            </w:pPr>
            <w:r w:rsidRPr="009B4026">
              <w:t>4.2.</w:t>
            </w:r>
            <w:r w:rsidRPr="009B4026">
              <w:tab/>
              <w:t>Identify any deviation from standard performance</w:t>
            </w:r>
          </w:p>
          <w:p w:rsidR="00000000" w:rsidRPr="009B4026" w:rsidP="009B4026">
            <w:pPr>
              <w:pStyle w:val="List2"/>
            </w:pPr>
            <w:r w:rsidRPr="009B4026">
              <w:t>4.3.</w:t>
            </w:r>
            <w:r w:rsidRPr="009B4026">
              <w:tab/>
              <w:t>Identify the cause of the deviation and take action</w:t>
            </w:r>
          </w:p>
          <w:p w:rsidR="00000000" w:rsidRPr="009B4026" w:rsidP="009B4026">
            <w:pPr>
              <w:pStyle w:val="List2"/>
            </w:pPr>
            <w:r w:rsidRPr="009B4026">
              <w:t>4.4.</w:t>
            </w:r>
            <w:r w:rsidRPr="009B4026">
              <w:tab/>
              <w:t>Make adjustments to the equipment settings, process conditions or raw materials to bring production into specification</w:t>
            </w:r>
          </w:p>
          <w:p w:rsidR="00000000" w:rsidP="009B4026">
            <w:pPr>
              <w:pStyle w:val="List2"/>
              <w:rPr>
                <w:lang w:val="en-NZ"/>
              </w:rPr>
            </w:pPr>
            <w:r w:rsidRPr="009B4026">
              <w:t>4.5.</w:t>
            </w:r>
            <w:r w:rsidRPr="009B4026">
              <w:tab/>
              <w:t>Continue monitoring operation and making adjustments until product/equipment is within specification.</w:t>
            </w:r>
          </w:p>
        </w:tc>
      </w:tr>
      <w:tr w:rsidTr="0070410C">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List"/>
              <w:rPr>
                <w:lang w:val="en-NZ"/>
              </w:rPr>
            </w:pPr>
            <w:r w:rsidRPr="009B4026">
              <w:t>5.</w:t>
            </w:r>
            <w:r w:rsidRPr="009B4026">
              <w:tab/>
              <w:t>Respond to problems</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26" w:rsidP="009B4026">
            <w:pPr>
              <w:pStyle w:val="List2"/>
            </w:pPr>
            <w:r w:rsidRPr="009B4026">
              <w:t>5.1.</w:t>
            </w:r>
            <w:r w:rsidRPr="009B4026">
              <w:tab/>
              <w:t xml:space="preserve">Identify possible routine and non-routine problems </w:t>
            </w:r>
            <w:r w:rsidRPr="009B4026">
              <w:t>in the equipment or process</w:t>
            </w:r>
          </w:p>
          <w:p w:rsidR="00000000" w:rsidRPr="009B4026" w:rsidP="009B4026">
            <w:pPr>
              <w:pStyle w:val="List2"/>
            </w:pPr>
            <w:r w:rsidRPr="009B4026">
              <w:t>5.2.</w:t>
            </w:r>
            <w:r w:rsidRPr="009B4026">
              <w:tab/>
              <w:t>Determine problems needing action</w:t>
            </w:r>
          </w:p>
          <w:p w:rsidR="00000000" w:rsidRPr="009B4026" w:rsidP="009B4026">
            <w:pPr>
              <w:pStyle w:val="List2"/>
            </w:pPr>
            <w:r w:rsidRPr="009B4026">
              <w:t>5.</w:t>
            </w:r>
            <w:r w:rsidRPr="009B4026">
              <w:t>3.</w:t>
            </w:r>
            <w:r w:rsidRPr="009B4026">
              <w:tab/>
              <w:t>Determine possible fault causes</w:t>
            </w:r>
          </w:p>
          <w:p w:rsidR="00000000" w:rsidRPr="009B4026" w:rsidP="009B4026">
            <w:pPr>
              <w:pStyle w:val="List2"/>
            </w:pPr>
            <w:r w:rsidRPr="009B4026">
              <w:t>5.4.</w:t>
            </w:r>
            <w:r w:rsidRPr="009B4026">
              <w:tab/>
              <w:t>Rectify problem using appropriate solution within area of responsibility</w:t>
            </w:r>
          </w:p>
          <w:p w:rsidR="00000000" w:rsidP="009B4026">
            <w:pPr>
              <w:pStyle w:val="List2"/>
              <w:rPr>
                <w:lang w:val="en-NZ"/>
              </w:rPr>
            </w:pPr>
            <w:r w:rsidRPr="009B4026">
              <w:t>5.5.</w:t>
            </w:r>
            <w:r w:rsidRPr="009B4026">
              <w:tab/>
              <w:t>Report problems outside area of responsibility to designated person</w:t>
            </w:r>
          </w:p>
        </w:tc>
      </w:tr>
      <w:tr w:rsidTr="0070410C">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List"/>
              <w:rPr>
                <w:lang w:val="en-NZ"/>
              </w:rPr>
            </w:pPr>
            <w:r w:rsidRPr="009B4026">
              <w:t>6.</w:t>
            </w:r>
            <w:r w:rsidRPr="009B4026">
              <w:tab/>
              <w:t>Control hazards</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26" w:rsidP="009B4026">
            <w:pPr>
              <w:pStyle w:val="List2"/>
            </w:pPr>
            <w:r w:rsidRPr="009B4026">
              <w:t>6.1.</w:t>
            </w:r>
            <w:r w:rsidRPr="009B4026">
              <w:tab/>
              <w:t>Identify hazards from the job to be done</w:t>
            </w:r>
          </w:p>
          <w:p w:rsidR="00000000" w:rsidRPr="009B4026" w:rsidP="009B4026">
            <w:pPr>
              <w:pStyle w:val="List2"/>
            </w:pPr>
            <w:r w:rsidRPr="009B4026">
              <w:t>6.2.</w:t>
            </w:r>
            <w:r w:rsidRPr="009B4026">
              <w:tab/>
              <w:t>Identify other hazards in the work area</w:t>
            </w:r>
          </w:p>
          <w:p w:rsidR="00000000" w:rsidRPr="009B4026" w:rsidP="009B4026">
            <w:pPr>
              <w:pStyle w:val="List2"/>
            </w:pPr>
            <w:r w:rsidRPr="009B4026">
              <w:t>6.3.</w:t>
            </w:r>
            <w:r w:rsidRPr="009B4026">
              <w:tab/>
              <w:t>Assess the risks arising from those hazards</w:t>
            </w:r>
          </w:p>
          <w:p w:rsidR="00000000" w:rsidRPr="009B4026" w:rsidP="009B4026">
            <w:pPr>
              <w:pStyle w:val="List2"/>
            </w:pPr>
            <w:r w:rsidRPr="009B4026">
              <w:t>6.4.</w:t>
            </w:r>
            <w:r w:rsidRPr="009B4026">
              <w:tab/>
              <w:t>Implement measures to control those risks in line with procedures</w:t>
            </w:r>
          </w:p>
        </w:tc>
      </w:tr>
    </w:tbl>
    <w:p w:rsidR="00000000" w:rsidRPr="009B4026" w:rsidP="009B4026">
      <w:pPr>
        <w:pStyle w:val="BodyText"/>
      </w:pPr>
    </w:p>
    <w:p w:rsidR="00000000" w:rsidRPr="009B4026" w:rsidP="009B4026">
      <w:pPr>
        <w:pStyle w:val="AllowPageBreak"/>
      </w:pPr>
    </w:p>
    <w:p w:rsidR="00000000" w:rsidRPr="009B4026" w:rsidP="009B4026">
      <w:pPr>
        <w:pStyle w:val="Heading1"/>
      </w:pPr>
      <w:bookmarkStart w:id="9" w:name="O_110531"/>
      <w:bookmarkEnd w:id="9"/>
      <w:r w:rsidRPr="009B4026">
        <w:t>Required Skills and Knowledge</w:t>
      </w:r>
    </w:p>
    <w:tbl>
      <w:tblPr>
        <w:tblW w:w="0" w:type="auto"/>
        <w:tblLayout w:type="fixed"/>
        <w:tblCellMar>
          <w:left w:w="62" w:type="dxa"/>
          <w:right w:w="62" w:type="dxa"/>
        </w:tblCellMar>
        <w:tblLook w:val="0000"/>
      </w:tblPr>
      <w:tblGrid>
        <w:gridCol w:w="8522"/>
      </w:tblGrid>
      <w:tr w:rsidTr="0070410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4026">
            <w:pPr>
              <w:pStyle w:val="BodyText"/>
              <w:rPr>
                <w:lang w:val="en-NZ"/>
              </w:rPr>
            </w:pPr>
            <w:r w:rsidRPr="009B4026">
              <w:rPr>
                <w:rStyle w:val="SpecialBold"/>
              </w:rPr>
              <w:t>REQUIRED SKILLS AND KNOWLEDGE</w:t>
            </w:r>
          </w:p>
        </w:tc>
      </w:tr>
      <w:tr w:rsidTr="0070410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t>This section describes the skills and knowledge required for this unit.</w:t>
            </w:r>
          </w:p>
        </w:tc>
      </w:tr>
      <w:tr w:rsidTr="007041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rPr>
                <w:rStyle w:val="SpecialBold"/>
              </w:rPr>
              <w:t>Required skills</w:t>
            </w:r>
          </w:p>
        </w:tc>
      </w:tr>
      <w:tr w:rsidTr="007041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26" w:rsidP="009B4026">
            <w:pPr>
              <w:pStyle w:val="BodyText"/>
            </w:pPr>
            <w:r w:rsidRPr="009B4026">
              <w:t>Required skills include:</w:t>
            </w:r>
          </w:p>
          <w:p w:rsidR="00000000" w:rsidRPr="009B4026" w:rsidP="009B4026">
            <w:pPr>
              <w:pStyle w:val="ListBullet"/>
            </w:pPr>
            <w:r w:rsidRPr="009B4026">
              <w:t>recognising process conditions and situations that will lead to out of specification production</w:t>
            </w:r>
          </w:p>
          <w:p w:rsidR="00000000" w:rsidRPr="009B4026" w:rsidP="009B4026">
            <w:pPr>
              <w:pStyle w:val="ListBullet"/>
            </w:pPr>
            <w:r w:rsidRPr="009B4026">
              <w:t>implementing the enterprise's procedures and relevant regulatory requirements within appropriate time constraints and in a manner relevant to the operation of the process</w:t>
            </w:r>
          </w:p>
          <w:p w:rsidR="00000000" w:rsidP="009B4026">
            <w:pPr>
              <w:pStyle w:val="ListBullet"/>
              <w:rPr>
                <w:lang w:val="en-NZ"/>
              </w:rPr>
            </w:pPr>
            <w:r w:rsidRPr="009B4026">
              <w:t>reading and numeracy to interpret workplace documents and technical information</w:t>
            </w:r>
          </w:p>
        </w:tc>
      </w:tr>
      <w:tr w:rsidTr="007041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rPr>
                <w:rStyle w:val="SpecialBold"/>
              </w:rPr>
              <w:t>Requ</w:t>
            </w:r>
            <w:r w:rsidRPr="009B4026">
              <w:rPr>
                <w:rStyle w:val="SpecialBold"/>
              </w:rPr>
              <w:t>ired knowledge</w:t>
            </w:r>
          </w:p>
        </w:tc>
      </w:tr>
      <w:tr w:rsidTr="007041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26" w:rsidP="009B4026">
            <w:pPr>
              <w:pStyle w:val="BodyText"/>
            </w:pPr>
            <w:r w:rsidRPr="009B4026">
              <w:t>Required knowledge includes:</w:t>
            </w:r>
          </w:p>
          <w:p w:rsidR="00000000" w:rsidRPr="009B4026" w:rsidP="009B4026">
            <w:pPr>
              <w:pStyle w:val="ListBullet"/>
            </w:pPr>
            <w:r w:rsidRPr="009B4026">
              <w:t>nature of the product</w:t>
            </w:r>
          </w:p>
          <w:p w:rsidR="00000000" w:rsidRPr="009B4026" w:rsidP="009B4026">
            <w:pPr>
              <w:pStyle w:val="ListBullet"/>
            </w:pPr>
            <w:r w:rsidRPr="009B4026">
              <w:t>setup and tuning of all equipment</w:t>
            </w:r>
          </w:p>
          <w:p w:rsidR="00000000" w:rsidRPr="009B4026" w:rsidP="009B4026">
            <w:pPr>
              <w:pStyle w:val="ListBullet"/>
            </w:pPr>
            <w:r w:rsidRPr="009B4026">
              <w:t>startup and shutdown processes</w:t>
            </w:r>
          </w:p>
          <w:p w:rsidR="00000000" w:rsidRPr="009B4026" w:rsidP="009B4026">
            <w:pPr>
              <w:pStyle w:val="ListBullet"/>
            </w:pPr>
            <w:r w:rsidRPr="009B4026">
              <w:t>construction and limitations of the equipment</w:t>
            </w:r>
          </w:p>
          <w:p w:rsidR="00000000" w:rsidRPr="009B4026" w:rsidP="009B4026">
            <w:pPr>
              <w:pStyle w:val="ListBullet"/>
            </w:pPr>
            <w:r w:rsidRPr="009B4026">
              <w:t>out of specification situations</w:t>
            </w:r>
          </w:p>
          <w:p w:rsidR="00000000" w:rsidRPr="009B4026" w:rsidP="009B4026">
            <w:pPr>
              <w:pStyle w:val="ListBullet"/>
            </w:pPr>
            <w:r w:rsidRPr="009B4026">
              <w:t xml:space="preserve">quality problems </w:t>
            </w:r>
          </w:p>
          <w:p w:rsidR="00000000" w:rsidRPr="009B4026" w:rsidP="009B4026">
            <w:pPr>
              <w:pStyle w:val="ListBullet"/>
            </w:pPr>
            <w:r w:rsidRPr="009B4026">
              <w:t>distinguish between followi</w:t>
            </w:r>
            <w:r w:rsidRPr="009B4026">
              <w:t>ng causes of problems:</w:t>
            </w:r>
          </w:p>
          <w:p w:rsidR="00000000" w:rsidRPr="009B4026" w:rsidP="009B4026">
            <w:pPr>
              <w:pStyle w:val="ListBullet2"/>
            </w:pPr>
            <w:r w:rsidRPr="009B4026">
              <w:t>raw materials</w:t>
            </w:r>
          </w:p>
          <w:p w:rsidR="00000000" w:rsidRPr="009B4026" w:rsidP="009B4026">
            <w:pPr>
              <w:pStyle w:val="ListBullet2"/>
            </w:pPr>
            <w:r w:rsidRPr="009B4026">
              <w:t>mechanical</w:t>
            </w:r>
          </w:p>
          <w:p w:rsidR="00000000" w:rsidRPr="009B4026" w:rsidP="009B4026">
            <w:pPr>
              <w:pStyle w:val="ListBullet2"/>
            </w:pPr>
            <w:r w:rsidRPr="009B4026">
              <w:t>electrical/instrument</w:t>
            </w:r>
          </w:p>
        </w:tc>
      </w:tr>
    </w:tbl>
    <w:p w:rsidR="00000000" w:rsidRPr="009B4026" w:rsidP="009B4026">
      <w:pPr>
        <w:pStyle w:val="BodyText"/>
      </w:pPr>
    </w:p>
    <w:p w:rsidR="00000000" w:rsidRPr="009B4026" w:rsidP="009B4026">
      <w:pPr>
        <w:pStyle w:val="AllowPageBreak"/>
      </w:pPr>
    </w:p>
    <w:p w:rsidR="00000000" w:rsidRPr="009B4026" w:rsidP="009B4026">
      <w:pPr>
        <w:pStyle w:val="Heading1"/>
      </w:pPr>
      <w:bookmarkStart w:id="10" w:name="O_110532"/>
      <w:bookmarkEnd w:id="10"/>
      <w:r w:rsidRPr="009B4026">
        <w:t>Evidence Guide</w:t>
      </w:r>
    </w:p>
    <w:tbl>
      <w:tblPr>
        <w:tblW w:w="9570" w:type="dxa"/>
        <w:tblLayout w:type="fixed"/>
        <w:tblCellMar>
          <w:left w:w="62" w:type="dxa"/>
          <w:right w:w="62" w:type="dxa"/>
        </w:tblCellMar>
        <w:tblLook w:val="0000"/>
      </w:tblPr>
      <w:tblGrid>
        <w:gridCol w:w="3908"/>
        <w:gridCol w:w="5662"/>
      </w:tblGrid>
      <w:tr w:rsidTr="0070410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rPr>
                <w:rStyle w:val="SpecialBold"/>
              </w:rPr>
              <w:t>EVIDENCE GUIDE</w:t>
            </w:r>
          </w:p>
        </w:tc>
      </w:tr>
      <w:tr w:rsidTr="0070410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t>The Evidence Guide provides advice on assessment and must be read in conjunction with the performance criteria, required skills and knowledge, range statement and the Assessment Guidelines for the Training Package.</w:t>
            </w:r>
          </w:p>
        </w:tc>
      </w:tr>
      <w:tr w:rsidTr="007041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t>The unit will be</w:t>
            </w:r>
            <w:r w:rsidRPr="009B4026">
              <w:t xml:space="preserve"> assessed in as holistic a manner as is practical and may be integrated with the assessment of other relevant units of competency.</w:t>
            </w:r>
          </w:p>
        </w:tc>
      </w:tr>
      <w:tr w:rsidTr="007041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26" w:rsidP="009B4026">
            <w:pPr>
              <w:pStyle w:val="BodyText"/>
            </w:pPr>
            <w:r w:rsidRPr="009B4026">
              <w:t>It is essential that the equipm</w:t>
            </w:r>
            <w:r w:rsidRPr="009B4026">
              <w:t>ent be understood and that the importance of critical material properties, settings and readings is known. Competence must be demonstrated in the ability to recognise and analyse potential situations requiring action and then in implementing appropriate co</w:t>
            </w:r>
            <w:r w:rsidRPr="009B4026">
              <w:t>rrective action.</w:t>
            </w:r>
          </w:p>
          <w:p w:rsidR="00000000" w:rsidRPr="009B4026" w:rsidP="009B4026">
            <w:pPr>
              <w:pStyle w:val="BodyText"/>
            </w:pPr>
            <w:r w:rsidRPr="009B4026">
              <w:t>Consistent performance should be demonstrated. In particular look to see that:</w:t>
            </w:r>
          </w:p>
          <w:p w:rsidR="00000000" w:rsidRPr="009B4026" w:rsidP="009B4026">
            <w:pPr>
              <w:pStyle w:val="ListBullet"/>
            </w:pPr>
            <w:r w:rsidRPr="009B4026">
              <w:t>setup/tuning are completed to specifications and within timeframe</w:t>
            </w:r>
          </w:p>
          <w:p w:rsidR="00000000" w:rsidRPr="009B4026" w:rsidP="009B4026">
            <w:pPr>
              <w:pStyle w:val="ListBullet"/>
            </w:pPr>
            <w:r w:rsidRPr="009B4026">
              <w:t>critical process parameters such as temperature and pressures are maintained within limits</w:t>
            </w:r>
          </w:p>
          <w:p w:rsidR="00000000" w:rsidRPr="009B4026" w:rsidP="009B4026">
            <w:pPr>
              <w:pStyle w:val="ListBullet"/>
            </w:pPr>
            <w:r w:rsidRPr="009B4026">
              <w:t>quality is monitored to minimise wastage</w:t>
            </w:r>
          </w:p>
          <w:p w:rsidR="00000000" w:rsidRPr="009B4026" w:rsidP="009B4026">
            <w:pPr>
              <w:pStyle w:val="ListBullet"/>
            </w:pPr>
            <w:r w:rsidRPr="009B4026">
              <w:t>startup and shutdown occurs first time</w:t>
            </w:r>
          </w:p>
          <w:p w:rsidR="00000000" w:rsidRPr="009B4026" w:rsidP="009B4026">
            <w:pPr>
              <w:pStyle w:val="ListBullet"/>
            </w:pPr>
            <w:r w:rsidRPr="009B4026">
              <w:t>signals and alarms are responded to immediately</w:t>
            </w:r>
          </w:p>
          <w:p w:rsidR="00000000" w:rsidRPr="009B4026" w:rsidP="009B4026">
            <w:pPr>
              <w:pStyle w:val="ListBullet"/>
            </w:pPr>
            <w:r w:rsidRPr="009B4026">
              <w:t>process measurements are continually made or observed</w:t>
            </w:r>
          </w:p>
          <w:p w:rsidR="00000000" w:rsidRPr="009B4026" w:rsidP="009B4026">
            <w:pPr>
              <w:pStyle w:val="ListBullet"/>
            </w:pPr>
            <w:r w:rsidRPr="009B4026">
              <w:t xml:space="preserve">adjustments made are completed in a timely manner in accordance with work </w:t>
            </w:r>
            <w:r w:rsidRPr="009B4026">
              <w:t>instructions.</w:t>
            </w:r>
          </w:p>
          <w:p w:rsidR="00000000" w:rsidP="009B4026">
            <w:pPr>
              <w:pStyle w:val="BodyText"/>
              <w:rPr>
                <w:lang w:val="en-NZ"/>
              </w:rPr>
            </w:pPr>
            <w:r w:rsidRPr="009B4026">
              <w:t>Competence must be demonstrated in the operation of all ancillary equipment to the level required for this competency unit.</w:t>
            </w:r>
          </w:p>
        </w:tc>
      </w:tr>
      <w:tr w:rsidTr="007041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26" w:rsidP="009B4026">
            <w:pPr>
              <w:pStyle w:val="BodyText"/>
            </w:pPr>
            <w:r w:rsidRPr="009B4026">
              <w:t>Assessment will require access to an operating plant over an extende</w:t>
            </w:r>
            <w:r w:rsidRPr="009B4026">
              <w:t xml:space="preserve">d period of time, or a suitable method of gathering evidence of operating ability over a range of situations. </w:t>
            </w:r>
          </w:p>
          <w:p w:rsidR="00000000" w:rsidRPr="009B4026" w:rsidP="009B4026">
            <w:pPr>
              <w:pStyle w:val="BodyText"/>
            </w:pPr>
            <w:r w:rsidRPr="009B4026">
              <w:t>Assessment will occur over a range of situations which will include disruptions to normal, smooth operation.</w:t>
            </w:r>
          </w:p>
          <w:p w:rsidR="00000000" w:rsidP="009B4026">
            <w:pPr>
              <w:pStyle w:val="BodyText"/>
              <w:rPr>
                <w:lang w:val="en-NZ"/>
              </w:rPr>
            </w:pPr>
            <w:r w:rsidRPr="009B4026">
              <w:t>Simulation or case studies/scenarios</w:t>
            </w:r>
            <w:r w:rsidRPr="009B4026">
              <w:t xml:space="preserve"> may be required to allow for timely assessment of parts of this unit of competency. Simulation should be based on the actual plant and will include 'walk-throughs' of the relevant competency components. A bank of scenarios/case studies/what ifs and questi</w:t>
            </w:r>
            <w:r w:rsidRPr="009B4026">
              <w:t>ons will be required to probe the reasoning behind observable actions.</w:t>
            </w:r>
          </w:p>
        </w:tc>
      </w:tr>
      <w:tr w:rsidTr="007041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t>This unit may be assessed concurrently with other relevant units.</w:t>
            </w:r>
          </w:p>
        </w:tc>
      </w:tr>
      <w:tr w:rsidTr="007041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26" w:rsidP="009B4026">
            <w:pPr>
              <w:pStyle w:val="BodyText"/>
            </w:pPr>
            <w:r w:rsidRPr="009B4026">
              <w:t>Assessment processes and techniques must be culturally appropriate and appropriate to the language and literacy capacity of the candidate and the work being performed.</w:t>
            </w:r>
          </w:p>
        </w:tc>
      </w:tr>
    </w:tbl>
    <w:p w:rsidR="00000000" w:rsidRPr="009B4026" w:rsidP="009B4026">
      <w:pPr>
        <w:pStyle w:val="BodyText"/>
      </w:pPr>
    </w:p>
    <w:p w:rsidR="00000000" w:rsidRPr="009B4026" w:rsidP="009B4026">
      <w:pPr>
        <w:pStyle w:val="AllowPageBreak"/>
      </w:pPr>
    </w:p>
    <w:p w:rsidR="00000000" w:rsidRPr="009B4026" w:rsidP="009B4026">
      <w:pPr>
        <w:pStyle w:val="Heading1"/>
      </w:pPr>
      <w:bookmarkStart w:id="11" w:name="O_110533"/>
      <w:bookmarkEnd w:id="11"/>
      <w:r w:rsidRPr="009B4026">
        <w:t>Range Statement</w:t>
      </w:r>
    </w:p>
    <w:tbl>
      <w:tblPr>
        <w:tblW w:w="0" w:type="auto"/>
        <w:tblLayout w:type="fixed"/>
        <w:tblCellMar>
          <w:left w:w="62" w:type="dxa"/>
          <w:right w:w="62" w:type="dxa"/>
        </w:tblCellMar>
        <w:tblLook w:val="0000"/>
      </w:tblPr>
      <w:tblGrid>
        <w:gridCol w:w="3486"/>
        <w:gridCol w:w="5036"/>
      </w:tblGrid>
      <w:tr w:rsidTr="0070410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rPr>
                <w:rStyle w:val="SpecialBold"/>
              </w:rPr>
              <w:t>RANGE STATEMENT</w:t>
            </w:r>
          </w:p>
        </w:tc>
      </w:tr>
      <w:tr w:rsidTr="0070410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t>The range st</w:t>
            </w:r>
            <w:r w:rsidRPr="009B4026">
              <w:t>atement relates to the unit of competency as a whole. It allows for different work environments and situations that may affect performance. Bold italicised wording, if used in the performance criteria, is detailed below. Essential operating conditions that</w:t>
            </w:r>
            <w:r w:rsidRPr="009B4026">
              <w:t xml:space="preserve"> may be present with training and assessment (depending on the work situation, needs of the candidate, accessibility of the item, and local industry and regional contexts) may also be included.</w:t>
            </w:r>
          </w:p>
        </w:tc>
      </w:tr>
      <w:tr w:rsidTr="0070410C">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rPr>
                <w:rStyle w:val="SpecialBold"/>
              </w:rPr>
              <w:t>Procedures</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t>All operations are performed in accordance with standard procedures and work instructions</w:t>
            </w:r>
          </w:p>
        </w:tc>
      </w:tr>
      <w:tr w:rsidTr="0070410C">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rPr>
                <w:rStyle w:val="SpecialBold"/>
              </w:rPr>
              <w:t>Manufactured mineral products</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26" w:rsidP="009B4026">
            <w:pPr>
              <w:pStyle w:val="BodyText"/>
            </w:pPr>
            <w:r w:rsidRPr="009B4026">
              <w:t>Manufactured mineral products may include:</w:t>
            </w:r>
          </w:p>
          <w:p w:rsidR="00000000" w:rsidRPr="009B4026" w:rsidP="009B4026">
            <w:pPr>
              <w:pStyle w:val="ListBullet"/>
            </w:pPr>
            <w:r w:rsidRPr="009B4026">
              <w:t>clay and ceramics</w:t>
            </w:r>
          </w:p>
          <w:p w:rsidR="00000000" w:rsidRPr="009B4026" w:rsidP="009B4026">
            <w:pPr>
              <w:pStyle w:val="ListBullet"/>
            </w:pPr>
            <w:r w:rsidRPr="009B4026">
              <w:t>concrete</w:t>
            </w:r>
          </w:p>
          <w:p w:rsidR="00000000" w:rsidRPr="009B4026" w:rsidP="009B4026">
            <w:pPr>
              <w:pStyle w:val="ListBullet"/>
            </w:pPr>
            <w:r w:rsidRPr="009B4026">
              <w:t>concrete products</w:t>
            </w:r>
          </w:p>
          <w:p w:rsidR="00000000" w:rsidRPr="009B4026" w:rsidP="009B4026">
            <w:pPr>
              <w:pStyle w:val="ListBullet"/>
            </w:pPr>
            <w:r w:rsidRPr="009B4026">
              <w:t>ceramic crucibles</w:t>
            </w:r>
          </w:p>
          <w:p w:rsidR="00000000" w:rsidRPr="009B4026" w:rsidP="009B4026">
            <w:pPr>
              <w:pStyle w:val="ListBullet"/>
            </w:pPr>
            <w:r w:rsidRPr="009B4026">
              <w:t>cement</w:t>
            </w:r>
          </w:p>
          <w:p w:rsidR="00000000" w:rsidRPr="009B4026" w:rsidP="009B4026">
            <w:pPr>
              <w:pStyle w:val="ListBullet"/>
            </w:pPr>
            <w:r w:rsidRPr="009B4026">
              <w:t>fibre cement</w:t>
            </w:r>
          </w:p>
          <w:p w:rsidR="00000000" w:rsidRPr="009B4026" w:rsidP="009B4026">
            <w:pPr>
              <w:pStyle w:val="ListBullet"/>
            </w:pPr>
            <w:r w:rsidRPr="009B4026">
              <w:t>plasterboard</w:t>
            </w:r>
          </w:p>
          <w:p w:rsidR="00000000" w:rsidRPr="009B4026" w:rsidP="009B4026">
            <w:pPr>
              <w:pStyle w:val="ListBullet"/>
            </w:pPr>
            <w:r w:rsidRPr="009B4026">
              <w:t>ground minerals</w:t>
            </w:r>
          </w:p>
          <w:p w:rsidR="00000000" w:rsidP="009B4026">
            <w:pPr>
              <w:pStyle w:val="ListBullet"/>
              <w:rPr>
                <w:lang w:val="en-NZ"/>
              </w:rPr>
            </w:pPr>
            <w:r w:rsidRPr="009B4026">
              <w:t>other manufactured mineral products processes</w:t>
            </w:r>
          </w:p>
        </w:tc>
      </w:tr>
      <w:tr w:rsidTr="0070410C">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rPr>
                <w:rStyle w:val="SpecialBold"/>
              </w:rPr>
              <w:t>Tools and equipment</w:t>
            </w:r>
            <w:r w:rsidRPr="009B4026">
              <w:t xml:space="preserve"> </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26" w:rsidP="009B4026">
            <w:pPr>
              <w:pStyle w:val="BodyText"/>
            </w:pPr>
            <w:r w:rsidRPr="009B4026">
              <w:t>Tools and equipment may include:</w:t>
            </w:r>
          </w:p>
          <w:p w:rsidR="00000000" w:rsidRPr="009B4026" w:rsidP="009B4026">
            <w:pPr>
              <w:pStyle w:val="ListBullet"/>
            </w:pPr>
            <w:r w:rsidRPr="009B4026">
              <w:t>changeover parts and equipment</w:t>
            </w:r>
          </w:p>
          <w:p w:rsidR="00000000" w:rsidRPr="009B4026" w:rsidP="009B4026">
            <w:pPr>
              <w:pStyle w:val="ListBullet"/>
            </w:pPr>
            <w:r w:rsidRPr="009B4026">
              <w:t>computers</w:t>
            </w:r>
          </w:p>
          <w:p w:rsidR="00000000" w:rsidRPr="009B4026" w:rsidP="009B4026">
            <w:pPr>
              <w:pStyle w:val="ListBullet"/>
            </w:pPr>
            <w:r w:rsidRPr="009B4026">
              <w:t>measuring and recording equipment</w:t>
            </w:r>
          </w:p>
          <w:p w:rsidR="00000000" w:rsidRPr="009B4026" w:rsidP="009B4026">
            <w:pPr>
              <w:pStyle w:val="ListBullet"/>
            </w:pPr>
            <w:r w:rsidRPr="009B4026">
              <w:t>communication equipment</w:t>
            </w:r>
          </w:p>
          <w:p w:rsidR="00000000" w:rsidRPr="009B4026" w:rsidP="009B4026">
            <w:pPr>
              <w:pStyle w:val="ListBullet"/>
            </w:pPr>
            <w:r w:rsidRPr="009B4026">
              <w:t>hand tools</w:t>
            </w:r>
          </w:p>
          <w:p w:rsidR="00000000" w:rsidP="009B4026">
            <w:pPr>
              <w:pStyle w:val="ListBullet"/>
              <w:rPr>
                <w:lang w:val="en-NZ"/>
              </w:rPr>
            </w:pPr>
            <w:r w:rsidRPr="009B4026">
              <w:t>safety clothing</w:t>
            </w:r>
            <w:r w:rsidRPr="009B4026">
              <w:t xml:space="preserve"> and equipment</w:t>
            </w:r>
          </w:p>
        </w:tc>
      </w:tr>
      <w:tr w:rsidTr="0070410C">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rPr>
                <w:rStyle w:val="SpecialBold"/>
              </w:rPr>
              <w:t>Plant data</w:t>
            </w:r>
            <w:r w:rsidRPr="009B4026">
              <w:t xml:space="preserve"> </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26" w:rsidP="009B4026">
            <w:pPr>
              <w:pStyle w:val="BodyText"/>
            </w:pPr>
            <w:r w:rsidRPr="009B4026">
              <w:t>Plant data may include:</w:t>
            </w:r>
          </w:p>
          <w:p w:rsidR="00000000" w:rsidRPr="009B4026" w:rsidP="009B4026">
            <w:pPr>
              <w:pStyle w:val="ListBullet"/>
            </w:pPr>
            <w:r w:rsidRPr="009B4026">
              <w:t>test results</w:t>
            </w:r>
          </w:p>
          <w:p w:rsidR="00000000" w:rsidRPr="009B4026" w:rsidP="009B4026">
            <w:pPr>
              <w:pStyle w:val="ListBullet"/>
            </w:pPr>
            <w:r w:rsidRPr="009B4026">
              <w:t>instrument/control panel information</w:t>
            </w:r>
          </w:p>
          <w:p w:rsidR="00000000" w:rsidRPr="009B4026" w:rsidP="009B4026">
            <w:pPr>
              <w:pStyle w:val="ListBullet"/>
            </w:pPr>
            <w:r w:rsidRPr="009B4026">
              <w:t>data from physical senses (sight, sound and hearing)</w:t>
            </w:r>
          </w:p>
          <w:p w:rsidR="00000000" w:rsidRPr="009B4026" w:rsidP="009B4026">
            <w:pPr>
              <w:pStyle w:val="ListBullet"/>
            </w:pPr>
            <w:r w:rsidRPr="009B4026">
              <w:t>temperatures, pressures, material flow and discharge rates and effects</w:t>
            </w:r>
          </w:p>
          <w:p w:rsidR="00000000" w:rsidP="009B4026">
            <w:pPr>
              <w:pStyle w:val="ListBullet"/>
              <w:rPr>
                <w:lang w:val="en-NZ"/>
              </w:rPr>
            </w:pPr>
            <w:r w:rsidRPr="009B4026">
              <w:t>variations to chemical reactions/material modifications</w:t>
            </w:r>
          </w:p>
        </w:tc>
      </w:tr>
      <w:tr w:rsidTr="0070410C">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rPr>
                <w:rStyle w:val="SpecialBold"/>
              </w:rPr>
              <w:t>Typical problems include</w:t>
            </w:r>
            <w:r w:rsidRPr="009B4026">
              <w:t>:</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26" w:rsidP="009B4026">
            <w:pPr>
              <w:pStyle w:val="BodyText"/>
            </w:pPr>
            <w:r w:rsidRPr="009B4026">
              <w:t>Typical problems may include:</w:t>
            </w:r>
          </w:p>
          <w:p w:rsidR="00000000" w:rsidRPr="009B4026" w:rsidP="009B4026">
            <w:pPr>
              <w:pStyle w:val="ListBullet"/>
            </w:pPr>
            <w:r w:rsidRPr="009B4026">
              <w:t>raw materials feed</w:t>
            </w:r>
          </w:p>
          <w:p w:rsidR="00000000" w:rsidRPr="009B4026" w:rsidP="009B4026">
            <w:pPr>
              <w:pStyle w:val="ListBullet"/>
            </w:pPr>
            <w:r w:rsidRPr="009B4026">
              <w:t>equipment alignment</w:t>
            </w:r>
          </w:p>
          <w:p w:rsidR="00000000" w:rsidRPr="009B4026" w:rsidP="009B4026">
            <w:pPr>
              <w:pStyle w:val="ListBullet"/>
            </w:pPr>
            <w:r w:rsidRPr="009B4026">
              <w:t>analysis of all plant data including test results, control instrument data and other observations</w:t>
            </w:r>
          </w:p>
          <w:p w:rsidR="00000000" w:rsidRPr="009B4026" w:rsidP="009B4026">
            <w:pPr>
              <w:pStyle w:val="ListBullet"/>
            </w:pPr>
            <w:r w:rsidRPr="009B4026">
              <w:t>contr</w:t>
            </w:r>
            <w:r w:rsidRPr="009B4026">
              <w:t>ol of temperature within specification</w:t>
            </w:r>
          </w:p>
          <w:p w:rsidR="00000000" w:rsidRPr="009B4026" w:rsidP="009B4026">
            <w:pPr>
              <w:pStyle w:val="ListBullet"/>
            </w:pPr>
            <w:r w:rsidRPr="009B4026">
              <w:t>product quality</w:t>
            </w:r>
          </w:p>
          <w:p w:rsidR="00000000" w:rsidRPr="009B4026" w:rsidP="009B4026">
            <w:pPr>
              <w:pStyle w:val="ListBullet"/>
            </w:pPr>
            <w:r w:rsidRPr="009B4026">
              <w:t>equipment speed</w:t>
            </w:r>
          </w:p>
          <w:p w:rsidR="00000000" w:rsidRPr="009B4026" w:rsidP="009B4026">
            <w:pPr>
              <w:pStyle w:val="ListBullet"/>
            </w:pPr>
            <w:r w:rsidRPr="009B4026">
              <w:t>taking corrective action</w:t>
            </w:r>
          </w:p>
        </w:tc>
      </w:tr>
    </w:tbl>
    <w:p w:rsidR="0070410C" w:rsidP="009B4026">
      <w:pPr>
        <w:pStyle w:val="BodyText"/>
      </w:pPr>
    </w:p>
    <w:p w:rsidR="0070410C" w:rsidP="009B4026">
      <w:pPr>
        <w:pStyle w:val="BodyText"/>
      </w:pPr>
    </w:p>
    <w:p w:rsidR="00000000" w:rsidRPr="009B4026" w:rsidP="009B4026">
      <w:pPr>
        <w:pStyle w:val="Heading1"/>
      </w:pPr>
      <w:bookmarkStart w:id="12" w:name="O_110534"/>
      <w:bookmarkEnd w:id="12"/>
      <w:r w:rsidRPr="009B4026">
        <w:t>Unit Sector(s)</w:t>
      </w:r>
    </w:p>
    <w:tbl>
      <w:tblPr>
        <w:tblW w:w="0" w:type="auto"/>
        <w:tblLayout w:type="fixed"/>
        <w:tblCellMar>
          <w:left w:w="62" w:type="dxa"/>
          <w:right w:w="62" w:type="dxa"/>
        </w:tblCellMar>
        <w:tblLook w:val="0000"/>
      </w:tblPr>
      <w:tblGrid>
        <w:gridCol w:w="2567"/>
        <w:gridCol w:w="5955"/>
      </w:tblGrid>
      <w:tr w:rsidTr="0070410C">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26" w:rsidP="009B4026">
            <w:pPr>
              <w:pStyle w:val="BodyText"/>
            </w:pPr>
            <w:r w:rsidRPr="009B4026">
              <w:t>Operational/technical</w:t>
            </w:r>
          </w:p>
        </w:tc>
      </w:tr>
    </w:tbl>
    <w:p w:rsidR="00000000" w:rsidRPr="009B4026" w:rsidP="009B4026">
      <w:pPr>
        <w:pStyle w:val="BodyText"/>
      </w:pPr>
    </w:p>
    <w:p w:rsidR="00000000" w:rsidRPr="009B4026" w:rsidP="009B4026">
      <w:pPr>
        <w:pStyle w:val="AllowPageBreak"/>
      </w:pPr>
    </w:p>
    <w:p w:rsidR="00000000" w:rsidRPr="009B4026" w:rsidP="009B4026">
      <w:pPr>
        <w:pStyle w:val="Heading1"/>
      </w:pPr>
      <w:bookmarkStart w:id="13" w:name="O_160189"/>
      <w:bookmarkEnd w:id="13"/>
      <w:r w:rsidRPr="009B4026">
        <w:t>Competency field</w:t>
      </w:r>
    </w:p>
    <w:tbl>
      <w:tblPr>
        <w:tblW w:w="0" w:type="auto"/>
        <w:tblLayout w:type="fixed"/>
        <w:tblCellMar>
          <w:left w:w="62" w:type="dxa"/>
          <w:right w:w="62" w:type="dxa"/>
        </w:tblCellMar>
        <w:tblLook w:val="0000"/>
      </w:tblPr>
      <w:tblGrid>
        <w:gridCol w:w="2784"/>
        <w:gridCol w:w="5738"/>
      </w:tblGrid>
      <w:tr w:rsidTr="0070410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26" w:rsidP="009B4026">
            <w:pPr>
              <w:pStyle w:val="BodyText"/>
            </w:pPr>
          </w:p>
        </w:tc>
      </w:tr>
    </w:tbl>
    <w:p w:rsidR="00000000" w:rsidRPr="009B4026" w:rsidP="009B4026">
      <w:pPr>
        <w:pStyle w:val="BodyText"/>
      </w:pPr>
    </w:p>
    <w:p w:rsidR="00000000" w:rsidRPr="009B4026" w:rsidP="009B4026">
      <w:pPr>
        <w:pStyle w:val="AllowPageBreak"/>
      </w:pPr>
    </w:p>
    <w:p w:rsidR="00000000" w:rsidRPr="009B4026" w:rsidP="009B4026">
      <w:pPr>
        <w:pStyle w:val="Heading1"/>
      </w:pPr>
      <w:bookmarkStart w:id="14" w:name="O_160188"/>
      <w:bookmarkEnd w:id="14"/>
      <w:r w:rsidRPr="009B4026">
        <w:t>Co-requisite units</w:t>
      </w:r>
    </w:p>
    <w:tbl>
      <w:tblPr>
        <w:tblW w:w="0" w:type="auto"/>
        <w:tblLayout w:type="fixed"/>
        <w:tblCellMar>
          <w:left w:w="62" w:type="dxa"/>
          <w:right w:w="62" w:type="dxa"/>
        </w:tblCellMar>
        <w:tblLook w:val="0000"/>
      </w:tblPr>
      <w:tblGrid>
        <w:gridCol w:w="2641"/>
        <w:gridCol w:w="1322"/>
        <w:gridCol w:w="4559"/>
      </w:tblGrid>
      <w:tr w:rsidTr="0070410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r w:rsidRPr="009B402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p>
        </w:tc>
      </w:tr>
      <w:tr w:rsidTr="007041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26">
            <w:pPr>
              <w:pStyle w:val="BodyText"/>
              <w:rPr>
                <w:lang w:val="en-NZ"/>
              </w:rPr>
            </w:pPr>
          </w:p>
        </w:tc>
      </w:tr>
      <w:tr w:rsidTr="007041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26" w:rsidP="009B4026">
            <w:pPr>
              <w:pStyle w:val="BodyText"/>
            </w:pPr>
          </w:p>
        </w:tc>
      </w:tr>
    </w:tbl>
    <w:p w:rsidR="00000000" w:rsidRPr="009B4026" w:rsidP="009B4026">
      <w:pPr>
        <w:pStyle w:val="BodyText"/>
      </w:pPr>
    </w:p>
    <w:p w:rsidR="00000000" w:rsidRPr="009B4026" w:rsidP="009B4026"/>
    <w:sectPr w:rsidSect="009B40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410C" w:rsidP="007041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10C" w:rsidP="009B40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0410C" w:rsidP="009B40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0410C" w:rsidP="009B40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410C" w:rsidP="007041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10C" w:rsidP="009B4026">
    <w:pPr>
      <w:pStyle w:val="Header"/>
      <w:framePr w:wrap="around"/>
    </w:pPr>
    <w:r>
      <w:fldChar w:fldCharType="begin"/>
    </w:r>
    <w:r>
      <w:instrText xml:space="preserve"> TITLE   \* MERGEFORMAT </w:instrText>
    </w:r>
    <w:r>
      <w:fldChar w:fldCharType="separate"/>
    </w:r>
    <w:r>
      <w:t>PMC553000C Set up and tune a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410C" w:rsidP="009B40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82F1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F8E2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4600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0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4026"/>
    <w:pPr>
      <w:spacing w:before="360" w:after="60"/>
      <w:outlineLvl w:val="0"/>
    </w:pPr>
    <w:rPr>
      <w:sz w:val="32"/>
    </w:rPr>
  </w:style>
  <w:style w:type="paragraph" w:styleId="Heading2">
    <w:name w:val="heading 2"/>
    <w:basedOn w:val="HeadingBase"/>
    <w:next w:val="BodyText"/>
    <w:link w:val="Heading2Char"/>
    <w:qFormat/>
    <w:rsid w:val="009B4026"/>
    <w:pPr>
      <w:keepLines/>
      <w:spacing w:before="240" w:after="120"/>
      <w:outlineLvl w:val="1"/>
    </w:pPr>
    <w:rPr>
      <w:sz w:val="28"/>
      <w:szCs w:val="40"/>
    </w:rPr>
  </w:style>
  <w:style w:type="paragraph" w:styleId="Heading3">
    <w:name w:val="heading 3"/>
    <w:basedOn w:val="HeadingBase"/>
    <w:next w:val="BodyText"/>
    <w:link w:val="Heading3Char"/>
    <w:qFormat/>
    <w:rsid w:val="009B4026"/>
    <w:pPr>
      <w:spacing w:before="180" w:after="120"/>
      <w:outlineLvl w:val="2"/>
    </w:pPr>
    <w:rPr>
      <w:spacing w:val="-10"/>
      <w:kern w:val="32"/>
    </w:rPr>
  </w:style>
  <w:style w:type="paragraph" w:styleId="Heading4">
    <w:name w:val="heading 4"/>
    <w:basedOn w:val="HeadingBase"/>
    <w:next w:val="BodyText"/>
    <w:link w:val="Heading4Char"/>
    <w:qFormat/>
    <w:rsid w:val="009B4026"/>
    <w:pPr>
      <w:spacing w:before="160" w:after="120"/>
      <w:outlineLvl w:val="3"/>
    </w:pPr>
    <w:rPr>
      <w:sz w:val="22"/>
    </w:rPr>
  </w:style>
  <w:style w:type="paragraph" w:styleId="Heading5">
    <w:name w:val="heading 5"/>
    <w:basedOn w:val="HeadingBase"/>
    <w:next w:val="Normal"/>
    <w:link w:val="Heading5Char"/>
    <w:qFormat/>
    <w:rsid w:val="009B4026"/>
    <w:pPr>
      <w:spacing w:before="80"/>
      <w:outlineLvl w:val="4"/>
    </w:pPr>
    <w:rPr>
      <w:color w:val="918585"/>
      <w:sz w:val="20"/>
    </w:rPr>
  </w:style>
  <w:style w:type="paragraph" w:styleId="Heading6">
    <w:name w:val="heading 6"/>
    <w:basedOn w:val="HeadingBase"/>
    <w:next w:val="Normal"/>
    <w:link w:val="Heading6Char"/>
    <w:qFormat/>
    <w:rsid w:val="009B4026"/>
    <w:pPr>
      <w:spacing w:before="60"/>
      <w:outlineLvl w:val="5"/>
    </w:pPr>
    <w:rPr>
      <w:color w:val="918585"/>
      <w:sz w:val="20"/>
    </w:rPr>
  </w:style>
  <w:style w:type="paragraph" w:styleId="Heading7">
    <w:name w:val="heading 7"/>
    <w:basedOn w:val="Normal"/>
    <w:next w:val="Normal"/>
    <w:link w:val="Heading7Char"/>
    <w:qFormat/>
    <w:rsid w:val="009B4026"/>
    <w:pPr>
      <w:ind w:left="720"/>
      <w:outlineLvl w:val="6"/>
    </w:pPr>
    <w:rPr>
      <w:i/>
    </w:rPr>
  </w:style>
  <w:style w:type="paragraph" w:styleId="Heading8">
    <w:name w:val="heading 8"/>
    <w:basedOn w:val="Normal"/>
    <w:next w:val="Normal"/>
    <w:link w:val="Heading8Char"/>
    <w:qFormat/>
    <w:rsid w:val="009B4026"/>
    <w:pPr>
      <w:ind w:left="720"/>
      <w:outlineLvl w:val="7"/>
    </w:pPr>
    <w:rPr>
      <w:i/>
    </w:rPr>
  </w:style>
  <w:style w:type="paragraph" w:styleId="Heading9">
    <w:name w:val="heading 9"/>
    <w:basedOn w:val="Normal"/>
    <w:next w:val="Normal"/>
    <w:link w:val="Heading9Char"/>
    <w:qFormat/>
    <w:rsid w:val="009B4026"/>
    <w:pPr>
      <w:ind w:left="720"/>
      <w:outlineLvl w:val="8"/>
    </w:pPr>
    <w:rPr>
      <w:i/>
    </w:rPr>
  </w:style>
  <w:style w:type="character" w:default="1" w:styleId="DefaultParagraphFont">
    <w:name w:val="Default Paragraph Font"/>
    <w:uiPriority w:val="1"/>
    <w:unhideWhenUsed/>
    <w:rsid w:val="009B40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026"/>
  </w:style>
  <w:style w:type="character" w:customStyle="1" w:styleId="Heading1Char">
    <w:name w:val="Heading 1 Char"/>
    <w:basedOn w:val="DefaultParagraphFont"/>
    <w:link w:val="Heading1"/>
    <w:rsid w:val="009B4026"/>
    <w:rPr>
      <w:rFonts w:ascii="Times New Roman" w:eastAsia="Times New Roman" w:hAnsi="Times New Roman" w:cs="Times New Roman"/>
      <w:b/>
      <w:sz w:val="32"/>
      <w:szCs w:val="20"/>
      <w:lang w:eastAsia="en-US"/>
    </w:rPr>
  </w:style>
  <w:style w:type="paragraph" w:styleId="BodyText">
    <w:name w:val="Body Text"/>
    <w:basedOn w:val="Normal"/>
    <w:link w:val="BodyTextChar"/>
    <w:rsid w:val="009B40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4026"/>
    <w:rPr>
      <w:rFonts w:ascii="Times New Roman" w:eastAsia="Times New Roman" w:hAnsi="Times New Roman" w:cs="Times New Roman"/>
      <w:sz w:val="24"/>
      <w:lang w:val="en-US" w:eastAsia="en-US"/>
    </w:rPr>
  </w:style>
  <w:style w:type="paragraph" w:styleId="Footer">
    <w:name w:val="footer"/>
    <w:basedOn w:val="Normal"/>
    <w:link w:val="FooterChar"/>
    <w:rsid w:val="009B40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026"/>
    <w:rPr>
      <w:rFonts w:ascii="Times New Roman" w:eastAsia="Times New Roman" w:hAnsi="Times New Roman" w:cs="Times New Roman"/>
      <w:sz w:val="16"/>
      <w:lang w:val="en-US" w:eastAsia="en-US"/>
    </w:rPr>
  </w:style>
  <w:style w:type="paragraph" w:styleId="List">
    <w:name w:val="List"/>
    <w:basedOn w:val="BodyText"/>
    <w:next w:val="BodyText"/>
    <w:rsid w:val="009B4026"/>
    <w:pPr>
      <w:tabs>
        <w:tab w:val="left" w:pos="340"/>
      </w:tabs>
      <w:spacing w:before="60" w:after="60"/>
      <w:ind w:left="340" w:hanging="340"/>
    </w:pPr>
  </w:style>
  <w:style w:type="paragraph" w:styleId="ListBullet">
    <w:name w:val="List Bullet"/>
    <w:basedOn w:val="List"/>
    <w:rsid w:val="009B4026"/>
    <w:pPr>
      <w:numPr>
        <w:numId w:val="13"/>
      </w:numPr>
      <w:tabs>
        <w:tab w:val="clear" w:pos="340"/>
      </w:tabs>
      <w:spacing w:before="40" w:after="40"/>
    </w:pPr>
  </w:style>
  <w:style w:type="character" w:customStyle="1" w:styleId="SpecialBold">
    <w:name w:val="Special Bold"/>
    <w:basedOn w:val="DefaultParagraphFont"/>
    <w:rsid w:val="009B4026"/>
    <w:rPr>
      <w:b/>
      <w:spacing w:val="0"/>
    </w:rPr>
  </w:style>
  <w:style w:type="paragraph" w:styleId="ListBullet2">
    <w:name w:val="List Bullet 2"/>
    <w:basedOn w:val="List2"/>
    <w:rsid w:val="009B4026"/>
    <w:pPr>
      <w:numPr>
        <w:numId w:val="14"/>
      </w:numPr>
      <w:tabs>
        <w:tab w:val="clear" w:pos="680"/>
      </w:tabs>
    </w:pPr>
  </w:style>
  <w:style w:type="paragraph" w:styleId="Header">
    <w:name w:val="header"/>
    <w:basedOn w:val="Normal"/>
    <w:link w:val="HeaderChar"/>
    <w:rsid w:val="009B40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02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B4026"/>
    <w:rPr>
      <w:i/>
    </w:rPr>
  </w:style>
  <w:style w:type="paragraph" w:customStyle="1" w:styleId="SuperHeading">
    <w:name w:val="SuperHeading"/>
    <w:basedOn w:val="Normal"/>
    <w:rsid w:val="009B4026"/>
    <w:pPr>
      <w:spacing w:before="240" w:after="120"/>
      <w:outlineLvl w:val="0"/>
    </w:pPr>
    <w:rPr>
      <w:rFonts w:ascii="Times New Roman" w:hAnsi="Times New Roman"/>
      <w:b/>
      <w:sz w:val="28"/>
    </w:rPr>
  </w:style>
  <w:style w:type="paragraph" w:customStyle="1" w:styleId="AllowPageBreak">
    <w:name w:val="AllowPageBreak"/>
    <w:rsid w:val="009B40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4026"/>
    <w:pPr>
      <w:tabs>
        <w:tab w:val="left" w:pos="680"/>
      </w:tabs>
      <w:spacing w:before="60" w:after="60"/>
      <w:ind w:left="680" w:hanging="340"/>
    </w:pPr>
  </w:style>
  <w:style w:type="character" w:customStyle="1" w:styleId="Heading2Char">
    <w:name w:val="Heading 2 Char"/>
    <w:basedOn w:val="DefaultParagraphFont"/>
    <w:link w:val="Heading2"/>
    <w:rsid w:val="009B40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0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0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0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0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0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40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4026"/>
    <w:rPr>
      <w:rFonts w:ascii="Courier New" w:eastAsia="Times New Roman" w:hAnsi="Courier New" w:cs="Times New Roman"/>
      <w:i/>
      <w:szCs w:val="20"/>
      <w:lang w:val="en-US" w:eastAsia="en-US"/>
    </w:rPr>
  </w:style>
  <w:style w:type="paragraph" w:customStyle="1" w:styleId="HeadingBase">
    <w:name w:val="Heading Base"/>
    <w:rsid w:val="009B40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026"/>
    <w:pPr>
      <w:tabs>
        <w:tab w:val="right" w:leader="dot" w:pos="9072"/>
      </w:tabs>
      <w:ind w:left="567"/>
    </w:pPr>
    <w:rPr>
      <w:szCs w:val="22"/>
    </w:rPr>
  </w:style>
  <w:style w:type="paragraph" w:customStyle="1" w:styleId="TOCBase">
    <w:name w:val="TOC Base"/>
    <w:rsid w:val="009B40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026"/>
    <w:pPr>
      <w:tabs>
        <w:tab w:val="right" w:leader="dot" w:pos="9072"/>
      </w:tabs>
      <w:spacing w:before="40" w:after="40"/>
      <w:ind w:left="284"/>
    </w:pPr>
    <w:rPr>
      <w:rFonts w:ascii="Times New Roman" w:hAnsi="Times New Roman"/>
    </w:rPr>
  </w:style>
  <w:style w:type="paragraph" w:styleId="TOC1">
    <w:name w:val="toc 1"/>
    <w:basedOn w:val="TOCBase"/>
    <w:next w:val="Normal"/>
    <w:rsid w:val="009B40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4026"/>
    <w:pPr>
      <w:spacing w:before="5040"/>
      <w:jc w:val="center"/>
    </w:pPr>
    <w:rPr>
      <w:sz w:val="48"/>
      <w:szCs w:val="72"/>
      <w:lang w:val="en-US"/>
    </w:rPr>
  </w:style>
  <w:style w:type="character" w:customStyle="1" w:styleId="TitleChar">
    <w:name w:val="Title Char"/>
    <w:basedOn w:val="DefaultParagraphFont"/>
    <w:link w:val="Title"/>
    <w:rsid w:val="009B40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026"/>
    <w:pPr>
      <w:tabs>
        <w:tab w:val="left" w:pos="3600"/>
        <w:tab w:val="left" w:pos="3958"/>
      </w:tabs>
    </w:pPr>
  </w:style>
  <w:style w:type="paragraph" w:customStyle="1" w:styleId="Note">
    <w:name w:val="Note"/>
    <w:basedOn w:val="BodyText"/>
    <w:rsid w:val="009B40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026"/>
    <w:pPr>
      <w:framePr w:wrap="auto" w:hAnchor="text" w:y="6049"/>
    </w:pPr>
    <w:rPr>
      <w:color w:val="000000"/>
      <w:sz w:val="40"/>
    </w:rPr>
  </w:style>
  <w:style w:type="paragraph" w:customStyle="1" w:styleId="TOCTitle">
    <w:name w:val="TOCTitle"/>
    <w:basedOn w:val="Heading1"/>
    <w:rsid w:val="009B4026"/>
    <w:pPr>
      <w:spacing w:after="240"/>
      <w:jc w:val="center"/>
      <w:outlineLvl w:val="9"/>
    </w:pPr>
    <w:rPr>
      <w:caps/>
    </w:rPr>
  </w:style>
  <w:style w:type="paragraph" w:customStyle="1" w:styleId="Version">
    <w:name w:val="Version"/>
    <w:rsid w:val="009B40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4026"/>
    <w:pPr>
      <w:keepNext w:val="0"/>
      <w:tabs>
        <w:tab w:val="right" w:pos="4176"/>
      </w:tabs>
      <w:ind w:left="198" w:hanging="198"/>
    </w:pPr>
    <w:rPr>
      <w:rFonts w:ascii="Garamond" w:hAnsi="Garamond"/>
    </w:rPr>
  </w:style>
  <w:style w:type="paragraph" w:styleId="IndexHeading">
    <w:name w:val="index heading"/>
    <w:basedOn w:val="Normal"/>
    <w:next w:val="Index1"/>
    <w:semiHidden/>
    <w:rsid w:val="009B4026"/>
    <w:pPr>
      <w:spacing w:before="120" w:after="120"/>
    </w:pPr>
    <w:rPr>
      <w:rFonts w:ascii="Arial" w:hAnsi="Arial"/>
      <w:b/>
      <w:color w:val="918585"/>
      <w:sz w:val="24"/>
    </w:rPr>
  </w:style>
  <w:style w:type="paragraph" w:customStyle="1" w:styleId="Chapter">
    <w:name w:val="Chapter"/>
    <w:basedOn w:val="Normal"/>
    <w:rsid w:val="009B4026"/>
    <w:pPr>
      <w:spacing w:before="240"/>
    </w:pPr>
    <w:rPr>
      <w:rFonts w:ascii="Times New Roman" w:hAnsi="Times New Roman"/>
      <w:smallCaps/>
      <w:spacing w:val="80"/>
      <w:sz w:val="28"/>
    </w:rPr>
  </w:style>
  <w:style w:type="paragraph" w:customStyle="1" w:styleId="InChapter">
    <w:name w:val="InChapter"/>
    <w:basedOn w:val="Heading3"/>
    <w:rsid w:val="009B4026"/>
    <w:pPr>
      <w:spacing w:after="240"/>
      <w:outlineLvl w:val="9"/>
    </w:pPr>
    <w:rPr>
      <w:noProof/>
    </w:rPr>
  </w:style>
  <w:style w:type="paragraph" w:styleId="Index2">
    <w:name w:val="index 2"/>
    <w:basedOn w:val="Normal"/>
    <w:next w:val="Normal"/>
    <w:semiHidden/>
    <w:rsid w:val="009B4026"/>
    <w:pPr>
      <w:tabs>
        <w:tab w:val="right" w:pos="4176"/>
      </w:tabs>
      <w:ind w:left="568" w:hanging="284"/>
    </w:pPr>
    <w:rPr>
      <w:rFonts w:ascii="Garamond" w:hAnsi="Garamond"/>
    </w:rPr>
  </w:style>
  <w:style w:type="paragraph" w:customStyle="1" w:styleId="Byline">
    <w:name w:val="Byline"/>
    <w:rsid w:val="009B40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026"/>
    <w:pPr>
      <w:tabs>
        <w:tab w:val="clear" w:pos="3600"/>
        <w:tab w:val="clear" w:pos="3958"/>
      </w:tabs>
      <w:jc w:val="right"/>
    </w:pPr>
  </w:style>
  <w:style w:type="paragraph" w:styleId="Caption">
    <w:name w:val="caption"/>
    <w:basedOn w:val="BodyText"/>
    <w:next w:val="Normal"/>
    <w:qFormat/>
    <w:rsid w:val="009B4026"/>
    <w:pPr>
      <w:framePr w:w="2268" w:hSpace="181" w:vSpace="181" w:wrap="around" w:vAnchor="text" w:hAnchor="page" w:x="1135" w:y="285" w:anchorLock="1"/>
    </w:pPr>
    <w:rPr>
      <w:i/>
    </w:rPr>
  </w:style>
  <w:style w:type="paragraph" w:customStyle="1" w:styleId="MiniTOCTitle">
    <w:name w:val="MiniTOCTitle"/>
    <w:basedOn w:val="Heading4"/>
    <w:rsid w:val="009B4026"/>
    <w:pPr>
      <w:spacing w:before="240"/>
      <w:outlineLvl w:val="9"/>
    </w:pPr>
    <w:rPr>
      <w:noProof/>
      <w:sz w:val="24"/>
    </w:rPr>
  </w:style>
  <w:style w:type="paragraph" w:customStyle="1" w:styleId="MiniTOCItem">
    <w:name w:val="MiniTOCItem"/>
    <w:basedOn w:val="ListBullet"/>
    <w:rsid w:val="009B4026"/>
    <w:pPr>
      <w:numPr>
        <w:numId w:val="0"/>
      </w:numPr>
      <w:tabs>
        <w:tab w:val="right" w:leader="dot" w:pos="6521"/>
      </w:tabs>
      <w:spacing w:before="0" w:after="0"/>
    </w:pPr>
  </w:style>
  <w:style w:type="paragraph" w:customStyle="1" w:styleId="TOFTitle">
    <w:name w:val="TOFTitle"/>
    <w:basedOn w:val="TOCTitle"/>
    <w:rsid w:val="009B4026"/>
  </w:style>
  <w:style w:type="paragraph" w:styleId="TableofFigures">
    <w:name w:val="table of figures"/>
    <w:basedOn w:val="Normal"/>
    <w:next w:val="Normal"/>
    <w:semiHidden/>
    <w:rsid w:val="009B4026"/>
    <w:pPr>
      <w:tabs>
        <w:tab w:val="right" w:leader="dot" w:pos="9072"/>
      </w:tabs>
      <w:ind w:left="970" w:hanging="403"/>
    </w:pPr>
    <w:rPr>
      <w:rFonts w:ascii="Times New Roman" w:hAnsi="Times New Roman"/>
      <w:b/>
    </w:rPr>
  </w:style>
  <w:style w:type="paragraph" w:styleId="ListNumber">
    <w:name w:val="List Number"/>
    <w:basedOn w:val="List"/>
    <w:rsid w:val="009B4026"/>
    <w:pPr>
      <w:numPr>
        <w:numId w:val="11"/>
      </w:numPr>
    </w:pPr>
  </w:style>
  <w:style w:type="character" w:customStyle="1" w:styleId="WingdingSymbols">
    <w:name w:val="Wingding Symbols"/>
    <w:rsid w:val="009B4026"/>
    <w:rPr>
      <w:rFonts w:ascii="Wingdings" w:hAnsi="Wingdings"/>
    </w:rPr>
  </w:style>
  <w:style w:type="paragraph" w:customStyle="1" w:styleId="TableHeading">
    <w:name w:val="Table Heading"/>
    <w:basedOn w:val="HeadingBase"/>
    <w:rsid w:val="009B4026"/>
    <w:pPr>
      <w:keepLines/>
      <w:pBdr>
        <w:bottom w:val="single" w:sz="6" w:space="1" w:color="918585"/>
      </w:pBdr>
      <w:spacing w:before="240"/>
    </w:pPr>
  </w:style>
  <w:style w:type="character" w:customStyle="1" w:styleId="HotSpot">
    <w:name w:val="HotSpot"/>
    <w:rsid w:val="009B4026"/>
    <w:rPr>
      <w:color w:val="0033CC"/>
      <w:u w:val="none"/>
    </w:rPr>
  </w:style>
  <w:style w:type="paragraph" w:customStyle="1" w:styleId="BodyTextRight">
    <w:name w:val="Body Text Right"/>
    <w:basedOn w:val="BodyText"/>
    <w:rsid w:val="009B4026"/>
    <w:pPr>
      <w:spacing w:before="0" w:after="0"/>
      <w:jc w:val="right"/>
    </w:pPr>
  </w:style>
  <w:style w:type="paragraph" w:styleId="Index3">
    <w:name w:val="index 3"/>
    <w:basedOn w:val="ListNumber2"/>
    <w:next w:val="Normal"/>
    <w:semiHidden/>
    <w:rsid w:val="009B4026"/>
    <w:pPr>
      <w:numPr>
        <w:numId w:val="0"/>
      </w:numPr>
      <w:tabs>
        <w:tab w:val="right" w:leader="dot" w:pos="4176"/>
      </w:tabs>
    </w:pPr>
  </w:style>
  <w:style w:type="paragraph" w:styleId="ListNumber2">
    <w:name w:val="List Number 2"/>
    <w:basedOn w:val="List2"/>
    <w:rsid w:val="009B4026"/>
    <w:pPr>
      <w:numPr>
        <w:numId w:val="10"/>
      </w:numPr>
      <w:tabs>
        <w:tab w:val="clear" w:pos="1060"/>
      </w:tabs>
    </w:pPr>
  </w:style>
  <w:style w:type="paragraph" w:customStyle="1" w:styleId="MarginNote">
    <w:name w:val="Margin Note"/>
    <w:basedOn w:val="BodyText"/>
    <w:rsid w:val="009B40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0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0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4026"/>
    <w:rPr>
      <w:sz w:val="32"/>
    </w:rPr>
  </w:style>
  <w:style w:type="paragraph" w:customStyle="1" w:styleId="HeadingProcedure">
    <w:name w:val="Heading Procedure"/>
    <w:basedOn w:val="HeadingBase"/>
    <w:next w:val="Normal"/>
    <w:rsid w:val="009B4026"/>
    <w:pPr>
      <w:tabs>
        <w:tab w:val="left" w:pos="0"/>
      </w:tabs>
      <w:spacing w:before="120" w:after="60"/>
    </w:pPr>
    <w:rPr>
      <w:i/>
      <w:color w:val="918585"/>
      <w:sz w:val="22"/>
    </w:rPr>
  </w:style>
  <w:style w:type="paragraph" w:customStyle="1" w:styleId="TableBodyText">
    <w:name w:val="Table Body Text"/>
    <w:basedOn w:val="BodyText"/>
    <w:rsid w:val="009B4026"/>
    <w:pPr>
      <w:spacing w:before="60" w:after="60"/>
    </w:pPr>
  </w:style>
  <w:style w:type="paragraph" w:styleId="ListContinue">
    <w:name w:val="List Continue"/>
    <w:basedOn w:val="List"/>
    <w:rsid w:val="009B4026"/>
    <w:pPr>
      <w:ind w:firstLine="0"/>
    </w:pPr>
  </w:style>
  <w:style w:type="paragraph" w:customStyle="1" w:styleId="ListNote">
    <w:name w:val="List Note"/>
    <w:basedOn w:val="List"/>
    <w:rsid w:val="009B4026"/>
    <w:pPr>
      <w:pBdr>
        <w:top w:val="single" w:sz="6" w:space="2" w:color="918585"/>
        <w:bottom w:val="single" w:sz="6" w:space="2" w:color="918585"/>
      </w:pBdr>
      <w:tabs>
        <w:tab w:val="left" w:pos="1021"/>
      </w:tabs>
      <w:ind w:firstLine="0"/>
    </w:pPr>
  </w:style>
  <w:style w:type="paragraph" w:customStyle="1" w:styleId="Warning">
    <w:name w:val="Warning"/>
    <w:basedOn w:val="BodyText"/>
    <w:rsid w:val="009B4026"/>
    <w:pPr>
      <w:shd w:val="clear" w:color="auto" w:fill="D9D9D9"/>
      <w:tabs>
        <w:tab w:val="left" w:pos="992"/>
      </w:tabs>
      <w:ind w:left="119" w:right="119"/>
    </w:pPr>
    <w:rPr>
      <w:sz w:val="20"/>
    </w:rPr>
  </w:style>
  <w:style w:type="paragraph" w:customStyle="1" w:styleId="MarginIcons">
    <w:name w:val="Margin Icons"/>
    <w:basedOn w:val="BodyText"/>
    <w:rsid w:val="009B40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026"/>
    <w:rPr>
      <w:rFonts w:ascii="Courier New" w:hAnsi="Courier New"/>
    </w:rPr>
  </w:style>
  <w:style w:type="paragraph" w:customStyle="1" w:styleId="NoteBullet">
    <w:name w:val="Note Bullet"/>
    <w:basedOn w:val="Note"/>
    <w:rsid w:val="009B4026"/>
    <w:pPr>
      <w:tabs>
        <w:tab w:val="clear" w:pos="680"/>
      </w:tabs>
      <w:spacing w:before="60" w:after="60"/>
    </w:pPr>
  </w:style>
  <w:style w:type="paragraph" w:customStyle="1" w:styleId="SubHeading2">
    <w:name w:val="SubHeading2"/>
    <w:basedOn w:val="HeadingBase"/>
    <w:rsid w:val="009B4026"/>
    <w:pPr>
      <w:spacing w:before="240" w:after="60"/>
    </w:pPr>
    <w:rPr>
      <w:sz w:val="20"/>
    </w:rPr>
  </w:style>
  <w:style w:type="paragraph" w:customStyle="1" w:styleId="SubHeading1">
    <w:name w:val="SubHeading1"/>
    <w:basedOn w:val="HeadingBase"/>
    <w:rsid w:val="009B4026"/>
    <w:pPr>
      <w:spacing w:before="240" w:after="60"/>
    </w:pPr>
    <w:rPr>
      <w:color w:val="918585"/>
      <w:sz w:val="22"/>
    </w:rPr>
  </w:style>
  <w:style w:type="paragraph" w:customStyle="1" w:styleId="SideHeading">
    <w:name w:val="Side Heading"/>
    <w:basedOn w:val="HeadingBase"/>
    <w:rsid w:val="009B40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026"/>
    <w:pPr>
      <w:numPr>
        <w:numId w:val="12"/>
      </w:numPr>
    </w:pPr>
  </w:style>
  <w:style w:type="paragraph" w:styleId="PlainText">
    <w:name w:val="Plain Text"/>
    <w:basedOn w:val="Normal"/>
    <w:link w:val="PlainTextChar"/>
    <w:rsid w:val="009B4026"/>
    <w:rPr>
      <w:sz w:val="20"/>
    </w:rPr>
  </w:style>
  <w:style w:type="character" w:customStyle="1" w:styleId="PlainTextChar">
    <w:name w:val="Plain Text Char"/>
    <w:basedOn w:val="DefaultParagraphFont"/>
    <w:link w:val="PlainText"/>
    <w:rsid w:val="009B40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4026"/>
    <w:rPr>
      <w:b/>
      <w:smallCaps/>
    </w:rPr>
  </w:style>
  <w:style w:type="paragraph" w:customStyle="1" w:styleId="TableListNumber">
    <w:name w:val="Table List Number"/>
    <w:basedOn w:val="ListNumber"/>
    <w:rsid w:val="009B4026"/>
    <w:pPr>
      <w:numPr>
        <w:numId w:val="0"/>
      </w:numPr>
    </w:pPr>
  </w:style>
  <w:style w:type="paragraph" w:styleId="TOC4">
    <w:name w:val="toc 4"/>
    <w:basedOn w:val="TOCBase"/>
    <w:next w:val="Normal"/>
    <w:semiHidden/>
    <w:rsid w:val="009B4026"/>
    <w:pPr>
      <w:tabs>
        <w:tab w:val="right" w:leader="dot" w:pos="9071"/>
      </w:tabs>
      <w:ind w:left="1701"/>
    </w:pPr>
  </w:style>
  <w:style w:type="paragraph" w:customStyle="1" w:styleId="ListAlpha">
    <w:name w:val="List Alpha"/>
    <w:basedOn w:val="List"/>
    <w:rsid w:val="009B4026"/>
    <w:pPr>
      <w:numPr>
        <w:numId w:val="9"/>
      </w:numPr>
    </w:pPr>
  </w:style>
  <w:style w:type="paragraph" w:customStyle="1" w:styleId="ListAlpha2">
    <w:name w:val="List Alpha 2"/>
    <w:basedOn w:val="List2"/>
    <w:rsid w:val="009B4026"/>
    <w:pPr>
      <w:numPr>
        <w:numId w:val="8"/>
      </w:numPr>
    </w:pPr>
  </w:style>
  <w:style w:type="paragraph" w:styleId="List3">
    <w:name w:val="List 3"/>
    <w:basedOn w:val="BodyText"/>
    <w:rsid w:val="009B4026"/>
    <w:pPr>
      <w:tabs>
        <w:tab w:val="left" w:pos="1021"/>
      </w:tabs>
      <w:spacing w:before="60" w:after="60"/>
      <w:ind w:left="1020" w:hanging="340"/>
    </w:pPr>
  </w:style>
  <w:style w:type="paragraph" w:styleId="List4">
    <w:name w:val="List 4"/>
    <w:basedOn w:val="BodyText"/>
    <w:rsid w:val="009B4026"/>
    <w:pPr>
      <w:tabs>
        <w:tab w:val="left" w:pos="1361"/>
      </w:tabs>
      <w:spacing w:before="60" w:after="60"/>
      <w:ind w:left="1361" w:hanging="340"/>
    </w:pPr>
  </w:style>
  <w:style w:type="paragraph" w:styleId="List5">
    <w:name w:val="List 5"/>
    <w:basedOn w:val="BodyText"/>
    <w:rsid w:val="009B4026"/>
    <w:pPr>
      <w:tabs>
        <w:tab w:val="left" w:pos="1701"/>
      </w:tabs>
      <w:spacing w:before="60" w:after="60"/>
      <w:ind w:left="1701" w:hanging="340"/>
    </w:pPr>
  </w:style>
  <w:style w:type="paragraph" w:styleId="ListBullet3">
    <w:name w:val="List Bullet 3"/>
    <w:basedOn w:val="List3"/>
    <w:rsid w:val="009B4026"/>
    <w:pPr>
      <w:numPr>
        <w:numId w:val="15"/>
      </w:numPr>
      <w:tabs>
        <w:tab w:val="clear" w:pos="1021"/>
      </w:tabs>
      <w:ind w:left="1037" w:hanging="357"/>
    </w:pPr>
  </w:style>
  <w:style w:type="paragraph" w:styleId="ListBullet4">
    <w:name w:val="List Bullet 4"/>
    <w:basedOn w:val="List4"/>
    <w:rsid w:val="009B4026"/>
    <w:pPr>
      <w:numPr>
        <w:numId w:val="3"/>
      </w:numPr>
    </w:pPr>
  </w:style>
  <w:style w:type="paragraph" w:styleId="ListBullet5">
    <w:name w:val="List Bullet 5"/>
    <w:basedOn w:val="List5"/>
    <w:rsid w:val="009B4026"/>
    <w:pPr>
      <w:numPr>
        <w:numId w:val="4"/>
      </w:numPr>
    </w:pPr>
  </w:style>
  <w:style w:type="paragraph" w:styleId="ListContinue2">
    <w:name w:val="List Continue 2"/>
    <w:basedOn w:val="List2"/>
    <w:rsid w:val="009B4026"/>
    <w:pPr>
      <w:ind w:firstLine="0"/>
    </w:pPr>
  </w:style>
  <w:style w:type="paragraph" w:styleId="ListContinue3">
    <w:name w:val="List Continue 3"/>
    <w:basedOn w:val="List3"/>
    <w:rsid w:val="009B4026"/>
    <w:pPr>
      <w:ind w:left="1021" w:firstLine="0"/>
    </w:pPr>
  </w:style>
  <w:style w:type="paragraph" w:styleId="ListContinue4">
    <w:name w:val="List Continue 4"/>
    <w:basedOn w:val="List4"/>
    <w:rsid w:val="009B4026"/>
    <w:pPr>
      <w:ind w:firstLine="0"/>
    </w:pPr>
  </w:style>
  <w:style w:type="paragraph" w:styleId="ListContinue5">
    <w:name w:val="List Continue 5"/>
    <w:basedOn w:val="List5"/>
    <w:rsid w:val="009B4026"/>
    <w:pPr>
      <w:ind w:firstLine="0"/>
    </w:pPr>
  </w:style>
  <w:style w:type="paragraph" w:styleId="ListNumber3">
    <w:name w:val="List Number 3"/>
    <w:basedOn w:val="List3"/>
    <w:rsid w:val="009B4026"/>
    <w:pPr>
      <w:numPr>
        <w:numId w:val="5"/>
      </w:numPr>
    </w:pPr>
  </w:style>
  <w:style w:type="paragraph" w:styleId="ListNumber4">
    <w:name w:val="List Number 4"/>
    <w:basedOn w:val="List4"/>
    <w:rsid w:val="009B4026"/>
    <w:pPr>
      <w:numPr>
        <w:numId w:val="6"/>
      </w:numPr>
    </w:pPr>
  </w:style>
  <w:style w:type="paragraph" w:styleId="ListNumber5">
    <w:name w:val="List Number 5"/>
    <w:basedOn w:val="List5"/>
    <w:rsid w:val="009B4026"/>
    <w:pPr>
      <w:numPr>
        <w:numId w:val="7"/>
      </w:numPr>
    </w:pPr>
  </w:style>
  <w:style w:type="paragraph" w:styleId="BlockText">
    <w:name w:val="Block Text"/>
    <w:basedOn w:val="Normal"/>
    <w:rsid w:val="009B4026"/>
    <w:pPr>
      <w:spacing w:after="120"/>
      <w:ind w:left="1440" w:right="1440"/>
    </w:pPr>
  </w:style>
  <w:style w:type="character" w:customStyle="1" w:styleId="Subscript">
    <w:name w:val="Subscript"/>
    <w:basedOn w:val="DefaultParagraphFont"/>
    <w:rsid w:val="009B4026"/>
    <w:rPr>
      <w:sz w:val="16"/>
      <w:vertAlign w:val="subscript"/>
    </w:rPr>
  </w:style>
  <w:style w:type="character" w:customStyle="1" w:styleId="Superscript">
    <w:name w:val="Superscript"/>
    <w:basedOn w:val="DefaultParagraphFont"/>
    <w:rsid w:val="009B4026"/>
    <w:rPr>
      <w:sz w:val="16"/>
      <w:vertAlign w:val="superscript"/>
    </w:rPr>
  </w:style>
  <w:style w:type="character" w:customStyle="1" w:styleId="Symbols">
    <w:name w:val="Symbols"/>
    <w:basedOn w:val="DefaultParagraphFont"/>
    <w:rsid w:val="009B4026"/>
    <w:rPr>
      <w:rFonts w:ascii="Symbol" w:hAnsi="Symbol"/>
    </w:rPr>
  </w:style>
  <w:style w:type="character" w:customStyle="1" w:styleId="MenuOptions">
    <w:name w:val="Menu Options"/>
    <w:basedOn w:val="DefaultParagraphFont"/>
    <w:rsid w:val="009B4026"/>
    <w:rPr>
      <w:rFonts w:ascii="Arial Narrow" w:hAnsi="Arial Narrow"/>
      <w:smallCaps/>
    </w:rPr>
  </w:style>
  <w:style w:type="character" w:customStyle="1" w:styleId="Buttons">
    <w:name w:val="Buttons"/>
    <w:basedOn w:val="DefaultParagraphFont"/>
    <w:rsid w:val="009B4026"/>
    <w:rPr>
      <w:b/>
    </w:rPr>
  </w:style>
  <w:style w:type="character" w:customStyle="1" w:styleId="Underlined">
    <w:name w:val="Underlined"/>
    <w:basedOn w:val="DefaultParagraphFont"/>
    <w:rsid w:val="009B4026"/>
    <w:rPr>
      <w:u w:val="single"/>
    </w:rPr>
  </w:style>
  <w:style w:type="paragraph" w:customStyle="1" w:styleId="TableBodyTextRight">
    <w:name w:val="Table Body Text Right"/>
    <w:basedOn w:val="TableBodyText"/>
    <w:rsid w:val="009B4026"/>
    <w:pPr>
      <w:widowControl w:val="0"/>
      <w:autoSpaceDE w:val="0"/>
      <w:autoSpaceDN w:val="0"/>
      <w:adjustRightInd w:val="0"/>
      <w:jc w:val="right"/>
    </w:pPr>
    <w:rPr>
      <w:rFonts w:cs="Arial"/>
      <w:szCs w:val="18"/>
    </w:rPr>
  </w:style>
  <w:style w:type="paragraph" w:customStyle="1" w:styleId="CopyrightText">
    <w:name w:val="Copyright Text"/>
    <w:basedOn w:val="BodyText"/>
    <w:rsid w:val="009B4026"/>
    <w:rPr>
      <w:sz w:val="18"/>
    </w:rPr>
  </w:style>
  <w:style w:type="paragraph" w:customStyle="1" w:styleId="BodySmallRight">
    <w:name w:val="Body Small Right"/>
    <w:basedOn w:val="BodyTextRight"/>
    <w:rsid w:val="009B4026"/>
    <w:rPr>
      <w:sz w:val="18"/>
      <w:szCs w:val="18"/>
    </w:rPr>
  </w:style>
  <w:style w:type="paragraph" w:customStyle="1" w:styleId="MarginEdition">
    <w:name w:val="Margin Edition"/>
    <w:basedOn w:val="MarginNote"/>
    <w:rsid w:val="009B4026"/>
    <w:pPr>
      <w:spacing w:before="0" w:after="0"/>
    </w:pPr>
    <w:rPr>
      <w:rFonts w:ascii="Times New Roman" w:hAnsi="Times New Roman"/>
      <w:color w:val="999999"/>
    </w:rPr>
  </w:style>
  <w:style w:type="paragraph" w:customStyle="1" w:styleId="Spacer">
    <w:name w:val="Spacer"/>
    <w:basedOn w:val="Normal"/>
    <w:rsid w:val="009B4026"/>
    <w:rPr>
      <w:sz w:val="2"/>
      <w:szCs w:val="2"/>
    </w:rPr>
  </w:style>
  <w:style w:type="character" w:customStyle="1" w:styleId="Small">
    <w:name w:val="Small"/>
    <w:basedOn w:val="DefaultParagraphFont"/>
    <w:rsid w:val="009B4026"/>
    <w:rPr>
      <w:sz w:val="16"/>
    </w:rPr>
  </w:style>
  <w:style w:type="paragraph" w:customStyle="1" w:styleId="WideTable">
    <w:name w:val="Wide Table"/>
    <w:basedOn w:val="Normal"/>
    <w:rsid w:val="009B4026"/>
    <w:pPr>
      <w:ind w:left="-1418"/>
    </w:pPr>
    <w:rPr>
      <w:sz w:val="2"/>
      <w:szCs w:val="2"/>
    </w:rPr>
  </w:style>
  <w:style w:type="character" w:styleId="PageNumber">
    <w:name w:val="page number"/>
    <w:basedOn w:val="DefaultParagraphFont"/>
    <w:rsid w:val="009B4026"/>
  </w:style>
  <w:style w:type="paragraph" w:styleId="Quote">
    <w:name w:val="Quote"/>
    <w:basedOn w:val="Heading1"/>
    <w:link w:val="QuoteChar"/>
    <w:qFormat/>
    <w:rsid w:val="009B4026"/>
    <w:rPr>
      <w:b w:val="0"/>
      <w:sz w:val="72"/>
      <w:szCs w:val="72"/>
      <w:lang w:val="en-NZ"/>
    </w:rPr>
  </w:style>
  <w:style w:type="character" w:customStyle="1" w:styleId="QuoteChar">
    <w:name w:val="Quote Char"/>
    <w:basedOn w:val="DefaultParagraphFont"/>
    <w:link w:val="Quote"/>
    <w:rsid w:val="009B40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026"/>
    <w:pPr>
      <w:pageBreakBefore/>
    </w:pPr>
  </w:style>
  <w:style w:type="paragraph" w:customStyle="1" w:styleId="Border">
    <w:name w:val="Border"/>
    <w:basedOn w:val="Normal"/>
    <w:qFormat/>
    <w:rsid w:val="009B40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026"/>
    <w:rPr>
      <w:b/>
      <w:bCs/>
      <w:i/>
      <w:iCs/>
      <w:color w:val="auto"/>
    </w:rPr>
  </w:style>
  <w:style w:type="paragraph" w:styleId="IntenseQuote">
    <w:name w:val="Intense Quote"/>
    <w:basedOn w:val="Normal"/>
    <w:next w:val="Normal"/>
    <w:link w:val="IntenseQuoteChar"/>
    <w:uiPriority w:val="30"/>
    <w:qFormat/>
    <w:rsid w:val="009B40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0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4026"/>
    <w:rPr>
      <w:smallCaps/>
      <w:color w:val="auto"/>
      <w:u w:val="single"/>
    </w:rPr>
  </w:style>
  <w:style w:type="character" w:styleId="IntenseReference">
    <w:name w:val="Intense Reference"/>
    <w:basedOn w:val="DefaultParagraphFont"/>
    <w:uiPriority w:val="32"/>
    <w:qFormat/>
    <w:rsid w:val="009B4026"/>
    <w:rPr>
      <w:b/>
      <w:bCs/>
      <w:smallCaps/>
      <w:color w:val="auto"/>
      <w:spacing w:val="5"/>
      <w:u w:val="single"/>
    </w:rPr>
  </w:style>
  <w:style w:type="paragraph" w:customStyle="1" w:styleId="2ColumnHeading">
    <w:name w:val="2Column Heading"/>
    <w:basedOn w:val="BodyText"/>
    <w:qFormat/>
    <w:rsid w:val="009B4026"/>
    <w:pPr>
      <w:spacing w:after="60"/>
      <w:ind w:left="-2268"/>
    </w:pPr>
    <w:rPr>
      <w:b/>
    </w:rPr>
  </w:style>
  <w:style w:type="paragraph" w:customStyle="1" w:styleId="Heading1TOC">
    <w:name w:val="Heading1 TOC"/>
    <w:basedOn w:val="Normal"/>
    <w:qFormat/>
    <w:rsid w:val="009B4026"/>
    <w:pPr>
      <w:spacing w:before="240" w:after="120"/>
    </w:pPr>
    <w:rPr>
      <w:rFonts w:ascii="Times New Roman" w:hAnsi="Times New Roman"/>
      <w:b/>
      <w:sz w:val="32"/>
    </w:rPr>
  </w:style>
  <w:style w:type="paragraph" w:customStyle="1" w:styleId="Heading2TOC">
    <w:name w:val="Heading2 TOC"/>
    <w:basedOn w:val="Normal"/>
    <w:qFormat/>
    <w:rsid w:val="009B4026"/>
    <w:pPr>
      <w:spacing w:before="240" w:after="60"/>
    </w:pPr>
    <w:rPr>
      <w:rFonts w:ascii="Times New Roman" w:hAnsi="Times New Roman"/>
      <w:b/>
      <w:sz w:val="28"/>
    </w:rPr>
  </w:style>
  <w:style w:type="character" w:customStyle="1" w:styleId="Underline">
    <w:name w:val="Underline"/>
    <w:basedOn w:val="DefaultParagraphFont"/>
    <w:qFormat/>
    <w:rsid w:val="009B4026"/>
    <w:rPr>
      <w:u w:val="single"/>
    </w:rPr>
  </w:style>
  <w:style w:type="character" w:customStyle="1" w:styleId="BoldandItalics">
    <w:name w:val="Bold and Italics"/>
    <w:qFormat/>
    <w:rsid w:val="009B4026"/>
    <w:rPr>
      <w:b/>
      <w:i/>
      <w:u w:val="none"/>
    </w:rPr>
  </w:style>
  <w:style w:type="paragraph" w:styleId="BalloonText">
    <w:name w:val="Balloon Text"/>
    <w:basedOn w:val="Normal"/>
    <w:link w:val="BalloonTextChar"/>
    <w:rsid w:val="009B4026"/>
    <w:rPr>
      <w:rFonts w:ascii="Tahoma" w:hAnsi="Tahoma" w:cs="Tahoma"/>
      <w:sz w:val="16"/>
      <w:szCs w:val="16"/>
    </w:rPr>
  </w:style>
  <w:style w:type="character" w:customStyle="1" w:styleId="BalloonTextChar">
    <w:name w:val="Balloon Text Char"/>
    <w:basedOn w:val="DefaultParagraphFont"/>
    <w:link w:val="BalloonText"/>
    <w:rsid w:val="009B40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40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40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1260</Words>
  <Characters>7797</Characters>
  <Application>Microsoft Office Word</Application>
  <DocSecurity>0</DocSecurity>
  <Lines>291</Lines>
  <Paragraphs>155</Paragraphs>
  <ScaleCrop>false</ScaleCrop>
  <Company>Author-it Software Corporation Ltd.</Company>
  <LinksUpToDate>false</LinksUpToDate>
  <CharactersWithSpaces>8958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PMC553000C Set up and tune a process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2012-05-26T19:11:00Z</dcterms:created>
  <dcterms:modified xsi:type="dcterms:W3CDTF">2012-05-26T19:11:00Z</dcterms:modified>
</cp:coreProperties>
</file>