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FB3" w:rsidP="000A0FB3">
      <w:pPr>
        <w:pStyle w:val="Title"/>
      </w:pPr>
      <w:r>
        <w:fldChar w:fldCharType="begin"/>
      </w:r>
      <w:r>
        <w:instrText xml:space="preserve"> TITLE   \* MERGEFORMAT </w:instrText>
      </w:r>
      <w:r>
        <w:fldChar w:fldCharType="separate"/>
      </w:r>
      <w:r>
        <w:t>PMC552091B Prepare for, install and repair refractory brickwork/blockwork</w:t>
      </w:r>
      <w:r>
        <w:fldChar w:fldCharType="end"/>
      </w:r>
    </w:p>
    <w:p w:rsidR="000A0FB3" w:rsidP="000A0FB3">
      <w:pPr>
        <w:pStyle w:val="Version"/>
        <w:sectPr w:rsidSect="005841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4130" w:rsidP="00584130">
      <w:pPr>
        <w:pStyle w:val="SuperHeading"/>
      </w:pPr>
      <w:r w:rsidRPr="00584130">
        <w:t>PMC552091B Prepare for, install and repair refractory brickwork/blockwork</w:t>
      </w:r>
    </w:p>
    <w:p w:rsidR="00000000" w:rsidRPr="00584130" w:rsidP="00584130">
      <w:pPr>
        <w:pStyle w:val="Heading1"/>
      </w:pPr>
      <w:bookmarkStart w:id="1" w:name="O_110463"/>
      <w:bookmarkEnd w:id="1"/>
      <w:r w:rsidRPr="00584130">
        <w:t>Modification History</w:t>
      </w:r>
    </w:p>
    <w:p w:rsidR="00000000" w:rsidRPr="00584130" w:rsidP="00584130">
      <w:pPr>
        <w:pStyle w:val="BodyText"/>
      </w:pPr>
      <w:r w:rsidRPr="00584130">
        <w:t>Not applicable.</w:t>
      </w:r>
    </w:p>
    <w:p w:rsidR="00000000" w:rsidRPr="00584130" w:rsidP="00584130">
      <w:pPr>
        <w:pStyle w:val="AllowPageBreak"/>
      </w:pPr>
    </w:p>
    <w:p w:rsidR="00000000" w:rsidRPr="00584130" w:rsidP="00584130">
      <w:pPr>
        <w:pStyle w:val="Heading1"/>
      </w:pPr>
      <w:bookmarkStart w:id="2" w:name="O_110464"/>
      <w:bookmarkEnd w:id="2"/>
      <w:r w:rsidRPr="00584130">
        <w:t>Unit Descriptor</w:t>
      </w:r>
    </w:p>
    <w:tbl>
      <w:tblPr>
        <w:tblW w:w="0" w:type="auto"/>
        <w:tblLayout w:type="fixed"/>
        <w:tblCellMar>
          <w:left w:w="62" w:type="dxa"/>
          <w:right w:w="62" w:type="dxa"/>
        </w:tblCellMar>
        <w:tblLook w:val="0000"/>
      </w:tblPr>
      <w:tblGrid>
        <w:gridCol w:w="2671"/>
        <w:gridCol w:w="5851"/>
      </w:tblGrid>
      <w:tr w:rsidTr="000A0FB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This unit of competency covers the installation of refractory brickwork. It includes the use of tools and ancillary equipment and the mixing and application of appropriate mortars.</w:t>
            </w: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3" w:name="O_110465"/>
      <w:bookmarkEnd w:id="3"/>
      <w:r w:rsidRPr="00584130">
        <w:t>Application of the Unit</w:t>
      </w:r>
    </w:p>
    <w:tbl>
      <w:tblPr>
        <w:tblW w:w="0" w:type="auto"/>
        <w:tblLayout w:type="fixed"/>
        <w:tblCellMar>
          <w:left w:w="62" w:type="dxa"/>
          <w:right w:w="62" w:type="dxa"/>
        </w:tblCellMar>
        <w:tblLook w:val="0000"/>
      </w:tblPr>
      <w:tblGrid>
        <w:gridCol w:w="2738"/>
        <w:gridCol w:w="5784"/>
      </w:tblGrid>
      <w:tr w:rsidTr="000A0FB3">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This uni</w:t>
            </w:r>
            <w:r w:rsidRPr="00584130">
              <w:t>t of competency applies to operators who install and/or repair refractory bricks and blocks. Brickwork/blockwork may be the total requirements for the job, or it may need to join to moulded or cast refractory.</w:t>
            </w:r>
          </w:p>
          <w:p w:rsidR="00000000" w:rsidRPr="00584130" w:rsidP="00584130">
            <w:pPr>
              <w:pStyle w:val="BodyText"/>
            </w:pPr>
            <w:r w:rsidRPr="00584130">
              <w:t>This unit does NOT cover the installation of m</w:t>
            </w:r>
            <w:r w:rsidRPr="00584130">
              <w:t xml:space="preserve">ouldable or cast refractory, refer to </w:t>
            </w:r>
            <w:r w:rsidRPr="00584130">
              <w:rPr>
                <w:rStyle w:val="Emphasis"/>
              </w:rPr>
              <w:t>PMC552092B</w:t>
            </w:r>
            <w:r w:rsidRPr="00584130">
              <w:t xml:space="preserve"> </w:t>
            </w:r>
            <w:r w:rsidRPr="00584130">
              <w:rPr>
                <w:rStyle w:val="Emphasis"/>
              </w:rPr>
              <w:t>Prepare for and install mouldable refractory materials</w:t>
            </w:r>
            <w:r w:rsidRPr="00584130">
              <w:t xml:space="preserve"> or </w:t>
            </w:r>
            <w:r w:rsidRPr="00584130">
              <w:rPr>
                <w:rStyle w:val="Emphasis"/>
              </w:rPr>
              <w:t>PMC552093B</w:t>
            </w:r>
            <w:r w:rsidRPr="00584130">
              <w:t xml:space="preserve"> </w:t>
            </w:r>
            <w:r w:rsidRPr="00584130">
              <w:rPr>
                <w:rStyle w:val="Emphasis"/>
              </w:rPr>
              <w:t>Prepare for and cast refractory materials</w:t>
            </w:r>
          </w:p>
          <w:p w:rsidR="00000000" w:rsidRPr="00584130" w:rsidP="00584130">
            <w:pPr>
              <w:pStyle w:val="BodyText"/>
            </w:pPr>
            <w:r w:rsidRPr="00584130">
              <w:t>This unit of competency also includes the mixing and application of refractory mortars as part o</w:t>
            </w:r>
            <w:r w:rsidRPr="00584130">
              <w:t>f the installation.</w:t>
            </w:r>
          </w:p>
          <w:p w:rsidR="00000000" w:rsidRPr="00584130" w:rsidP="00584130">
            <w:pPr>
              <w:pStyle w:val="BodyText"/>
            </w:pPr>
            <w:r w:rsidRPr="00584130">
              <w:t>This competency will typically be performed by a team of operators working under direction and to a specification and/or procedures.</w:t>
            </w: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4" w:name="O_110466"/>
      <w:bookmarkEnd w:id="4"/>
      <w:r w:rsidRPr="00584130">
        <w:t>Licensing/Regulatory Information</w:t>
      </w:r>
    </w:p>
    <w:p w:rsidR="00000000" w:rsidRPr="00584130" w:rsidP="00584130">
      <w:pPr>
        <w:pStyle w:val="BodyText"/>
      </w:pPr>
      <w:r w:rsidRPr="00584130">
        <w:t>Not applicable.</w:t>
      </w:r>
    </w:p>
    <w:p w:rsidR="00000000" w:rsidRPr="00584130" w:rsidP="00584130">
      <w:pPr>
        <w:pStyle w:val="AllowPageBreak"/>
      </w:pPr>
    </w:p>
    <w:p w:rsidR="00000000" w:rsidRPr="00584130" w:rsidP="00584130">
      <w:pPr>
        <w:pStyle w:val="Heading1"/>
      </w:pPr>
      <w:bookmarkStart w:id="5" w:name="O_110467"/>
      <w:bookmarkEnd w:id="5"/>
      <w:r w:rsidRPr="00584130">
        <w:t>Pre-Requisites</w:t>
      </w:r>
    </w:p>
    <w:tbl>
      <w:tblPr>
        <w:tblW w:w="0" w:type="auto"/>
        <w:tblLayout w:type="fixed"/>
        <w:tblCellMar>
          <w:left w:w="62" w:type="dxa"/>
          <w:right w:w="62" w:type="dxa"/>
        </w:tblCellMar>
        <w:tblLook w:val="0000"/>
      </w:tblPr>
      <w:tblGrid>
        <w:gridCol w:w="2775"/>
        <w:gridCol w:w="1295"/>
        <w:gridCol w:w="4452"/>
      </w:tblGrid>
      <w:tr w:rsidTr="000A0F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p>
        </w:tc>
      </w:tr>
      <w:tr w:rsidTr="000A0F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p>
        </w:tc>
      </w:tr>
      <w:tr w:rsidTr="000A0F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6" w:name="O_110468"/>
      <w:bookmarkEnd w:id="6"/>
      <w:r w:rsidRPr="00584130">
        <w:t>Employability Skills Information</w:t>
      </w:r>
    </w:p>
    <w:tbl>
      <w:tblPr>
        <w:tblW w:w="0" w:type="auto"/>
        <w:tblLayout w:type="fixed"/>
        <w:tblCellMar>
          <w:left w:w="62" w:type="dxa"/>
          <w:right w:w="62" w:type="dxa"/>
        </w:tblCellMar>
        <w:tblLook w:val="0000"/>
      </w:tblPr>
      <w:tblGrid>
        <w:gridCol w:w="2802"/>
        <w:gridCol w:w="5720"/>
      </w:tblGrid>
      <w:tr w:rsidTr="000A0F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This unit contains employability skills.</w:t>
            </w: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7" w:name="O_110469"/>
      <w:bookmarkEnd w:id="7"/>
      <w:r w:rsidRPr="00584130">
        <w:t>Elements and Performance Criteria Pre-Content</w:t>
      </w:r>
    </w:p>
    <w:tbl>
      <w:tblPr>
        <w:tblW w:w="0" w:type="auto"/>
        <w:tblLayout w:type="fixed"/>
        <w:tblCellMar>
          <w:left w:w="62" w:type="dxa"/>
          <w:right w:w="62" w:type="dxa"/>
        </w:tblCellMar>
        <w:tblLook w:val="0000"/>
      </w:tblPr>
      <w:tblGrid>
        <w:gridCol w:w="2681"/>
        <w:gridCol w:w="5841"/>
      </w:tblGrid>
      <w:tr w:rsidTr="000A0FB3">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t>Elements describe the essential outcomes of a unit of competency.</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Performance criteria describe the performance needed to demonstrate achievement of the element. Where bold italicised text is used, further information is detailed in the required skills and</w:t>
            </w:r>
            <w:r w:rsidRPr="00584130">
              <w:t xml:space="preserve"> knowledge section and the range statement. Assessment of performance is to be consistent with the evidence guide.</w:t>
            </w: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8" w:name="O_110470"/>
      <w:bookmarkEnd w:id="8"/>
      <w:r w:rsidRPr="00584130">
        <w:t>Elements and Performance Criteria</w:t>
      </w:r>
    </w:p>
    <w:tbl>
      <w:tblPr>
        <w:tblW w:w="0" w:type="auto"/>
        <w:tblLayout w:type="fixed"/>
        <w:tblCellMar>
          <w:left w:w="62" w:type="dxa"/>
          <w:right w:w="62" w:type="dxa"/>
        </w:tblCellMar>
        <w:tblLook w:val="0000"/>
      </w:tblPr>
      <w:tblGrid>
        <w:gridCol w:w="2681"/>
        <w:gridCol w:w="5841"/>
      </w:tblGrid>
      <w:tr w:rsidTr="000A0FB3">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rPr>
                <w:rStyle w:val="SpecialBold"/>
              </w:rPr>
              <w:t>ELEMENT</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PERFORMANCE CRITERIA</w:t>
            </w:r>
          </w:p>
        </w:tc>
      </w:tr>
      <w:tr w:rsidTr="000A0FB3">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List"/>
              <w:rPr>
                <w:lang w:val="en-NZ"/>
              </w:rPr>
            </w:pPr>
            <w:r w:rsidRPr="00584130">
              <w:t>1.</w:t>
            </w:r>
            <w:r w:rsidRPr="00584130">
              <w:tab/>
              <w:t>Establish the suitability of resources</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List2"/>
            </w:pPr>
            <w:r w:rsidRPr="00584130">
              <w:t>1.1.</w:t>
            </w:r>
            <w:r w:rsidRPr="00584130">
              <w:tab/>
            </w:r>
            <w:r w:rsidRPr="00584130">
              <w:t>Check all information conforms with resources</w:t>
            </w:r>
          </w:p>
          <w:p w:rsidR="00000000" w:rsidRPr="00584130" w:rsidP="00584130">
            <w:pPr>
              <w:pStyle w:val="List2"/>
            </w:pPr>
            <w:r w:rsidRPr="00584130">
              <w:t>1.2.</w:t>
            </w:r>
            <w:r w:rsidRPr="00584130">
              <w:tab/>
              <w:t>Report any inaccuracies in information to the person in charge</w:t>
            </w:r>
          </w:p>
          <w:p w:rsidR="00000000" w:rsidRPr="00584130" w:rsidP="00584130">
            <w:pPr>
              <w:pStyle w:val="List2"/>
            </w:pPr>
            <w:r w:rsidRPr="00584130">
              <w:t>1.3.</w:t>
            </w:r>
            <w:r w:rsidRPr="00584130">
              <w:tab/>
              <w:t>Identify and select materials, components, tools and equipment</w:t>
            </w:r>
          </w:p>
          <w:p w:rsidR="00000000" w:rsidP="00584130">
            <w:pPr>
              <w:pStyle w:val="List2"/>
              <w:rPr>
                <w:lang w:val="en-NZ"/>
              </w:rPr>
            </w:pPr>
            <w:r w:rsidRPr="00584130">
              <w:t>1.4.</w:t>
            </w:r>
            <w:r w:rsidRPr="00584130">
              <w:tab/>
            </w:r>
            <w:r w:rsidRPr="00584130">
              <w:t>Identify hazards associated with materials, components, tools and equipment and take appropriate steps to minimise hazard</w:t>
            </w:r>
          </w:p>
        </w:tc>
      </w:tr>
      <w:tr w:rsidTr="000A0FB3">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List"/>
              <w:rPr>
                <w:lang w:val="en-NZ"/>
              </w:rPr>
            </w:pPr>
            <w:r w:rsidRPr="00584130">
              <w:t>2.</w:t>
            </w:r>
            <w:r w:rsidRPr="00584130">
              <w:tab/>
              <w:t>Prepare, repair and install refractory brickwork/blockwork</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List2"/>
            </w:pPr>
            <w:r w:rsidRPr="00584130">
              <w:t>2.1.</w:t>
            </w:r>
            <w:r w:rsidRPr="00584130">
              <w:tab/>
              <w:t xml:space="preserve">Carry out work practices to comply with the given information and </w:t>
            </w:r>
            <w:r w:rsidRPr="00584130">
              <w:t>achieve the required specification</w:t>
            </w:r>
          </w:p>
          <w:p w:rsidR="00000000" w:rsidRPr="00584130" w:rsidP="00584130">
            <w:pPr>
              <w:pStyle w:val="List2"/>
            </w:pPr>
            <w:r w:rsidRPr="00584130">
              <w:t>2.2.</w:t>
            </w:r>
            <w:r w:rsidRPr="00584130">
              <w:tab/>
              <w:t>Organise work practices to complete work within the allocated time and to comply with the given information</w:t>
            </w:r>
          </w:p>
          <w:p w:rsidR="00000000" w:rsidRPr="00584130" w:rsidP="00584130">
            <w:pPr>
              <w:pStyle w:val="List2"/>
            </w:pPr>
            <w:r w:rsidRPr="00584130">
              <w:t>2.3.</w:t>
            </w:r>
            <w:r w:rsidRPr="00584130">
              <w:tab/>
              <w:t>Correct any deficiencies in the quality of work</w:t>
            </w:r>
          </w:p>
          <w:p w:rsidR="00000000" w:rsidRPr="00584130" w:rsidP="00584130">
            <w:pPr>
              <w:pStyle w:val="List2"/>
            </w:pPr>
            <w:r w:rsidRPr="00584130">
              <w:t>2.4.</w:t>
            </w:r>
            <w:r w:rsidRPr="00584130">
              <w:tab/>
              <w:t xml:space="preserve">Carry out work practices to comply with the given </w:t>
            </w:r>
            <w:r w:rsidRPr="00584130">
              <w:t>information to minimise the risk of damage to the work and surrounding work area</w:t>
            </w:r>
          </w:p>
          <w:p w:rsidR="00000000" w:rsidP="00584130">
            <w:pPr>
              <w:pStyle w:val="List2"/>
              <w:rPr>
                <w:lang w:val="en-NZ"/>
              </w:rPr>
            </w:pPr>
            <w:r w:rsidRPr="00584130">
              <w:t>2.5.</w:t>
            </w:r>
            <w:r w:rsidRPr="00584130">
              <w:tab/>
              <w:t>Comply with organisational information when carrying out work practices to maintain safe working procedures</w:t>
            </w:r>
          </w:p>
        </w:tc>
      </w:tr>
      <w:tr w:rsidTr="000A0FB3">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List"/>
              <w:rPr>
                <w:lang w:val="en-NZ"/>
              </w:rPr>
            </w:pPr>
            <w:r w:rsidRPr="00584130">
              <w:t>3.</w:t>
            </w:r>
            <w:r w:rsidRPr="00584130">
              <w:tab/>
              <w:t>Contribute to controlling hazards in work area</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List2"/>
            </w:pPr>
            <w:r w:rsidRPr="00584130">
              <w:t>3.1.</w:t>
            </w:r>
            <w:r w:rsidRPr="00584130">
              <w:tab/>
              <w:t>Identi</w:t>
            </w:r>
            <w:r w:rsidRPr="00584130">
              <w:t>fy hazards in work area</w:t>
            </w:r>
          </w:p>
          <w:p w:rsidR="00000000" w:rsidRPr="00584130" w:rsidP="00584130">
            <w:pPr>
              <w:pStyle w:val="List2"/>
            </w:pPr>
            <w:r w:rsidRPr="00584130">
              <w:t>3.2.</w:t>
            </w:r>
            <w:r w:rsidRPr="00584130">
              <w:tab/>
              <w:t>Assess risks arising from those hazards</w:t>
            </w:r>
          </w:p>
          <w:p w:rsidR="00000000" w:rsidRPr="00584130" w:rsidP="00584130">
            <w:pPr>
              <w:pStyle w:val="List2"/>
            </w:pPr>
            <w:r w:rsidRPr="00584130">
              <w:t>3.3.</w:t>
            </w:r>
            <w:r w:rsidRPr="00584130">
              <w:tab/>
              <w:t>Take appropriate action to control risks to procedures and duty of care</w:t>
            </w: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9" w:name="O_110471"/>
      <w:bookmarkEnd w:id="9"/>
      <w:r w:rsidRPr="00584130">
        <w:t>Required Skills and Knowledge</w:t>
      </w:r>
    </w:p>
    <w:tbl>
      <w:tblPr>
        <w:tblW w:w="0" w:type="auto"/>
        <w:tblLayout w:type="fixed"/>
        <w:tblCellMar>
          <w:left w:w="62" w:type="dxa"/>
          <w:right w:w="62" w:type="dxa"/>
        </w:tblCellMar>
        <w:tblLook w:val="0000"/>
      </w:tblPr>
      <w:tblGrid>
        <w:gridCol w:w="8522"/>
      </w:tblGrid>
      <w:tr w:rsidTr="000A0F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REQUIRED SKILLS AND KNOWLEDGE</w:t>
            </w:r>
          </w:p>
        </w:tc>
      </w:tr>
      <w:tr w:rsidTr="000A0F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t>This section describes the skills and knowledge required for this unit.</w:t>
            </w:r>
          </w:p>
        </w:tc>
      </w:tr>
      <w:tr w:rsidTr="000A0F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Required skills</w:t>
            </w:r>
          </w:p>
        </w:tc>
      </w:tr>
      <w:tr w:rsidTr="000A0F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Required skills include:</w:t>
            </w:r>
          </w:p>
          <w:p w:rsidR="00000000" w:rsidRPr="00584130" w:rsidP="00584130">
            <w:pPr>
              <w:pStyle w:val="ListBullet"/>
            </w:pPr>
            <w:r w:rsidRPr="00584130">
              <w:t>adjusting/correcting/responding to work procedures</w:t>
            </w:r>
          </w:p>
          <w:p w:rsidR="00000000" w:rsidRPr="00584130" w:rsidP="00584130">
            <w:pPr>
              <w:pStyle w:val="ListBullet"/>
            </w:pPr>
            <w:r w:rsidRPr="00584130">
              <w:t>identifying and solving problems</w:t>
            </w:r>
          </w:p>
          <w:p w:rsidR="00000000" w:rsidRPr="00584130" w:rsidP="00584130">
            <w:pPr>
              <w:pStyle w:val="ListBullet"/>
            </w:pPr>
            <w:r w:rsidRPr="00584130">
              <w:t>manual skills</w:t>
            </w:r>
          </w:p>
          <w:p w:rsidR="00000000" w:rsidRPr="00584130" w:rsidP="00584130">
            <w:pPr>
              <w:pStyle w:val="ListBullet"/>
            </w:pPr>
            <w:r w:rsidRPr="00584130">
              <w:t>physical handling skills</w:t>
            </w:r>
          </w:p>
          <w:p w:rsidR="00000000" w:rsidRPr="00584130" w:rsidP="00584130">
            <w:pPr>
              <w:pStyle w:val="ListBullet"/>
            </w:pPr>
            <w:r w:rsidRPr="00584130">
              <w:t>using tools and equipment safely</w:t>
            </w:r>
          </w:p>
          <w:p w:rsidR="00000000" w:rsidRPr="00584130" w:rsidP="00584130">
            <w:pPr>
              <w:pStyle w:val="ListBullet"/>
            </w:pPr>
            <w:r w:rsidRPr="00584130">
              <w:t>working in a team or individually, as required</w:t>
            </w:r>
          </w:p>
          <w:p w:rsidR="00000000" w:rsidP="00584130">
            <w:pPr>
              <w:pStyle w:val="ListBullet"/>
              <w:rPr>
                <w:lang w:val="en-NZ"/>
              </w:rPr>
            </w:pPr>
            <w:r w:rsidRPr="00584130">
              <w:t>reading and numeracy to interpret workplace documents and technical information</w:t>
            </w:r>
          </w:p>
        </w:tc>
      </w:tr>
      <w:tr w:rsidTr="000A0F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Required knowledge</w:t>
            </w:r>
          </w:p>
        </w:tc>
      </w:tr>
      <w:tr w:rsidTr="000A0F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Required knowledge includes:</w:t>
            </w:r>
          </w:p>
          <w:p w:rsidR="00000000" w:rsidRPr="00584130" w:rsidP="00584130">
            <w:pPr>
              <w:pStyle w:val="ListBullet"/>
            </w:pPr>
            <w:r w:rsidRPr="00584130">
              <w:t>how to prepare for and install refractory bri</w:t>
            </w:r>
            <w:r w:rsidRPr="00584130">
              <w:t>ckwork/blockwork</w:t>
            </w:r>
          </w:p>
          <w:p w:rsidR="00000000" w:rsidRPr="00584130" w:rsidP="00584130">
            <w:pPr>
              <w:pStyle w:val="ListBullet"/>
            </w:pPr>
            <w:r w:rsidRPr="00584130">
              <w:t>the organisation's requirements relating to your responsibilities for installing refractory brickwork/blockwork</w:t>
            </w:r>
          </w:p>
          <w:p w:rsidR="00000000" w:rsidRPr="00584130" w:rsidP="00584130">
            <w:pPr>
              <w:pStyle w:val="ListBullet"/>
            </w:pPr>
            <w:r w:rsidRPr="00584130">
              <w:t>types and characteristics of background surfaces</w:t>
            </w:r>
          </w:p>
          <w:p w:rsidR="00000000" w:rsidRPr="00584130" w:rsidP="00584130">
            <w:pPr>
              <w:pStyle w:val="ListBullet"/>
            </w:pPr>
            <w:r w:rsidRPr="00584130">
              <w:t>methods of preparing background surfaces</w:t>
            </w:r>
          </w:p>
          <w:p w:rsidR="00000000" w:rsidRPr="00584130" w:rsidP="00584130">
            <w:pPr>
              <w:pStyle w:val="ListBullet"/>
            </w:pPr>
            <w:r w:rsidRPr="00584130">
              <w:t>types, uses and operation of tools an</w:t>
            </w:r>
            <w:r w:rsidRPr="00584130">
              <w:t>d equipment</w:t>
            </w:r>
          </w:p>
          <w:p w:rsidR="00000000" w:rsidRPr="00584130" w:rsidP="00584130">
            <w:pPr>
              <w:pStyle w:val="ListBullet"/>
            </w:pPr>
            <w:r w:rsidRPr="00584130">
              <w:t>types of finishes to completed brickwork/blockwork</w:t>
            </w:r>
          </w:p>
          <w:p w:rsidR="00000000" w:rsidRPr="00584130" w:rsidP="00584130">
            <w:pPr>
              <w:pStyle w:val="ListBullet"/>
            </w:pPr>
            <w:r w:rsidRPr="00584130">
              <w:t>types and uses of jointing materials</w:t>
            </w:r>
          </w:p>
          <w:p w:rsidR="00000000" w:rsidRPr="00584130" w:rsidP="00584130">
            <w:pPr>
              <w:pStyle w:val="ListBullet"/>
            </w:pPr>
            <w:r w:rsidRPr="00584130">
              <w:t>methods of jointing</w:t>
            </w:r>
          </w:p>
          <w:p w:rsidR="00000000" w:rsidRPr="00584130" w:rsidP="00584130">
            <w:pPr>
              <w:pStyle w:val="ListBullet"/>
            </w:pPr>
            <w:r w:rsidRPr="00584130">
              <w:t>reasons for avoiding voids in joints</w:t>
            </w:r>
          </w:p>
          <w:p w:rsidR="00000000" w:rsidRPr="00584130" w:rsidP="00584130">
            <w:pPr>
              <w:pStyle w:val="ListBullet"/>
            </w:pPr>
            <w:r w:rsidRPr="00584130">
              <w:t>types of, and reasons for, expansion joints</w:t>
            </w:r>
          </w:p>
          <w:p w:rsidR="00000000" w:rsidRPr="00584130" w:rsidP="00584130">
            <w:pPr>
              <w:pStyle w:val="ListBullet"/>
            </w:pPr>
            <w:r w:rsidRPr="00584130">
              <w:t>types and uses of temporary support</w:t>
            </w:r>
          </w:p>
          <w:p w:rsidR="00000000" w:rsidRPr="00584130" w:rsidP="00584130">
            <w:pPr>
              <w:pStyle w:val="ListBullet"/>
            </w:pPr>
            <w:r w:rsidRPr="00584130">
              <w:t>methods of protecting work during installation</w:t>
            </w:r>
          </w:p>
          <w:p w:rsidR="00000000" w:rsidRPr="00584130" w:rsidP="00584130">
            <w:pPr>
              <w:pStyle w:val="ListBullet"/>
            </w:pPr>
            <w:r w:rsidRPr="00584130">
              <w:t>reasons for, and methods of, providing test panels</w:t>
            </w:r>
          </w:p>
          <w:p w:rsidR="00000000" w:rsidRPr="00584130" w:rsidP="00584130">
            <w:pPr>
              <w:pStyle w:val="ListBullet"/>
            </w:pPr>
            <w:r w:rsidRPr="00584130">
              <w:t>methods of cutting</w:t>
            </w:r>
          </w:p>
          <w:p w:rsidR="00000000" w:rsidRPr="00584130" w:rsidP="00584130">
            <w:pPr>
              <w:pStyle w:val="ListBullet"/>
            </w:pPr>
            <w:r w:rsidRPr="00584130">
              <w:t>safeguards to take during reinstatement work</w:t>
            </w:r>
          </w:p>
          <w:p w:rsidR="00000000" w:rsidRPr="00584130" w:rsidP="00584130">
            <w:pPr>
              <w:pStyle w:val="ListBullet"/>
            </w:pPr>
            <w:r w:rsidRPr="00584130">
              <w:t>methods of removing damaged refractory</w:t>
            </w:r>
          </w:p>
          <w:p w:rsidR="00000000" w:rsidRPr="00584130" w:rsidP="00584130">
            <w:pPr>
              <w:pStyle w:val="ListBullet"/>
            </w:pPr>
            <w:r w:rsidRPr="00584130">
              <w:t>methods of keying and bonding new to existing refractor</w:t>
            </w:r>
            <w:r w:rsidRPr="00584130">
              <w:t>ies</w:t>
            </w:r>
          </w:p>
          <w:p w:rsidR="00000000" w:rsidRPr="00584130" w:rsidP="00584130">
            <w:pPr>
              <w:pStyle w:val="ListBullet"/>
            </w:pPr>
            <w:r w:rsidRPr="00584130">
              <w:t>reasons for, and methods of, obtaining seals between new and existing refractory</w:t>
            </w:r>
          </w:p>
          <w:p w:rsidR="00000000" w:rsidRPr="00584130" w:rsidP="00584130">
            <w:pPr>
              <w:pStyle w:val="ListBullet"/>
            </w:pPr>
            <w:r w:rsidRPr="00584130">
              <w:t>materials sources</w:t>
            </w:r>
          </w:p>
          <w:p w:rsidR="00000000" w:rsidRPr="00584130" w:rsidP="00584130">
            <w:pPr>
              <w:pStyle w:val="ListBullet"/>
            </w:pPr>
            <w:r w:rsidRPr="00584130">
              <w:t>materials types/categorisation</w:t>
            </w:r>
          </w:p>
          <w:p w:rsidR="00000000" w:rsidRPr="00584130" w:rsidP="00584130">
            <w:pPr>
              <w:pStyle w:val="ListBullet"/>
            </w:pPr>
            <w:r w:rsidRPr="00584130">
              <w:t>methods of production</w:t>
            </w:r>
          </w:p>
          <w:p w:rsidR="00000000" w:rsidRPr="00584130" w:rsidP="00584130">
            <w:pPr>
              <w:pStyle w:val="ListBullet"/>
            </w:pPr>
            <w:r w:rsidRPr="00584130">
              <w:t>familiarity with installation techniques</w:t>
            </w:r>
          </w:p>
          <w:p w:rsidR="00000000" w:rsidRPr="00584130" w:rsidP="00584130">
            <w:pPr>
              <w:pStyle w:val="ListBullet"/>
            </w:pPr>
            <w:r w:rsidRPr="00584130">
              <w:t>familiarity with principles of selection</w:t>
            </w:r>
          </w:p>
          <w:p w:rsidR="00000000" w:rsidRPr="00584130" w:rsidP="00584130">
            <w:pPr>
              <w:pStyle w:val="ListBullet"/>
            </w:pPr>
            <w:r w:rsidRPr="00584130">
              <w:t>familiarity with v</w:t>
            </w:r>
            <w:r w:rsidRPr="00584130">
              <w:t>ariety of applications</w:t>
            </w: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10" w:name="O_110472"/>
      <w:bookmarkEnd w:id="10"/>
      <w:r w:rsidRPr="00584130">
        <w:t>Evidence Guide</w:t>
      </w:r>
    </w:p>
    <w:tbl>
      <w:tblPr>
        <w:tblW w:w="9570" w:type="dxa"/>
        <w:tblLayout w:type="fixed"/>
        <w:tblCellMar>
          <w:left w:w="62" w:type="dxa"/>
          <w:right w:w="62" w:type="dxa"/>
        </w:tblCellMar>
        <w:tblLook w:val="0000"/>
      </w:tblPr>
      <w:tblGrid>
        <w:gridCol w:w="3908"/>
        <w:gridCol w:w="5662"/>
      </w:tblGrid>
      <w:tr w:rsidTr="000A0F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EVIDENCE GUIDE</w:t>
            </w:r>
          </w:p>
        </w:tc>
      </w:tr>
      <w:tr w:rsidTr="000A0F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t xml:space="preserve">The Evidence Guide provides advice on assessment and must be read in conjunction with the performance criteria, required skills and knowledge, </w:t>
            </w:r>
            <w:r w:rsidRPr="00584130">
              <w:t>range statement and the Assessment Guidelines for the Training Package.</w:t>
            </w:r>
          </w:p>
        </w:tc>
      </w:tr>
      <w:tr w:rsidTr="000A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t>The unit will be assessed in as holistic a manner as is practical and may be integrated with the assessment of other relevant units of competency.</w:t>
            </w:r>
          </w:p>
        </w:tc>
      </w:tr>
      <w:tr w:rsidTr="000A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Competence must be demonstrated in the ability to recognise situations requiring action and then in implementing appropriate corrective action. Consistent performa</w:t>
            </w:r>
            <w:r w:rsidRPr="00584130">
              <w:t>nce should be demonstrated. In particular look to see that:</w:t>
            </w:r>
          </w:p>
          <w:p w:rsidR="00000000" w:rsidRPr="00584130" w:rsidP="00584130">
            <w:pPr>
              <w:pStyle w:val="ListBullet"/>
            </w:pPr>
            <w:r w:rsidRPr="00584130">
              <w:t>signs of problems or potential problems with the equipment/processes are recognised</w:t>
            </w:r>
          </w:p>
          <w:p w:rsidR="00000000" w:rsidRPr="00584130" w:rsidP="00584130">
            <w:pPr>
              <w:pStyle w:val="ListBullet"/>
            </w:pPr>
            <w:r w:rsidRPr="00584130">
              <w:t>appropriate action is taken in a timely manner</w:t>
            </w:r>
          </w:p>
          <w:p w:rsidR="00000000" w:rsidP="00584130">
            <w:pPr>
              <w:pStyle w:val="ListBullet"/>
              <w:rPr>
                <w:lang w:val="en-NZ"/>
              </w:rPr>
            </w:pPr>
            <w:r w:rsidRPr="00584130">
              <w:t>hazards are recognised and appropriate action is taken to contro</w:t>
            </w:r>
            <w:r w:rsidRPr="00584130">
              <w:t>l risks arising from such hazards.</w:t>
            </w:r>
          </w:p>
        </w:tc>
      </w:tr>
      <w:tr w:rsidTr="000A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Assessment will require access to an operating plant over an extended period of time, or a suitable method of gathering evidence of operating ability over a range of situa</w:t>
            </w:r>
            <w:r w:rsidRPr="00584130">
              <w:t xml:space="preserve">tions. </w:t>
            </w:r>
          </w:p>
          <w:p w:rsidR="00000000" w:rsidRPr="00584130" w:rsidP="00584130">
            <w:pPr>
              <w:pStyle w:val="BodyText"/>
            </w:pPr>
            <w:r w:rsidRPr="00584130">
              <w:t>Assessment will occur over a range of situations which will include disruptions to normal, smooth operation.</w:t>
            </w:r>
          </w:p>
          <w:p w:rsidR="00000000" w:rsidP="00584130">
            <w:pPr>
              <w:pStyle w:val="BodyText"/>
              <w:rPr>
                <w:lang w:val="en-NZ"/>
              </w:rPr>
            </w:pPr>
            <w:r w:rsidRPr="00584130">
              <w:t xml:space="preserve">Simulation or case studies/scenarios may be required to allow for timely assessment of parts of this unit of competency. Simulation should </w:t>
            </w:r>
            <w:r w:rsidRPr="00584130">
              <w:t>be based on the actual plant and will include 'walk-throughs' of the relevant competency components. A bank of scenarios/case studies/what ifs and questions will be required to probe the reasoning behind observable actions.</w:t>
            </w:r>
          </w:p>
        </w:tc>
      </w:tr>
      <w:tr w:rsidTr="000A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t>In all pla</w:t>
            </w:r>
            <w:r w:rsidRPr="00584130">
              <w:t xml:space="preserve">nts it may be appropriate to assess this unit concurrently with relevant teamwork and communication units. </w:t>
            </w:r>
          </w:p>
        </w:tc>
      </w:tr>
      <w:tr w:rsidTr="000A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Assessment processes and techniqu</w:t>
            </w:r>
            <w:r w:rsidRPr="00584130">
              <w:t>es must be culturally appropriate and appropriate to the language and literacy capacity of the candidate and the work being performed.</w:t>
            </w: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11" w:name="O_110473"/>
      <w:bookmarkEnd w:id="11"/>
      <w:r w:rsidRPr="00584130">
        <w:t>Range Statement</w:t>
      </w:r>
    </w:p>
    <w:tbl>
      <w:tblPr>
        <w:tblW w:w="0" w:type="auto"/>
        <w:tblLayout w:type="fixed"/>
        <w:tblCellMar>
          <w:left w:w="62" w:type="dxa"/>
          <w:right w:w="62" w:type="dxa"/>
        </w:tblCellMar>
        <w:tblLook w:val="0000"/>
      </w:tblPr>
      <w:tblGrid>
        <w:gridCol w:w="3529"/>
        <w:gridCol w:w="4993"/>
      </w:tblGrid>
      <w:tr w:rsidTr="000A0F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RANGE STATEMENT</w:t>
            </w:r>
            <w:r w:rsidRPr="00584130">
              <w:t xml:space="preserve"> </w:t>
            </w:r>
          </w:p>
        </w:tc>
      </w:tr>
      <w:tr w:rsidTr="000A0F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t>The range statement relates to the unit of competency as a whole. I</w:t>
            </w:r>
            <w:r w:rsidRPr="00584130">
              <w:t>t allows for different work environments and situations that may affect performance. Bold italicised wording, if used in the performance criteria, is detailed below. Essential operating conditions that may be present with training and assessment (depending</w:t>
            </w:r>
            <w:r w:rsidRPr="00584130">
              <w:t xml:space="preserve"> on the work situation, needs of the candidate, accessibility of the item, and local industry and regional contexts) may also be included.</w:t>
            </w:r>
          </w:p>
        </w:tc>
      </w:tr>
      <w:tr w:rsidTr="000A0FB3">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Procedures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t>All operations are performed in accordance with standard procedures and work instructions</w:t>
            </w:r>
          </w:p>
        </w:tc>
      </w:tr>
      <w:tr w:rsidTr="000A0FB3">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Tools and equipment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Tools and equipment include:</w:t>
            </w:r>
          </w:p>
          <w:p w:rsidR="00000000" w:rsidRPr="00584130" w:rsidP="00584130">
            <w:pPr>
              <w:pStyle w:val="ListBullet"/>
            </w:pPr>
            <w:r w:rsidRPr="00584130">
              <w:t>mortar mixing equipment</w:t>
            </w:r>
          </w:p>
          <w:p w:rsidR="00000000" w:rsidRPr="00584130" w:rsidP="00584130">
            <w:pPr>
              <w:pStyle w:val="ListBullet"/>
            </w:pPr>
            <w:r w:rsidRPr="00584130">
              <w:t>trowels</w:t>
            </w:r>
          </w:p>
          <w:p w:rsidR="00000000" w:rsidRPr="00584130" w:rsidP="00584130">
            <w:pPr>
              <w:pStyle w:val="ListBullet"/>
            </w:pPr>
            <w:r w:rsidRPr="00584130">
              <w:t>lifting and placing equipment</w:t>
            </w:r>
          </w:p>
          <w:p w:rsidR="00000000" w:rsidP="00584130">
            <w:pPr>
              <w:pStyle w:val="ListBullet"/>
              <w:rPr>
                <w:lang w:val="en-NZ"/>
              </w:rPr>
            </w:pPr>
            <w:r w:rsidRPr="00584130">
              <w:t>equipment allowing access</w:t>
            </w:r>
          </w:p>
        </w:tc>
      </w:tr>
      <w:tr w:rsidTr="000A0FB3">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Installation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Installation includes:</w:t>
            </w:r>
          </w:p>
          <w:p w:rsidR="00000000" w:rsidRPr="00584130" w:rsidP="00584130">
            <w:pPr>
              <w:pStyle w:val="ListBullet"/>
            </w:pPr>
            <w:r w:rsidRPr="00584130">
              <w:t>laying patterns (e.g. stretcher bond)</w:t>
            </w:r>
          </w:p>
          <w:p w:rsidR="00000000" w:rsidRPr="00584130" w:rsidP="00584130">
            <w:pPr>
              <w:pStyle w:val="ListBullet"/>
            </w:pPr>
            <w:r w:rsidRPr="00584130">
              <w:t>correct thickness of course</w:t>
            </w:r>
          </w:p>
          <w:p w:rsidR="00000000" w:rsidRPr="00584130" w:rsidP="00584130">
            <w:pPr>
              <w:pStyle w:val="ListBullet"/>
            </w:pPr>
            <w:r w:rsidRPr="00584130">
              <w:t>laying bricks/blocks to conform to required curves and angles</w:t>
            </w:r>
          </w:p>
          <w:p w:rsidR="00000000" w:rsidRPr="00584130" w:rsidP="00584130">
            <w:pPr>
              <w:pStyle w:val="ListBullet"/>
            </w:pPr>
            <w:r w:rsidRPr="00584130">
              <w:t>tying brocks/blocks to structure</w:t>
            </w:r>
          </w:p>
          <w:p w:rsidR="00000000" w:rsidP="00584130">
            <w:pPr>
              <w:pStyle w:val="ListBullet"/>
              <w:rPr>
                <w:lang w:val="en-NZ"/>
              </w:rPr>
            </w:pPr>
            <w:r w:rsidRPr="00584130">
              <w:t xml:space="preserve">keying bricks/blocks to existing refractory </w:t>
            </w:r>
          </w:p>
        </w:tc>
      </w:tr>
      <w:tr w:rsidTr="000A0FB3">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Occupational health and safety</w:t>
            </w:r>
            <w:r w:rsidRPr="00584130">
              <w:t xml:space="preserve"> (</w:t>
            </w:r>
            <w:r w:rsidRPr="00584130">
              <w:rPr>
                <w:rStyle w:val="SpecialBold"/>
              </w:rPr>
              <w:t>OHS</w:t>
            </w:r>
            <w:r w:rsidRPr="00584130">
              <w: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All operations are subject to stringent OHS requirements and these must not be</w:t>
            </w:r>
            <w:r w:rsidRPr="00584130">
              <w:t xml:space="preserve"> compromised at any time. Where there is an apparent conflict between performance criteria and OHS requirements, the OHS requirements take precedence</w:t>
            </w:r>
          </w:p>
        </w:tc>
      </w:tr>
    </w:tbl>
    <w:p w:rsidR="000A0FB3" w:rsidP="00584130">
      <w:pPr>
        <w:pStyle w:val="BodyText"/>
      </w:pPr>
    </w:p>
    <w:p w:rsidR="000A0FB3" w:rsidP="00584130">
      <w:pPr>
        <w:pStyle w:val="BodyText"/>
      </w:pPr>
    </w:p>
    <w:p w:rsidR="00000000" w:rsidRPr="00584130" w:rsidP="00584130">
      <w:pPr>
        <w:pStyle w:val="Heading1"/>
      </w:pPr>
      <w:bookmarkStart w:id="12" w:name="O_110474"/>
      <w:bookmarkEnd w:id="12"/>
      <w:r w:rsidRPr="00584130">
        <w:t>Unit Sector(s)</w:t>
      </w:r>
    </w:p>
    <w:tbl>
      <w:tblPr>
        <w:tblW w:w="0" w:type="auto"/>
        <w:tblLayout w:type="fixed"/>
        <w:tblCellMar>
          <w:left w:w="62" w:type="dxa"/>
          <w:right w:w="62" w:type="dxa"/>
        </w:tblCellMar>
        <w:tblLook w:val="0000"/>
      </w:tblPr>
      <w:tblGrid>
        <w:gridCol w:w="2567"/>
        <w:gridCol w:w="5955"/>
      </w:tblGrid>
      <w:tr w:rsidTr="000A0FB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r w:rsidRPr="00584130">
              <w:t>Operational/technical</w:t>
            </w: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13" w:name="O_160179"/>
      <w:bookmarkEnd w:id="13"/>
      <w:r w:rsidRPr="00584130">
        <w:t>Competency field</w:t>
      </w:r>
    </w:p>
    <w:tbl>
      <w:tblPr>
        <w:tblW w:w="0" w:type="auto"/>
        <w:tblLayout w:type="fixed"/>
        <w:tblCellMar>
          <w:left w:w="62" w:type="dxa"/>
          <w:right w:w="62" w:type="dxa"/>
        </w:tblCellMar>
        <w:tblLook w:val="0000"/>
      </w:tblPr>
      <w:tblGrid>
        <w:gridCol w:w="2784"/>
        <w:gridCol w:w="5738"/>
      </w:tblGrid>
      <w:tr w:rsidTr="000A0F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p>
        </w:tc>
      </w:tr>
    </w:tbl>
    <w:p w:rsidR="00000000" w:rsidRPr="00584130" w:rsidP="00584130">
      <w:pPr>
        <w:pStyle w:val="BodyText"/>
      </w:pPr>
    </w:p>
    <w:p w:rsidR="00000000" w:rsidRPr="00584130" w:rsidP="00584130">
      <w:pPr>
        <w:pStyle w:val="AllowPageBreak"/>
      </w:pPr>
    </w:p>
    <w:p w:rsidR="00000000" w:rsidRPr="00584130" w:rsidP="00584130">
      <w:pPr>
        <w:pStyle w:val="Heading1"/>
      </w:pPr>
      <w:bookmarkStart w:id="14" w:name="O_160178"/>
      <w:bookmarkEnd w:id="14"/>
      <w:r w:rsidRPr="00584130">
        <w:t>Co-requisite units</w:t>
      </w:r>
    </w:p>
    <w:tbl>
      <w:tblPr>
        <w:tblW w:w="0" w:type="auto"/>
        <w:tblLayout w:type="fixed"/>
        <w:tblCellMar>
          <w:left w:w="62" w:type="dxa"/>
          <w:right w:w="62" w:type="dxa"/>
        </w:tblCellMar>
        <w:tblLook w:val="0000"/>
      </w:tblPr>
      <w:tblGrid>
        <w:gridCol w:w="2641"/>
        <w:gridCol w:w="1322"/>
        <w:gridCol w:w="4559"/>
      </w:tblGrid>
      <w:tr w:rsidTr="000A0F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r w:rsidRPr="005841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p>
        </w:tc>
      </w:tr>
      <w:tr w:rsidTr="000A0F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130">
            <w:pPr>
              <w:pStyle w:val="BodyText"/>
              <w:rPr>
                <w:lang w:val="en-NZ"/>
              </w:rPr>
            </w:pPr>
          </w:p>
        </w:tc>
      </w:tr>
      <w:tr w:rsidTr="000A0F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130" w:rsidP="00584130">
            <w:pPr>
              <w:pStyle w:val="BodyText"/>
            </w:pPr>
          </w:p>
        </w:tc>
      </w:tr>
    </w:tbl>
    <w:p w:rsidR="00000000" w:rsidRPr="00584130" w:rsidP="00584130">
      <w:pPr>
        <w:pStyle w:val="BodyText"/>
      </w:pPr>
    </w:p>
    <w:p w:rsidR="00000000" w:rsidRPr="00584130" w:rsidP="00584130"/>
    <w:sectPr w:rsidSect="005841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30" w:rsidRPr="000A0FB3" w:rsidP="000A0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FB3" w:rsidP="00584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A0FB3" w:rsidP="005841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0FB3" w:rsidP="00584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30" w:rsidRPr="000A0FB3" w:rsidP="000A0F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FB3" w:rsidRPr="002D2AF8" w:rsidP="00584130">
    <w:pPr>
      <w:pStyle w:val="Header"/>
      <w:framePr w:wrap="around"/>
    </w:pPr>
    <w:r>
      <w:fldChar w:fldCharType="begin"/>
    </w:r>
    <w:r>
      <w:instrText xml:space="preserve"> TITLE   \* MERGEFORMAT </w:instrText>
    </w:r>
    <w:r>
      <w:fldChar w:fldCharType="separate"/>
    </w:r>
    <w:r>
      <w:t>PMC552091B Prepare for, install and repair refractory brickwork/blockwork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A0FB3" w:rsidP="00584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A2A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6CC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130"/>
    <w:pPr>
      <w:spacing w:before="360" w:after="60"/>
      <w:outlineLvl w:val="0"/>
    </w:pPr>
    <w:rPr>
      <w:sz w:val="32"/>
    </w:rPr>
  </w:style>
  <w:style w:type="paragraph" w:styleId="Heading2">
    <w:name w:val="heading 2"/>
    <w:basedOn w:val="HeadingBase"/>
    <w:next w:val="BodyText"/>
    <w:link w:val="Heading2Char"/>
    <w:qFormat/>
    <w:rsid w:val="00584130"/>
    <w:pPr>
      <w:keepLines/>
      <w:spacing w:before="240" w:after="120"/>
      <w:outlineLvl w:val="1"/>
    </w:pPr>
    <w:rPr>
      <w:sz w:val="28"/>
      <w:szCs w:val="40"/>
    </w:rPr>
  </w:style>
  <w:style w:type="paragraph" w:styleId="Heading3">
    <w:name w:val="heading 3"/>
    <w:basedOn w:val="HeadingBase"/>
    <w:next w:val="BodyText"/>
    <w:link w:val="Heading3Char"/>
    <w:qFormat/>
    <w:rsid w:val="00584130"/>
    <w:pPr>
      <w:spacing w:before="180" w:after="120"/>
      <w:outlineLvl w:val="2"/>
    </w:pPr>
    <w:rPr>
      <w:spacing w:val="-10"/>
      <w:kern w:val="32"/>
    </w:rPr>
  </w:style>
  <w:style w:type="paragraph" w:styleId="Heading4">
    <w:name w:val="heading 4"/>
    <w:basedOn w:val="HeadingBase"/>
    <w:next w:val="BodyText"/>
    <w:link w:val="Heading4Char"/>
    <w:qFormat/>
    <w:rsid w:val="00584130"/>
    <w:pPr>
      <w:spacing w:before="160" w:after="120"/>
      <w:outlineLvl w:val="3"/>
    </w:pPr>
    <w:rPr>
      <w:sz w:val="22"/>
    </w:rPr>
  </w:style>
  <w:style w:type="paragraph" w:styleId="Heading5">
    <w:name w:val="heading 5"/>
    <w:basedOn w:val="HeadingBase"/>
    <w:next w:val="Normal"/>
    <w:link w:val="Heading5Char"/>
    <w:qFormat/>
    <w:rsid w:val="00584130"/>
    <w:pPr>
      <w:spacing w:before="80"/>
      <w:outlineLvl w:val="4"/>
    </w:pPr>
    <w:rPr>
      <w:color w:val="918585"/>
      <w:sz w:val="20"/>
    </w:rPr>
  </w:style>
  <w:style w:type="paragraph" w:styleId="Heading6">
    <w:name w:val="heading 6"/>
    <w:basedOn w:val="HeadingBase"/>
    <w:next w:val="Normal"/>
    <w:link w:val="Heading6Char"/>
    <w:qFormat/>
    <w:rsid w:val="00584130"/>
    <w:pPr>
      <w:spacing w:before="60"/>
      <w:outlineLvl w:val="5"/>
    </w:pPr>
    <w:rPr>
      <w:color w:val="918585"/>
      <w:sz w:val="20"/>
    </w:rPr>
  </w:style>
  <w:style w:type="paragraph" w:styleId="Heading7">
    <w:name w:val="heading 7"/>
    <w:basedOn w:val="Normal"/>
    <w:next w:val="Normal"/>
    <w:link w:val="Heading7Char"/>
    <w:qFormat/>
    <w:rsid w:val="00584130"/>
    <w:pPr>
      <w:ind w:left="720"/>
      <w:outlineLvl w:val="6"/>
    </w:pPr>
    <w:rPr>
      <w:i/>
    </w:rPr>
  </w:style>
  <w:style w:type="paragraph" w:styleId="Heading8">
    <w:name w:val="heading 8"/>
    <w:basedOn w:val="Normal"/>
    <w:next w:val="Normal"/>
    <w:link w:val="Heading8Char"/>
    <w:qFormat/>
    <w:rsid w:val="00584130"/>
    <w:pPr>
      <w:ind w:left="720"/>
      <w:outlineLvl w:val="7"/>
    </w:pPr>
    <w:rPr>
      <w:i/>
    </w:rPr>
  </w:style>
  <w:style w:type="paragraph" w:styleId="Heading9">
    <w:name w:val="heading 9"/>
    <w:basedOn w:val="Normal"/>
    <w:next w:val="Normal"/>
    <w:link w:val="Heading9Char"/>
    <w:qFormat/>
    <w:rsid w:val="00584130"/>
    <w:pPr>
      <w:ind w:left="720"/>
      <w:outlineLvl w:val="8"/>
    </w:pPr>
    <w:rPr>
      <w:i/>
    </w:rPr>
  </w:style>
  <w:style w:type="character" w:default="1" w:styleId="DefaultParagraphFont">
    <w:name w:val="Default Paragraph Font"/>
    <w:uiPriority w:val="1"/>
    <w:unhideWhenUsed/>
    <w:rsid w:val="00584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130"/>
  </w:style>
  <w:style w:type="character" w:customStyle="1" w:styleId="Heading1Char">
    <w:name w:val="Heading 1 Char"/>
    <w:basedOn w:val="DefaultParagraphFont"/>
    <w:link w:val="Heading1"/>
    <w:rsid w:val="00584130"/>
    <w:rPr>
      <w:rFonts w:ascii="Times New Roman" w:eastAsia="Times New Roman" w:hAnsi="Times New Roman" w:cs="Times New Roman"/>
      <w:b/>
      <w:sz w:val="32"/>
      <w:szCs w:val="20"/>
      <w:lang w:eastAsia="en-US"/>
    </w:rPr>
  </w:style>
  <w:style w:type="paragraph" w:styleId="BodyText">
    <w:name w:val="Body Text"/>
    <w:basedOn w:val="Normal"/>
    <w:link w:val="BodyTextChar"/>
    <w:rsid w:val="005841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130"/>
    <w:rPr>
      <w:rFonts w:ascii="Times New Roman" w:eastAsia="Times New Roman" w:hAnsi="Times New Roman" w:cs="Times New Roman"/>
      <w:sz w:val="24"/>
      <w:lang w:eastAsia="en-US"/>
    </w:rPr>
  </w:style>
  <w:style w:type="paragraph" w:styleId="List">
    <w:name w:val="List"/>
    <w:basedOn w:val="BodyText"/>
    <w:next w:val="BodyText"/>
    <w:rsid w:val="00584130"/>
    <w:pPr>
      <w:tabs>
        <w:tab w:val="left" w:pos="340"/>
      </w:tabs>
      <w:spacing w:before="60" w:after="60"/>
      <w:ind w:left="340" w:hanging="340"/>
    </w:pPr>
  </w:style>
  <w:style w:type="paragraph" w:styleId="ListBullet">
    <w:name w:val="List Bullet"/>
    <w:basedOn w:val="List"/>
    <w:rsid w:val="00584130"/>
    <w:pPr>
      <w:numPr>
        <w:numId w:val="12"/>
      </w:numPr>
      <w:tabs>
        <w:tab w:val="clear" w:pos="340"/>
      </w:tabs>
      <w:spacing w:before="40" w:after="40"/>
    </w:pPr>
  </w:style>
  <w:style w:type="character" w:customStyle="1" w:styleId="SpecialBold">
    <w:name w:val="Special Bold"/>
    <w:basedOn w:val="DefaultParagraphFont"/>
    <w:rsid w:val="00584130"/>
    <w:rPr>
      <w:b/>
      <w:spacing w:val="0"/>
    </w:rPr>
  </w:style>
  <w:style w:type="character" w:styleId="Emphasis">
    <w:name w:val="Emphasis"/>
    <w:basedOn w:val="DefaultParagraphFont"/>
    <w:qFormat/>
    <w:rsid w:val="00584130"/>
    <w:rPr>
      <w:i/>
    </w:rPr>
  </w:style>
  <w:style w:type="paragraph" w:customStyle="1" w:styleId="SuperHeading">
    <w:name w:val="SuperHeading"/>
    <w:basedOn w:val="Normal"/>
    <w:rsid w:val="00584130"/>
    <w:pPr>
      <w:spacing w:before="240" w:after="120"/>
      <w:outlineLvl w:val="0"/>
    </w:pPr>
    <w:rPr>
      <w:rFonts w:ascii="Times New Roman" w:hAnsi="Times New Roman"/>
      <w:b/>
      <w:sz w:val="32"/>
    </w:rPr>
  </w:style>
  <w:style w:type="paragraph" w:customStyle="1" w:styleId="AllowPageBreak">
    <w:name w:val="AllowPageBreak"/>
    <w:rsid w:val="005841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4130"/>
    <w:pPr>
      <w:tabs>
        <w:tab w:val="left" w:pos="680"/>
      </w:tabs>
      <w:spacing w:before="60" w:after="60"/>
      <w:ind w:left="680" w:hanging="340"/>
    </w:pPr>
  </w:style>
  <w:style w:type="character" w:customStyle="1" w:styleId="Heading2Char">
    <w:name w:val="Heading 2 Char"/>
    <w:basedOn w:val="DefaultParagraphFont"/>
    <w:link w:val="Heading2"/>
    <w:rsid w:val="00584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130"/>
    <w:rPr>
      <w:rFonts w:ascii="Courier New" w:eastAsia="Times New Roman" w:hAnsi="Courier New" w:cs="Times New Roman"/>
      <w:i/>
      <w:szCs w:val="20"/>
      <w:lang w:eastAsia="en-US"/>
    </w:rPr>
  </w:style>
  <w:style w:type="paragraph" w:customStyle="1" w:styleId="HeadingBase">
    <w:name w:val="Heading Base"/>
    <w:rsid w:val="00584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130"/>
    <w:pPr>
      <w:tabs>
        <w:tab w:val="right" w:leader="dot" w:pos="9072"/>
      </w:tabs>
      <w:ind w:left="567"/>
    </w:pPr>
    <w:rPr>
      <w:szCs w:val="22"/>
    </w:rPr>
  </w:style>
  <w:style w:type="paragraph" w:customStyle="1" w:styleId="TOCBase">
    <w:name w:val="TOC Base"/>
    <w:rsid w:val="00584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130"/>
    <w:pPr>
      <w:tabs>
        <w:tab w:val="right" w:leader="dot" w:pos="9072"/>
      </w:tabs>
      <w:spacing w:before="40" w:after="40"/>
      <w:ind w:left="284"/>
    </w:pPr>
    <w:rPr>
      <w:rFonts w:ascii="Times New Roman" w:hAnsi="Times New Roman"/>
    </w:rPr>
  </w:style>
  <w:style w:type="paragraph" w:styleId="TOC1">
    <w:name w:val="toc 1"/>
    <w:basedOn w:val="TOCBase"/>
    <w:next w:val="Normal"/>
    <w:rsid w:val="00584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130"/>
    <w:rPr>
      <w:rFonts w:ascii="Times New Roman" w:eastAsia="Times New Roman" w:hAnsi="Times New Roman" w:cs="Times New Roman"/>
      <w:sz w:val="16"/>
      <w:lang w:eastAsia="en-US"/>
    </w:rPr>
  </w:style>
  <w:style w:type="paragraph" w:styleId="Title">
    <w:name w:val="Title"/>
    <w:basedOn w:val="HeadingBase"/>
    <w:link w:val="TitleChar"/>
    <w:qFormat/>
    <w:rsid w:val="00584130"/>
    <w:pPr>
      <w:spacing w:before="5040"/>
      <w:jc w:val="center"/>
    </w:pPr>
    <w:rPr>
      <w:sz w:val="48"/>
      <w:szCs w:val="72"/>
      <w:lang w:val="en-US"/>
    </w:rPr>
  </w:style>
  <w:style w:type="character" w:customStyle="1" w:styleId="TitleChar">
    <w:name w:val="Title Char"/>
    <w:basedOn w:val="DefaultParagraphFont"/>
    <w:link w:val="Title"/>
    <w:rsid w:val="00584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130"/>
    <w:pPr>
      <w:tabs>
        <w:tab w:val="left" w:pos="3600"/>
        <w:tab w:val="left" w:pos="3958"/>
      </w:tabs>
    </w:pPr>
  </w:style>
  <w:style w:type="paragraph" w:customStyle="1" w:styleId="Note">
    <w:name w:val="Note"/>
    <w:basedOn w:val="BodyText"/>
    <w:rsid w:val="00584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130"/>
    <w:pPr>
      <w:framePr w:wrap="auto" w:hAnchor="text" w:y="6049"/>
    </w:pPr>
    <w:rPr>
      <w:color w:val="000000"/>
      <w:sz w:val="40"/>
    </w:rPr>
  </w:style>
  <w:style w:type="paragraph" w:customStyle="1" w:styleId="TOCTitle">
    <w:name w:val="TOCTitle"/>
    <w:basedOn w:val="Heading1"/>
    <w:rsid w:val="00584130"/>
    <w:pPr>
      <w:spacing w:after="240"/>
      <w:jc w:val="center"/>
      <w:outlineLvl w:val="9"/>
    </w:pPr>
    <w:rPr>
      <w:caps/>
    </w:rPr>
  </w:style>
  <w:style w:type="paragraph" w:customStyle="1" w:styleId="Version">
    <w:name w:val="Version"/>
    <w:rsid w:val="005841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130"/>
    <w:pPr>
      <w:numPr>
        <w:numId w:val="13"/>
      </w:numPr>
      <w:tabs>
        <w:tab w:val="clear" w:pos="680"/>
      </w:tabs>
    </w:pPr>
  </w:style>
  <w:style w:type="paragraph" w:styleId="Index1">
    <w:name w:val="index 1"/>
    <w:basedOn w:val="Normal"/>
    <w:next w:val="Normal"/>
    <w:semiHidden/>
    <w:rsid w:val="00584130"/>
    <w:pPr>
      <w:keepNext w:val="0"/>
      <w:tabs>
        <w:tab w:val="right" w:pos="4176"/>
      </w:tabs>
      <w:ind w:left="198" w:hanging="198"/>
    </w:pPr>
    <w:rPr>
      <w:rFonts w:ascii="Garamond" w:hAnsi="Garamond"/>
    </w:rPr>
  </w:style>
  <w:style w:type="paragraph" w:styleId="IndexHeading">
    <w:name w:val="index heading"/>
    <w:basedOn w:val="Normal"/>
    <w:next w:val="Index1"/>
    <w:semiHidden/>
    <w:rsid w:val="00584130"/>
    <w:pPr>
      <w:spacing w:before="120" w:after="120"/>
    </w:pPr>
    <w:rPr>
      <w:rFonts w:ascii="Arial" w:hAnsi="Arial"/>
      <w:b/>
      <w:color w:val="918585"/>
      <w:sz w:val="24"/>
    </w:rPr>
  </w:style>
  <w:style w:type="paragraph" w:styleId="Header">
    <w:name w:val="header"/>
    <w:basedOn w:val="Normal"/>
    <w:link w:val="HeaderChar"/>
    <w:rsid w:val="00584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130"/>
    <w:rPr>
      <w:rFonts w:ascii="Times New Roman" w:eastAsia="Times New Roman" w:hAnsi="Times New Roman" w:cs="Times New Roman"/>
      <w:sz w:val="16"/>
      <w:szCs w:val="20"/>
      <w:lang w:val="en-GB" w:eastAsia="en-US"/>
    </w:rPr>
  </w:style>
  <w:style w:type="paragraph" w:customStyle="1" w:styleId="Chapter">
    <w:name w:val="Chapter"/>
    <w:basedOn w:val="Normal"/>
    <w:rsid w:val="00584130"/>
    <w:pPr>
      <w:spacing w:before="240"/>
    </w:pPr>
    <w:rPr>
      <w:rFonts w:ascii="Times New Roman" w:hAnsi="Times New Roman"/>
      <w:smallCaps/>
      <w:spacing w:val="80"/>
      <w:sz w:val="28"/>
    </w:rPr>
  </w:style>
  <w:style w:type="paragraph" w:customStyle="1" w:styleId="InChapter">
    <w:name w:val="InChapter"/>
    <w:basedOn w:val="Heading3"/>
    <w:rsid w:val="00584130"/>
    <w:pPr>
      <w:spacing w:after="240"/>
      <w:outlineLvl w:val="9"/>
    </w:pPr>
    <w:rPr>
      <w:noProof/>
    </w:rPr>
  </w:style>
  <w:style w:type="paragraph" w:styleId="Index2">
    <w:name w:val="index 2"/>
    <w:basedOn w:val="Normal"/>
    <w:next w:val="Normal"/>
    <w:semiHidden/>
    <w:rsid w:val="00584130"/>
    <w:pPr>
      <w:tabs>
        <w:tab w:val="right" w:pos="4176"/>
      </w:tabs>
      <w:ind w:left="568" w:hanging="284"/>
    </w:pPr>
    <w:rPr>
      <w:rFonts w:ascii="Garamond" w:hAnsi="Garamond"/>
    </w:rPr>
  </w:style>
  <w:style w:type="paragraph" w:customStyle="1" w:styleId="Byline">
    <w:name w:val="Byline"/>
    <w:rsid w:val="00584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130"/>
    <w:pPr>
      <w:tabs>
        <w:tab w:val="clear" w:pos="3600"/>
        <w:tab w:val="clear" w:pos="3958"/>
      </w:tabs>
      <w:jc w:val="right"/>
    </w:pPr>
  </w:style>
  <w:style w:type="paragraph" w:styleId="Caption">
    <w:name w:val="caption"/>
    <w:basedOn w:val="BodyText"/>
    <w:next w:val="Normal"/>
    <w:qFormat/>
    <w:rsid w:val="00584130"/>
    <w:pPr>
      <w:framePr w:w="2268" w:hSpace="181" w:vSpace="181" w:wrap="around" w:vAnchor="text" w:hAnchor="page" w:x="1135" w:y="285" w:anchorLock="1"/>
    </w:pPr>
    <w:rPr>
      <w:i/>
    </w:rPr>
  </w:style>
  <w:style w:type="paragraph" w:customStyle="1" w:styleId="MiniTOCTitle">
    <w:name w:val="MiniTOCTitle"/>
    <w:basedOn w:val="Heading4"/>
    <w:rsid w:val="00584130"/>
    <w:pPr>
      <w:spacing w:before="240"/>
      <w:outlineLvl w:val="9"/>
    </w:pPr>
    <w:rPr>
      <w:noProof/>
      <w:sz w:val="24"/>
    </w:rPr>
  </w:style>
  <w:style w:type="paragraph" w:customStyle="1" w:styleId="MiniTOCItem">
    <w:name w:val="MiniTOCItem"/>
    <w:basedOn w:val="ListBullet"/>
    <w:rsid w:val="00584130"/>
    <w:pPr>
      <w:numPr>
        <w:numId w:val="0"/>
      </w:numPr>
      <w:tabs>
        <w:tab w:val="right" w:leader="dot" w:pos="6521"/>
      </w:tabs>
      <w:spacing w:before="0" w:after="0"/>
    </w:pPr>
  </w:style>
  <w:style w:type="paragraph" w:customStyle="1" w:styleId="TOFTitle">
    <w:name w:val="TOFTitle"/>
    <w:basedOn w:val="TOCTitle"/>
    <w:rsid w:val="00584130"/>
  </w:style>
  <w:style w:type="paragraph" w:styleId="TableofFigures">
    <w:name w:val="table of figures"/>
    <w:basedOn w:val="Normal"/>
    <w:next w:val="Normal"/>
    <w:semiHidden/>
    <w:rsid w:val="00584130"/>
    <w:pPr>
      <w:tabs>
        <w:tab w:val="right" w:leader="dot" w:pos="9072"/>
      </w:tabs>
      <w:ind w:left="970" w:hanging="403"/>
    </w:pPr>
    <w:rPr>
      <w:rFonts w:ascii="Times New Roman" w:hAnsi="Times New Roman"/>
      <w:b/>
    </w:rPr>
  </w:style>
  <w:style w:type="paragraph" w:styleId="ListNumber">
    <w:name w:val="List Number"/>
    <w:basedOn w:val="List"/>
    <w:rsid w:val="00584130"/>
    <w:pPr>
      <w:numPr>
        <w:numId w:val="10"/>
      </w:numPr>
    </w:pPr>
  </w:style>
  <w:style w:type="character" w:customStyle="1" w:styleId="WingdingSymbols">
    <w:name w:val="Wingding Symbols"/>
    <w:rsid w:val="00584130"/>
    <w:rPr>
      <w:rFonts w:ascii="Wingdings" w:hAnsi="Wingdings"/>
    </w:rPr>
  </w:style>
  <w:style w:type="paragraph" w:customStyle="1" w:styleId="TableHeading">
    <w:name w:val="Table Heading"/>
    <w:basedOn w:val="HeadingBase"/>
    <w:rsid w:val="00584130"/>
    <w:pPr>
      <w:keepLines/>
      <w:pBdr>
        <w:bottom w:val="single" w:sz="6" w:space="1" w:color="918585"/>
      </w:pBdr>
      <w:spacing w:before="240"/>
    </w:pPr>
  </w:style>
  <w:style w:type="character" w:customStyle="1" w:styleId="HotSpot">
    <w:name w:val="HotSpot"/>
    <w:rsid w:val="00584130"/>
    <w:rPr>
      <w:color w:val="0033CC"/>
      <w:u w:val="none"/>
    </w:rPr>
  </w:style>
  <w:style w:type="paragraph" w:customStyle="1" w:styleId="BodyTextRight">
    <w:name w:val="Body Text Right"/>
    <w:basedOn w:val="BodyText"/>
    <w:rsid w:val="00584130"/>
    <w:pPr>
      <w:spacing w:before="0" w:after="0"/>
      <w:jc w:val="right"/>
    </w:pPr>
  </w:style>
  <w:style w:type="paragraph" w:styleId="Index3">
    <w:name w:val="index 3"/>
    <w:basedOn w:val="ListNumber2"/>
    <w:next w:val="Normal"/>
    <w:semiHidden/>
    <w:rsid w:val="00584130"/>
    <w:pPr>
      <w:numPr>
        <w:numId w:val="0"/>
      </w:numPr>
      <w:tabs>
        <w:tab w:val="right" w:leader="dot" w:pos="4176"/>
      </w:tabs>
    </w:pPr>
  </w:style>
  <w:style w:type="paragraph" w:styleId="ListNumber2">
    <w:name w:val="List Number 2"/>
    <w:basedOn w:val="List2"/>
    <w:rsid w:val="00584130"/>
    <w:pPr>
      <w:numPr>
        <w:numId w:val="9"/>
      </w:numPr>
      <w:tabs>
        <w:tab w:val="clear" w:pos="1060"/>
      </w:tabs>
    </w:pPr>
  </w:style>
  <w:style w:type="paragraph" w:customStyle="1" w:styleId="MarginNote">
    <w:name w:val="Margin Note"/>
    <w:basedOn w:val="BodyText"/>
    <w:rsid w:val="00584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130"/>
    <w:rPr>
      <w:sz w:val="32"/>
    </w:rPr>
  </w:style>
  <w:style w:type="paragraph" w:customStyle="1" w:styleId="HeadingProcedure">
    <w:name w:val="Heading Procedure"/>
    <w:basedOn w:val="HeadingBase"/>
    <w:next w:val="Normal"/>
    <w:rsid w:val="00584130"/>
    <w:pPr>
      <w:tabs>
        <w:tab w:val="left" w:pos="0"/>
      </w:tabs>
      <w:spacing w:before="120" w:after="60"/>
    </w:pPr>
    <w:rPr>
      <w:i/>
      <w:color w:val="918585"/>
      <w:sz w:val="22"/>
    </w:rPr>
  </w:style>
  <w:style w:type="paragraph" w:customStyle="1" w:styleId="TableBodyText">
    <w:name w:val="Table Body Text"/>
    <w:basedOn w:val="BodyText"/>
    <w:rsid w:val="00584130"/>
    <w:pPr>
      <w:spacing w:before="60" w:after="60"/>
    </w:pPr>
  </w:style>
  <w:style w:type="paragraph" w:styleId="ListContinue">
    <w:name w:val="List Continue"/>
    <w:basedOn w:val="List"/>
    <w:rsid w:val="00584130"/>
    <w:pPr>
      <w:ind w:firstLine="0"/>
    </w:pPr>
  </w:style>
  <w:style w:type="paragraph" w:customStyle="1" w:styleId="ListNote">
    <w:name w:val="List Note"/>
    <w:basedOn w:val="List"/>
    <w:rsid w:val="00584130"/>
    <w:pPr>
      <w:pBdr>
        <w:top w:val="single" w:sz="6" w:space="2" w:color="918585"/>
        <w:bottom w:val="single" w:sz="6" w:space="2" w:color="918585"/>
      </w:pBdr>
      <w:tabs>
        <w:tab w:val="left" w:pos="1021"/>
      </w:tabs>
      <w:ind w:firstLine="0"/>
    </w:pPr>
  </w:style>
  <w:style w:type="paragraph" w:customStyle="1" w:styleId="Warning">
    <w:name w:val="Warning"/>
    <w:basedOn w:val="BodyText"/>
    <w:rsid w:val="00584130"/>
    <w:pPr>
      <w:shd w:val="clear" w:color="auto" w:fill="D9D9D9"/>
      <w:tabs>
        <w:tab w:val="left" w:pos="992"/>
      </w:tabs>
      <w:ind w:left="119" w:right="119"/>
    </w:pPr>
    <w:rPr>
      <w:sz w:val="20"/>
    </w:rPr>
  </w:style>
  <w:style w:type="paragraph" w:customStyle="1" w:styleId="MarginIcons">
    <w:name w:val="Margin Icons"/>
    <w:basedOn w:val="BodyText"/>
    <w:rsid w:val="00584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130"/>
    <w:rPr>
      <w:rFonts w:ascii="Courier New" w:hAnsi="Courier New"/>
    </w:rPr>
  </w:style>
  <w:style w:type="paragraph" w:customStyle="1" w:styleId="NoteBullet">
    <w:name w:val="Note Bullet"/>
    <w:basedOn w:val="Note"/>
    <w:rsid w:val="00584130"/>
    <w:pPr>
      <w:tabs>
        <w:tab w:val="clear" w:pos="680"/>
      </w:tabs>
      <w:spacing w:before="60" w:after="60"/>
    </w:pPr>
  </w:style>
  <w:style w:type="paragraph" w:customStyle="1" w:styleId="SubHeading2">
    <w:name w:val="SubHeading2"/>
    <w:basedOn w:val="HeadingBase"/>
    <w:rsid w:val="00584130"/>
    <w:pPr>
      <w:spacing w:before="240" w:after="60"/>
    </w:pPr>
    <w:rPr>
      <w:sz w:val="20"/>
    </w:rPr>
  </w:style>
  <w:style w:type="paragraph" w:customStyle="1" w:styleId="SubHeading1">
    <w:name w:val="SubHeading1"/>
    <w:basedOn w:val="HeadingBase"/>
    <w:rsid w:val="00584130"/>
    <w:pPr>
      <w:spacing w:before="240" w:after="60"/>
    </w:pPr>
    <w:rPr>
      <w:color w:val="918585"/>
      <w:sz w:val="22"/>
    </w:rPr>
  </w:style>
  <w:style w:type="paragraph" w:customStyle="1" w:styleId="SideHeading">
    <w:name w:val="Side Heading"/>
    <w:basedOn w:val="HeadingBase"/>
    <w:rsid w:val="00584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130"/>
    <w:pPr>
      <w:tabs>
        <w:tab w:val="num" w:pos="360"/>
      </w:tabs>
    </w:pPr>
  </w:style>
  <w:style w:type="paragraph" w:styleId="PlainText">
    <w:name w:val="Plain Text"/>
    <w:basedOn w:val="Normal"/>
    <w:link w:val="PlainTextChar"/>
    <w:rsid w:val="00584130"/>
    <w:rPr>
      <w:sz w:val="20"/>
    </w:rPr>
  </w:style>
  <w:style w:type="character" w:customStyle="1" w:styleId="PlainTextChar">
    <w:name w:val="Plain Text Char"/>
    <w:basedOn w:val="DefaultParagraphFont"/>
    <w:link w:val="PlainText"/>
    <w:rsid w:val="00584130"/>
    <w:rPr>
      <w:rFonts w:ascii="Courier New" w:eastAsia="Times New Roman" w:hAnsi="Courier New" w:cs="Times New Roman"/>
      <w:sz w:val="20"/>
      <w:szCs w:val="20"/>
      <w:lang w:eastAsia="en-US"/>
    </w:rPr>
  </w:style>
  <w:style w:type="character" w:customStyle="1" w:styleId="MenuOption">
    <w:name w:val="Menu Option"/>
    <w:basedOn w:val="DefaultParagraphFont"/>
    <w:rsid w:val="00584130"/>
    <w:rPr>
      <w:b/>
      <w:smallCaps/>
    </w:rPr>
  </w:style>
  <w:style w:type="paragraph" w:customStyle="1" w:styleId="TableListNumber">
    <w:name w:val="Table List Number"/>
    <w:basedOn w:val="ListNumber"/>
    <w:rsid w:val="00584130"/>
    <w:pPr>
      <w:numPr>
        <w:numId w:val="0"/>
      </w:numPr>
    </w:pPr>
  </w:style>
  <w:style w:type="paragraph" w:styleId="TOC4">
    <w:name w:val="toc 4"/>
    <w:basedOn w:val="TOCBase"/>
    <w:next w:val="Normal"/>
    <w:semiHidden/>
    <w:rsid w:val="00584130"/>
    <w:pPr>
      <w:tabs>
        <w:tab w:val="right" w:leader="dot" w:pos="9071"/>
      </w:tabs>
      <w:ind w:left="1701"/>
    </w:pPr>
  </w:style>
  <w:style w:type="paragraph" w:customStyle="1" w:styleId="ListAlpha">
    <w:name w:val="List Alpha"/>
    <w:basedOn w:val="List"/>
    <w:rsid w:val="00584130"/>
    <w:pPr>
      <w:numPr>
        <w:numId w:val="8"/>
      </w:numPr>
    </w:pPr>
  </w:style>
  <w:style w:type="paragraph" w:customStyle="1" w:styleId="ListAlpha2">
    <w:name w:val="List Alpha 2"/>
    <w:basedOn w:val="List2"/>
    <w:rsid w:val="00584130"/>
    <w:pPr>
      <w:numPr>
        <w:numId w:val="7"/>
      </w:numPr>
    </w:pPr>
  </w:style>
  <w:style w:type="paragraph" w:styleId="List3">
    <w:name w:val="List 3"/>
    <w:basedOn w:val="BodyText"/>
    <w:rsid w:val="00584130"/>
    <w:pPr>
      <w:tabs>
        <w:tab w:val="left" w:pos="1021"/>
      </w:tabs>
      <w:spacing w:before="60" w:after="60"/>
      <w:ind w:left="1020" w:hanging="340"/>
    </w:pPr>
  </w:style>
  <w:style w:type="paragraph" w:styleId="List4">
    <w:name w:val="List 4"/>
    <w:basedOn w:val="BodyText"/>
    <w:rsid w:val="00584130"/>
    <w:pPr>
      <w:tabs>
        <w:tab w:val="left" w:pos="1361"/>
      </w:tabs>
      <w:spacing w:before="60" w:after="60"/>
      <w:ind w:left="1361" w:hanging="340"/>
    </w:pPr>
  </w:style>
  <w:style w:type="paragraph" w:styleId="List5">
    <w:name w:val="List 5"/>
    <w:basedOn w:val="BodyText"/>
    <w:rsid w:val="00584130"/>
    <w:pPr>
      <w:tabs>
        <w:tab w:val="left" w:pos="1701"/>
      </w:tabs>
      <w:spacing w:before="60" w:after="60"/>
      <w:ind w:left="1701" w:hanging="340"/>
    </w:pPr>
  </w:style>
  <w:style w:type="paragraph" w:styleId="ListBullet3">
    <w:name w:val="List Bullet 3"/>
    <w:basedOn w:val="List3"/>
    <w:rsid w:val="00584130"/>
    <w:pPr>
      <w:numPr>
        <w:numId w:val="14"/>
      </w:numPr>
      <w:tabs>
        <w:tab w:val="clear" w:pos="1021"/>
      </w:tabs>
      <w:ind w:left="1037" w:hanging="357"/>
    </w:pPr>
  </w:style>
  <w:style w:type="paragraph" w:styleId="ListBullet4">
    <w:name w:val="List Bullet 4"/>
    <w:basedOn w:val="List4"/>
    <w:rsid w:val="00584130"/>
    <w:pPr>
      <w:numPr>
        <w:numId w:val="2"/>
      </w:numPr>
    </w:pPr>
  </w:style>
  <w:style w:type="paragraph" w:styleId="ListBullet5">
    <w:name w:val="List Bullet 5"/>
    <w:basedOn w:val="List5"/>
    <w:rsid w:val="00584130"/>
    <w:pPr>
      <w:numPr>
        <w:numId w:val="3"/>
      </w:numPr>
    </w:pPr>
  </w:style>
  <w:style w:type="paragraph" w:styleId="ListContinue2">
    <w:name w:val="List Continue 2"/>
    <w:basedOn w:val="List2"/>
    <w:rsid w:val="00584130"/>
    <w:pPr>
      <w:ind w:firstLine="0"/>
    </w:pPr>
  </w:style>
  <w:style w:type="paragraph" w:styleId="ListContinue3">
    <w:name w:val="List Continue 3"/>
    <w:basedOn w:val="List3"/>
    <w:rsid w:val="00584130"/>
    <w:pPr>
      <w:ind w:left="1021" w:firstLine="0"/>
    </w:pPr>
  </w:style>
  <w:style w:type="paragraph" w:styleId="ListContinue4">
    <w:name w:val="List Continue 4"/>
    <w:basedOn w:val="List4"/>
    <w:rsid w:val="00584130"/>
    <w:pPr>
      <w:ind w:firstLine="0"/>
    </w:pPr>
  </w:style>
  <w:style w:type="paragraph" w:styleId="ListContinue5">
    <w:name w:val="List Continue 5"/>
    <w:basedOn w:val="List5"/>
    <w:rsid w:val="00584130"/>
    <w:pPr>
      <w:ind w:firstLine="0"/>
    </w:pPr>
  </w:style>
  <w:style w:type="paragraph" w:styleId="ListNumber3">
    <w:name w:val="List Number 3"/>
    <w:basedOn w:val="List3"/>
    <w:rsid w:val="00584130"/>
    <w:pPr>
      <w:numPr>
        <w:numId w:val="4"/>
      </w:numPr>
    </w:pPr>
  </w:style>
  <w:style w:type="paragraph" w:styleId="ListNumber4">
    <w:name w:val="List Number 4"/>
    <w:basedOn w:val="List4"/>
    <w:rsid w:val="00584130"/>
    <w:pPr>
      <w:numPr>
        <w:numId w:val="5"/>
      </w:numPr>
    </w:pPr>
  </w:style>
  <w:style w:type="paragraph" w:styleId="ListNumber5">
    <w:name w:val="List Number 5"/>
    <w:basedOn w:val="List5"/>
    <w:rsid w:val="00584130"/>
    <w:pPr>
      <w:numPr>
        <w:numId w:val="6"/>
      </w:numPr>
    </w:pPr>
  </w:style>
  <w:style w:type="paragraph" w:styleId="BlockText">
    <w:name w:val="Block Text"/>
    <w:basedOn w:val="Normal"/>
    <w:rsid w:val="00584130"/>
    <w:pPr>
      <w:spacing w:after="120"/>
      <w:ind w:left="1440" w:right="1440"/>
    </w:pPr>
  </w:style>
  <w:style w:type="character" w:customStyle="1" w:styleId="Subscript">
    <w:name w:val="Subscript"/>
    <w:basedOn w:val="DefaultParagraphFont"/>
    <w:rsid w:val="00584130"/>
    <w:rPr>
      <w:sz w:val="16"/>
      <w:vertAlign w:val="subscript"/>
    </w:rPr>
  </w:style>
  <w:style w:type="character" w:customStyle="1" w:styleId="Superscript">
    <w:name w:val="Superscript"/>
    <w:basedOn w:val="DefaultParagraphFont"/>
    <w:rsid w:val="00584130"/>
    <w:rPr>
      <w:sz w:val="16"/>
      <w:vertAlign w:val="superscript"/>
    </w:rPr>
  </w:style>
  <w:style w:type="character" w:customStyle="1" w:styleId="Symbols">
    <w:name w:val="Symbols"/>
    <w:basedOn w:val="DefaultParagraphFont"/>
    <w:rsid w:val="00584130"/>
    <w:rPr>
      <w:rFonts w:ascii="Symbol" w:hAnsi="Symbol"/>
    </w:rPr>
  </w:style>
  <w:style w:type="character" w:customStyle="1" w:styleId="MenuOptions">
    <w:name w:val="Menu Options"/>
    <w:basedOn w:val="DefaultParagraphFont"/>
    <w:rsid w:val="00584130"/>
    <w:rPr>
      <w:rFonts w:ascii="Arial Narrow" w:hAnsi="Arial Narrow"/>
      <w:smallCaps/>
    </w:rPr>
  </w:style>
  <w:style w:type="character" w:customStyle="1" w:styleId="Buttons">
    <w:name w:val="Buttons"/>
    <w:basedOn w:val="DefaultParagraphFont"/>
    <w:rsid w:val="00584130"/>
    <w:rPr>
      <w:b/>
    </w:rPr>
  </w:style>
  <w:style w:type="character" w:customStyle="1" w:styleId="Underlined">
    <w:name w:val="Underlined"/>
    <w:basedOn w:val="DefaultParagraphFont"/>
    <w:rsid w:val="00584130"/>
    <w:rPr>
      <w:u w:val="single"/>
    </w:rPr>
  </w:style>
  <w:style w:type="paragraph" w:customStyle="1" w:styleId="TableBodyTextRight">
    <w:name w:val="Table Body Text Right"/>
    <w:basedOn w:val="TableBodyText"/>
    <w:rsid w:val="00584130"/>
    <w:pPr>
      <w:widowControl w:val="0"/>
      <w:autoSpaceDE w:val="0"/>
      <w:autoSpaceDN w:val="0"/>
      <w:adjustRightInd w:val="0"/>
      <w:jc w:val="right"/>
    </w:pPr>
    <w:rPr>
      <w:rFonts w:cs="Arial"/>
      <w:szCs w:val="18"/>
    </w:rPr>
  </w:style>
  <w:style w:type="paragraph" w:customStyle="1" w:styleId="CopyrightText">
    <w:name w:val="Copyright Text"/>
    <w:basedOn w:val="BodyText"/>
    <w:rsid w:val="00584130"/>
    <w:rPr>
      <w:sz w:val="18"/>
    </w:rPr>
  </w:style>
  <w:style w:type="paragraph" w:customStyle="1" w:styleId="BodySmallRight">
    <w:name w:val="Body Small Right"/>
    <w:basedOn w:val="BodyTextRight"/>
    <w:rsid w:val="00584130"/>
    <w:rPr>
      <w:sz w:val="18"/>
      <w:szCs w:val="18"/>
    </w:rPr>
  </w:style>
  <w:style w:type="paragraph" w:customStyle="1" w:styleId="MarginEdition">
    <w:name w:val="Margin Edition"/>
    <w:basedOn w:val="MarginNote"/>
    <w:rsid w:val="00584130"/>
    <w:pPr>
      <w:spacing w:before="0" w:after="0"/>
    </w:pPr>
    <w:rPr>
      <w:rFonts w:ascii="Times New Roman" w:hAnsi="Times New Roman"/>
      <w:color w:val="999999"/>
    </w:rPr>
  </w:style>
  <w:style w:type="paragraph" w:customStyle="1" w:styleId="Spacer">
    <w:name w:val="Spacer"/>
    <w:basedOn w:val="Normal"/>
    <w:rsid w:val="00584130"/>
    <w:rPr>
      <w:sz w:val="2"/>
      <w:szCs w:val="2"/>
    </w:rPr>
  </w:style>
  <w:style w:type="character" w:customStyle="1" w:styleId="Small">
    <w:name w:val="Small"/>
    <w:basedOn w:val="DefaultParagraphFont"/>
    <w:rsid w:val="00584130"/>
    <w:rPr>
      <w:sz w:val="16"/>
    </w:rPr>
  </w:style>
  <w:style w:type="paragraph" w:customStyle="1" w:styleId="WideTable">
    <w:name w:val="Wide Table"/>
    <w:basedOn w:val="Normal"/>
    <w:rsid w:val="00584130"/>
    <w:pPr>
      <w:ind w:left="-1418"/>
    </w:pPr>
    <w:rPr>
      <w:sz w:val="2"/>
      <w:szCs w:val="2"/>
    </w:rPr>
  </w:style>
  <w:style w:type="character" w:styleId="PageNumber">
    <w:name w:val="page number"/>
    <w:basedOn w:val="DefaultParagraphFont"/>
    <w:rsid w:val="00584130"/>
  </w:style>
  <w:style w:type="paragraph" w:styleId="Quote">
    <w:name w:val="Quote"/>
    <w:basedOn w:val="Heading1"/>
    <w:link w:val="QuoteChar"/>
    <w:qFormat/>
    <w:rsid w:val="00584130"/>
    <w:rPr>
      <w:b w:val="0"/>
      <w:sz w:val="72"/>
      <w:szCs w:val="72"/>
      <w:lang w:val="en-NZ"/>
    </w:rPr>
  </w:style>
  <w:style w:type="character" w:customStyle="1" w:styleId="QuoteChar">
    <w:name w:val="Quote Char"/>
    <w:basedOn w:val="DefaultParagraphFont"/>
    <w:link w:val="Quote"/>
    <w:rsid w:val="00584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130"/>
    <w:pPr>
      <w:pageBreakBefore/>
    </w:pPr>
  </w:style>
  <w:style w:type="paragraph" w:customStyle="1" w:styleId="Border">
    <w:name w:val="Border"/>
    <w:basedOn w:val="Normal"/>
    <w:qFormat/>
    <w:rsid w:val="00584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130"/>
    <w:rPr>
      <w:b/>
      <w:bCs/>
      <w:i/>
      <w:iCs/>
      <w:color w:val="auto"/>
    </w:rPr>
  </w:style>
  <w:style w:type="paragraph" w:styleId="IntenseQuote">
    <w:name w:val="Intense Quote"/>
    <w:basedOn w:val="Normal"/>
    <w:next w:val="Normal"/>
    <w:link w:val="IntenseQuoteChar"/>
    <w:uiPriority w:val="30"/>
    <w:qFormat/>
    <w:rsid w:val="00584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130"/>
    <w:rPr>
      <w:smallCaps/>
      <w:color w:val="auto"/>
      <w:u w:val="single"/>
    </w:rPr>
  </w:style>
  <w:style w:type="character" w:styleId="IntenseReference">
    <w:name w:val="Intense Reference"/>
    <w:basedOn w:val="DefaultParagraphFont"/>
    <w:uiPriority w:val="32"/>
    <w:qFormat/>
    <w:rsid w:val="00584130"/>
    <w:rPr>
      <w:b/>
      <w:bCs/>
      <w:smallCaps/>
      <w:color w:val="auto"/>
      <w:spacing w:val="5"/>
      <w:u w:val="single"/>
    </w:rPr>
  </w:style>
  <w:style w:type="paragraph" w:customStyle="1" w:styleId="2ColumnHeading">
    <w:name w:val="2Column Heading"/>
    <w:basedOn w:val="BodyText"/>
    <w:qFormat/>
    <w:rsid w:val="00584130"/>
    <w:pPr>
      <w:spacing w:after="60"/>
      <w:ind w:left="-2268"/>
    </w:pPr>
    <w:rPr>
      <w:b/>
    </w:rPr>
  </w:style>
  <w:style w:type="paragraph" w:customStyle="1" w:styleId="Heading1TOC">
    <w:name w:val="Heading1 TOC"/>
    <w:basedOn w:val="Normal"/>
    <w:qFormat/>
    <w:rsid w:val="00584130"/>
    <w:pPr>
      <w:spacing w:before="240" w:after="120"/>
    </w:pPr>
    <w:rPr>
      <w:rFonts w:ascii="Times New Roman" w:hAnsi="Times New Roman"/>
      <w:b/>
      <w:sz w:val="32"/>
    </w:rPr>
  </w:style>
  <w:style w:type="paragraph" w:customStyle="1" w:styleId="Heading2TOC">
    <w:name w:val="Heading2 TOC"/>
    <w:basedOn w:val="Normal"/>
    <w:qFormat/>
    <w:rsid w:val="00584130"/>
    <w:pPr>
      <w:spacing w:before="240" w:after="60"/>
    </w:pPr>
    <w:rPr>
      <w:rFonts w:ascii="Times New Roman" w:hAnsi="Times New Roman"/>
      <w:b/>
      <w:sz w:val="28"/>
    </w:rPr>
  </w:style>
  <w:style w:type="character" w:customStyle="1" w:styleId="Underline">
    <w:name w:val="Underline"/>
    <w:basedOn w:val="DefaultParagraphFont"/>
    <w:qFormat/>
    <w:rsid w:val="00584130"/>
    <w:rPr>
      <w:u w:val="single"/>
    </w:rPr>
  </w:style>
  <w:style w:type="character" w:customStyle="1" w:styleId="BoldandItalics">
    <w:name w:val="Bold and Italics"/>
    <w:qFormat/>
    <w:rsid w:val="00584130"/>
    <w:rPr>
      <w:b/>
      <w:i/>
      <w:u w:val="none"/>
    </w:rPr>
  </w:style>
  <w:style w:type="paragraph" w:styleId="BalloonText">
    <w:name w:val="Balloon Text"/>
    <w:basedOn w:val="Normal"/>
    <w:link w:val="BalloonTextChar"/>
    <w:rsid w:val="00584130"/>
    <w:rPr>
      <w:rFonts w:ascii="Tahoma" w:hAnsi="Tahoma" w:cs="Tahoma"/>
      <w:sz w:val="16"/>
      <w:szCs w:val="16"/>
    </w:rPr>
  </w:style>
  <w:style w:type="character" w:customStyle="1" w:styleId="BalloonTextChar">
    <w:name w:val="Balloon Text Char"/>
    <w:basedOn w:val="DefaultParagraphFont"/>
    <w:link w:val="BalloonText"/>
    <w:rsid w:val="00584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1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130"/>
    <w:rPr>
      <w:b/>
      <w:color w:val="660033"/>
      <w:spacing w:val="0"/>
    </w:rPr>
  </w:style>
  <w:style w:type="paragraph" w:customStyle="1" w:styleId="Nameditemlist">
    <w:name w:val="Named item list"/>
    <w:basedOn w:val="BodyText"/>
    <w:qFormat/>
    <w:rsid w:val="005841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6812</Characters>
  <Application>Microsoft Office Word</Application>
  <DocSecurity>0</DocSecurity>
  <Lines>247</Lines>
  <Paragraphs>125</Paragraphs>
  <ScaleCrop>false</ScaleCrop>
  <Company>Author-it Software Corporation Ltd.</Company>
  <LinksUpToDate>false</LinksUpToDate>
  <CharactersWithSpaces>7844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PMC552091B Prepare for, install and repair refractory brickwork/blockwork</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2013-10-25T06:18:00Z</dcterms:created>
  <dcterms:modified xsi:type="dcterms:W3CDTF">2013-10-25T06:18:00Z</dcterms:modified>
</cp:coreProperties>
</file>