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5D7" w:rsidP="00ED45D7">
      <w:pPr>
        <w:pStyle w:val="Title"/>
      </w:pPr>
      <w:r>
        <w:fldChar w:fldCharType="begin"/>
      </w:r>
      <w:r>
        <w:instrText xml:space="preserve"> TITLE   \* MERGEFORMAT </w:instrText>
      </w:r>
      <w:r>
        <w:fldChar w:fldCharType="separate"/>
      </w:r>
      <w:r>
        <w:t>PMC552057B Finish casting operation</w:t>
      </w:r>
      <w:r>
        <w:fldChar w:fldCharType="end"/>
      </w:r>
    </w:p>
    <w:p w:rsidR="00ED45D7" w:rsidP="00ED45D7">
      <w:pPr>
        <w:pStyle w:val="Version"/>
        <w:sectPr w:rsidSect="003646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4660" w:rsidP="00364660">
      <w:pPr>
        <w:pStyle w:val="SuperHeading"/>
      </w:pPr>
      <w:r w:rsidRPr="00364660">
        <w:t>PMC552057B Finish casting operation</w:t>
      </w:r>
    </w:p>
    <w:p w:rsidR="00000000" w:rsidRPr="00364660" w:rsidP="00364660">
      <w:pPr>
        <w:pStyle w:val="SuperHeading"/>
      </w:pPr>
    </w:p>
    <w:p w:rsidR="00000000" w:rsidRPr="00364660" w:rsidP="00364660">
      <w:pPr>
        <w:pStyle w:val="Heading1"/>
      </w:pPr>
      <w:bookmarkStart w:id="1" w:name="O_110355"/>
      <w:bookmarkEnd w:id="1"/>
      <w:r w:rsidRPr="00364660">
        <w:t>Modification History</w:t>
      </w:r>
    </w:p>
    <w:p w:rsidR="00000000" w:rsidRPr="00364660" w:rsidP="00364660">
      <w:pPr>
        <w:pStyle w:val="BodyText"/>
      </w:pPr>
      <w:r w:rsidRPr="00364660">
        <w:t>Not applicable.</w:t>
      </w:r>
    </w:p>
    <w:p w:rsidR="00000000" w:rsidRPr="00364660" w:rsidP="00364660">
      <w:pPr>
        <w:pStyle w:val="AllowPageBreak"/>
      </w:pPr>
    </w:p>
    <w:p w:rsidR="00000000" w:rsidRPr="00364660" w:rsidP="00364660">
      <w:pPr>
        <w:pStyle w:val="Heading1"/>
      </w:pPr>
      <w:bookmarkStart w:id="2" w:name="O_110356"/>
      <w:bookmarkEnd w:id="2"/>
      <w:r w:rsidRPr="00364660">
        <w:t>Unit Descriptor</w:t>
      </w:r>
    </w:p>
    <w:tbl>
      <w:tblPr>
        <w:tblW w:w="0" w:type="auto"/>
        <w:tblLayout w:type="fixed"/>
        <w:tblCellMar>
          <w:left w:w="62" w:type="dxa"/>
          <w:right w:w="62" w:type="dxa"/>
        </w:tblCellMar>
        <w:tblLook w:val="0000"/>
      </w:tblPr>
      <w:tblGrid>
        <w:gridCol w:w="2668"/>
        <w:gridCol w:w="5854"/>
      </w:tblGrid>
      <w:tr w:rsidTr="00ED45D7">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BodyText"/>
            </w:pPr>
            <w:r w:rsidRPr="00364660">
              <w:t>This unit of competency covers the positioning and fitting of accessories and reinforcement to manufactured concret</w:t>
            </w:r>
            <w:r w:rsidRPr="00364660">
              <w:t xml:space="preserve">e products before they have been cured. It involves ensuring the stability of the mould, correctly positioning mould components, ensuring reinforcing is correctly placed and ensuring finished product is to specification. </w:t>
            </w:r>
          </w:p>
        </w:tc>
      </w:tr>
    </w:tbl>
    <w:p w:rsidR="00000000" w:rsidRPr="00364660" w:rsidP="00364660">
      <w:pPr>
        <w:pStyle w:val="BodyText"/>
      </w:pPr>
    </w:p>
    <w:p w:rsidR="00000000" w:rsidRPr="00364660" w:rsidP="00364660">
      <w:pPr>
        <w:pStyle w:val="AllowPageBreak"/>
      </w:pPr>
    </w:p>
    <w:p w:rsidR="00000000" w:rsidRPr="00364660" w:rsidP="00364660">
      <w:pPr>
        <w:pStyle w:val="Heading1"/>
      </w:pPr>
      <w:bookmarkStart w:id="3" w:name="O_110357"/>
      <w:bookmarkEnd w:id="3"/>
      <w:r w:rsidRPr="00364660">
        <w:t>Application of the Unit</w:t>
      </w:r>
    </w:p>
    <w:tbl>
      <w:tblPr>
        <w:tblW w:w="0" w:type="auto"/>
        <w:tblLayout w:type="fixed"/>
        <w:tblCellMar>
          <w:left w:w="62" w:type="dxa"/>
          <w:right w:w="62" w:type="dxa"/>
        </w:tblCellMar>
        <w:tblLook w:val="0000"/>
      </w:tblPr>
      <w:tblGrid>
        <w:gridCol w:w="2743"/>
        <w:gridCol w:w="5779"/>
      </w:tblGrid>
      <w:tr w:rsidTr="00ED45D7">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BodyText"/>
            </w:pPr>
            <w:r w:rsidRPr="00364660">
              <w:t xml:space="preserve">This unit of competency applies to operators who are responsible for positioning and fitting accessories and reinforcements into concrete components. It may be used to top up and finish manufactured concrete </w:t>
            </w:r>
            <w:r w:rsidRPr="00364660">
              <w:t xml:space="preserve">products to specification. </w:t>
            </w:r>
          </w:p>
          <w:p w:rsidR="00000000" w:rsidRPr="00364660" w:rsidP="00364660">
            <w:pPr>
              <w:pStyle w:val="BodyText"/>
            </w:pPr>
            <w:r w:rsidRPr="00364660">
              <w:t>This unit of competency includes:</w:t>
            </w:r>
          </w:p>
          <w:p w:rsidR="00000000" w:rsidRPr="00364660" w:rsidP="00364660">
            <w:pPr>
              <w:pStyle w:val="ListBullet"/>
            </w:pPr>
            <w:r w:rsidRPr="00364660">
              <w:t>matching concrete to specification</w:t>
            </w:r>
          </w:p>
          <w:p w:rsidR="00000000" w:rsidRPr="00364660" w:rsidP="00364660">
            <w:pPr>
              <w:pStyle w:val="ListBullet"/>
            </w:pPr>
            <w:r w:rsidRPr="00364660">
              <w:t xml:space="preserve">fitting accessories and reinforcing </w:t>
            </w:r>
          </w:p>
          <w:p w:rsidR="00000000" w:rsidRPr="00364660" w:rsidP="00364660">
            <w:pPr>
              <w:pStyle w:val="ListBullet"/>
            </w:pPr>
            <w:r w:rsidRPr="00364660">
              <w:t>veneering</w:t>
            </w:r>
          </w:p>
          <w:p w:rsidR="00000000" w:rsidRPr="00364660" w:rsidP="00364660">
            <w:pPr>
              <w:pStyle w:val="ListBullet"/>
            </w:pPr>
            <w:r w:rsidRPr="00364660">
              <w:t xml:space="preserve">the positioning and fitting of accessories and reinforcement before curing, </w:t>
            </w:r>
          </w:p>
          <w:p w:rsidR="00000000" w:rsidRPr="00364660" w:rsidP="00364660">
            <w:pPr>
              <w:pStyle w:val="ListBullet"/>
            </w:pPr>
            <w:r w:rsidRPr="00364660">
              <w:t>veneering</w:t>
            </w:r>
          </w:p>
          <w:p w:rsidR="00000000" w:rsidRPr="00364660" w:rsidP="00364660">
            <w:pPr>
              <w:pStyle w:val="ListBullet"/>
            </w:pPr>
            <w:r w:rsidRPr="00364660">
              <w:t>topping up of moulded co</w:t>
            </w:r>
            <w:r w:rsidRPr="00364660">
              <w:t>ncrete products</w:t>
            </w:r>
          </w:p>
          <w:p w:rsidR="00000000" w:rsidRPr="00364660" w:rsidP="00364660">
            <w:pPr>
              <w:pStyle w:val="ListBullet"/>
            </w:pPr>
            <w:r w:rsidRPr="00364660">
              <w:t>the operation of all ancillary equipment.</w:t>
            </w:r>
          </w:p>
          <w:p w:rsidR="00000000" w:rsidRPr="00364660" w:rsidP="00364660">
            <w:pPr>
              <w:pStyle w:val="BodyText"/>
            </w:pPr>
            <w:r w:rsidRPr="00364660">
              <w:t>This competency is typically performed by operators working either independently or as part of a work team.</w:t>
            </w:r>
          </w:p>
        </w:tc>
      </w:tr>
    </w:tbl>
    <w:p w:rsidR="00000000" w:rsidRPr="00364660" w:rsidP="00364660">
      <w:pPr>
        <w:pStyle w:val="BodyText"/>
      </w:pPr>
    </w:p>
    <w:p w:rsidR="00000000" w:rsidRPr="00364660" w:rsidP="00364660">
      <w:pPr>
        <w:pStyle w:val="AllowPageBreak"/>
      </w:pPr>
    </w:p>
    <w:p w:rsidR="00000000" w:rsidRPr="00364660" w:rsidP="00364660">
      <w:pPr>
        <w:pStyle w:val="Heading1"/>
      </w:pPr>
      <w:bookmarkStart w:id="4" w:name="O_110358"/>
      <w:bookmarkEnd w:id="4"/>
      <w:r w:rsidRPr="00364660">
        <w:t>Licensing/Regulatory Information</w:t>
      </w:r>
    </w:p>
    <w:p w:rsidR="00000000" w:rsidRPr="00364660" w:rsidP="00364660">
      <w:pPr>
        <w:pStyle w:val="BodyText"/>
      </w:pPr>
      <w:r w:rsidRPr="00364660">
        <w:t>Not applicable.</w:t>
      </w:r>
    </w:p>
    <w:p w:rsidR="00000000" w:rsidRPr="00364660" w:rsidP="00364660">
      <w:pPr>
        <w:pStyle w:val="AllowPageBreak"/>
      </w:pPr>
    </w:p>
    <w:p w:rsidR="00000000" w:rsidRPr="00364660" w:rsidP="00364660">
      <w:pPr>
        <w:pStyle w:val="Heading1"/>
      </w:pPr>
      <w:bookmarkStart w:id="5" w:name="O_110359"/>
      <w:bookmarkEnd w:id="5"/>
      <w:r w:rsidRPr="00364660">
        <w:t>Pre-Requisites</w:t>
      </w:r>
    </w:p>
    <w:tbl>
      <w:tblPr>
        <w:tblW w:w="0" w:type="auto"/>
        <w:tblLayout w:type="fixed"/>
        <w:tblCellMar>
          <w:left w:w="62" w:type="dxa"/>
          <w:right w:w="62" w:type="dxa"/>
        </w:tblCellMar>
        <w:tblLook w:val="0000"/>
      </w:tblPr>
      <w:tblGrid>
        <w:gridCol w:w="2775"/>
        <w:gridCol w:w="1295"/>
        <w:gridCol w:w="4452"/>
      </w:tblGrid>
      <w:tr w:rsidTr="00ED45D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p>
        </w:tc>
      </w:tr>
      <w:tr w:rsidTr="00ED45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p>
        </w:tc>
      </w:tr>
      <w:tr w:rsidTr="00ED45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BodyText"/>
            </w:pPr>
          </w:p>
        </w:tc>
      </w:tr>
    </w:tbl>
    <w:p w:rsidR="00000000" w:rsidRPr="00364660" w:rsidP="00364660">
      <w:pPr>
        <w:pStyle w:val="BodyText"/>
      </w:pPr>
    </w:p>
    <w:p w:rsidR="00000000" w:rsidRPr="00364660" w:rsidP="00364660">
      <w:pPr>
        <w:pStyle w:val="AllowPageBreak"/>
      </w:pPr>
    </w:p>
    <w:p w:rsidR="00000000" w:rsidRPr="00364660" w:rsidP="00364660">
      <w:pPr>
        <w:pStyle w:val="Heading1"/>
      </w:pPr>
      <w:bookmarkStart w:id="6" w:name="O_110360"/>
      <w:bookmarkEnd w:id="6"/>
      <w:r w:rsidRPr="00364660">
        <w:t>Employability Skills Information</w:t>
      </w:r>
    </w:p>
    <w:tbl>
      <w:tblPr>
        <w:tblW w:w="0" w:type="auto"/>
        <w:tblLayout w:type="fixed"/>
        <w:tblCellMar>
          <w:left w:w="62" w:type="dxa"/>
          <w:right w:w="62" w:type="dxa"/>
        </w:tblCellMar>
        <w:tblLook w:val="0000"/>
      </w:tblPr>
      <w:tblGrid>
        <w:gridCol w:w="2802"/>
        <w:gridCol w:w="5720"/>
      </w:tblGrid>
      <w:tr w:rsidTr="00ED45D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BodyText"/>
            </w:pPr>
            <w:r w:rsidRPr="00364660">
              <w:t>This unit contains employability skills.</w:t>
            </w:r>
          </w:p>
        </w:tc>
      </w:tr>
    </w:tbl>
    <w:p w:rsidR="00000000" w:rsidRPr="00364660" w:rsidP="00364660">
      <w:pPr>
        <w:pStyle w:val="BodyText"/>
      </w:pPr>
    </w:p>
    <w:p w:rsidR="00000000" w:rsidRPr="00364660" w:rsidP="00364660">
      <w:pPr>
        <w:pStyle w:val="AllowPageBreak"/>
      </w:pPr>
    </w:p>
    <w:p w:rsidR="00000000" w:rsidRPr="00364660" w:rsidP="00364660">
      <w:pPr>
        <w:pStyle w:val="Heading1"/>
      </w:pPr>
      <w:bookmarkStart w:id="7" w:name="O_110361"/>
      <w:bookmarkEnd w:id="7"/>
      <w:r w:rsidRPr="00364660">
        <w:t>Elements and Performance Criteria Pre-Content</w:t>
      </w:r>
    </w:p>
    <w:tbl>
      <w:tblPr>
        <w:tblW w:w="0" w:type="auto"/>
        <w:tblLayout w:type="fixed"/>
        <w:tblCellMar>
          <w:left w:w="62" w:type="dxa"/>
          <w:right w:w="62" w:type="dxa"/>
        </w:tblCellMar>
        <w:tblLook w:val="0000"/>
      </w:tblPr>
      <w:tblGrid>
        <w:gridCol w:w="2574"/>
        <w:gridCol w:w="5948"/>
      </w:tblGrid>
      <w:tr w:rsidTr="00ED45D7">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BodyText"/>
            </w:pPr>
            <w:r w:rsidRPr="00364660">
              <w:t>Performance criteria describe the performance needed to demonstrate achievement of the element. Where bold italicised text is used, further information is detailed in the required skills and</w:t>
            </w:r>
            <w:r w:rsidRPr="00364660">
              <w:t xml:space="preserve"> knowledge section and the range statement. Assessment of performance is to be consistent with the evidence guide.</w:t>
            </w:r>
          </w:p>
        </w:tc>
      </w:tr>
    </w:tbl>
    <w:p w:rsidR="00000000" w:rsidRPr="00364660" w:rsidP="00364660">
      <w:pPr>
        <w:pStyle w:val="BodyText"/>
      </w:pPr>
    </w:p>
    <w:p w:rsidR="00000000" w:rsidRPr="00364660" w:rsidP="00364660">
      <w:pPr>
        <w:pStyle w:val="AllowPageBreak"/>
      </w:pPr>
    </w:p>
    <w:p w:rsidR="00000000" w:rsidRPr="00364660" w:rsidP="00364660">
      <w:pPr>
        <w:pStyle w:val="Heading1"/>
      </w:pPr>
      <w:bookmarkStart w:id="8" w:name="O_110362"/>
      <w:bookmarkEnd w:id="8"/>
      <w:r w:rsidRPr="00364660">
        <w:t>Elements and Performance Criteria</w:t>
      </w:r>
    </w:p>
    <w:tbl>
      <w:tblPr>
        <w:tblW w:w="0" w:type="auto"/>
        <w:tblLayout w:type="fixed"/>
        <w:tblCellMar>
          <w:left w:w="62" w:type="dxa"/>
          <w:right w:w="62" w:type="dxa"/>
        </w:tblCellMar>
        <w:tblLook w:val="0000"/>
      </w:tblPr>
      <w:tblGrid>
        <w:gridCol w:w="2574"/>
        <w:gridCol w:w="5948"/>
      </w:tblGrid>
      <w:tr w:rsidTr="00ED45D7">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BodyText"/>
            </w:pPr>
            <w:r w:rsidRPr="00364660">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PERFORMANCE CRITERIA</w:t>
            </w:r>
          </w:p>
        </w:tc>
      </w:tr>
      <w:tr w:rsidTr="00ED45D7">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List"/>
              <w:rPr>
                <w:lang w:val="en-NZ"/>
              </w:rPr>
            </w:pPr>
            <w:r w:rsidRPr="00364660">
              <w:t>1.</w:t>
            </w:r>
            <w:r w:rsidRPr="00364660">
              <w:tab/>
              <w:t>Adjust and level mould and accessories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List2"/>
            </w:pPr>
            <w:r w:rsidRPr="00364660">
              <w:t>1.1.</w:t>
            </w:r>
            <w:r w:rsidRPr="00364660">
              <w:tab/>
            </w:r>
            <w:r w:rsidRPr="00364660">
              <w:t>Ensure position of mould base is level and stabilised according to standard operating procedures</w:t>
            </w:r>
          </w:p>
          <w:p w:rsidR="00000000" w:rsidP="00364660">
            <w:pPr>
              <w:pStyle w:val="List2"/>
              <w:rPr>
                <w:lang w:val="en-NZ"/>
              </w:rPr>
            </w:pPr>
            <w:r w:rsidRPr="00364660">
              <w:t>1.2.</w:t>
            </w:r>
            <w:r w:rsidRPr="00364660">
              <w:tab/>
              <w:t>Adjust level of pipes and other accessories already fitted as required</w:t>
            </w:r>
          </w:p>
        </w:tc>
      </w:tr>
      <w:tr w:rsidTr="00ED45D7">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List"/>
              <w:rPr>
                <w:lang w:val="en-NZ"/>
              </w:rPr>
            </w:pPr>
            <w:r w:rsidRPr="00364660">
              <w:t>2.</w:t>
            </w:r>
            <w:r w:rsidRPr="00364660">
              <w:tab/>
              <w:t>Position and fit reinforcement and accessories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List2"/>
            </w:pPr>
            <w:r w:rsidRPr="00364660">
              <w:t>2.1.</w:t>
            </w:r>
            <w:r w:rsidRPr="00364660">
              <w:tab/>
              <w:t>Place reinforcement in gree</w:t>
            </w:r>
            <w:r w:rsidRPr="00364660">
              <w:t xml:space="preserve">n concrete according to work as required </w:t>
            </w:r>
          </w:p>
          <w:p w:rsidR="00000000" w:rsidP="00364660">
            <w:pPr>
              <w:pStyle w:val="List2"/>
              <w:rPr>
                <w:lang w:val="en-NZ"/>
              </w:rPr>
            </w:pPr>
            <w:r w:rsidRPr="00364660">
              <w:t>2.2.</w:t>
            </w:r>
            <w:r w:rsidRPr="00364660">
              <w:tab/>
              <w:t>Place fittings/accessories in concrete to specification</w:t>
            </w:r>
          </w:p>
        </w:tc>
      </w:tr>
      <w:tr w:rsidTr="00ED45D7">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List"/>
              <w:rPr>
                <w:lang w:val="en-NZ"/>
              </w:rPr>
            </w:pPr>
            <w:r w:rsidRPr="00364660">
              <w:t>3.</w:t>
            </w:r>
            <w:r w:rsidRPr="00364660">
              <w:tab/>
              <w:t>Top up mould and finish</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List2"/>
            </w:pPr>
            <w:r w:rsidRPr="00364660">
              <w:t>3.1.</w:t>
            </w:r>
            <w:r w:rsidRPr="00364660">
              <w:tab/>
              <w:t>Top up and cover mould according to work instructions</w:t>
            </w:r>
          </w:p>
          <w:p w:rsidR="00000000" w:rsidRPr="00364660" w:rsidP="00364660">
            <w:pPr>
              <w:pStyle w:val="List2"/>
            </w:pPr>
            <w:r w:rsidRPr="00364660">
              <w:t>3.2.</w:t>
            </w:r>
            <w:r w:rsidRPr="00364660">
              <w:tab/>
              <w:t>Finish and patch product to specification</w:t>
            </w:r>
          </w:p>
          <w:p w:rsidR="00000000" w:rsidP="00364660">
            <w:pPr>
              <w:pStyle w:val="List2"/>
              <w:rPr>
                <w:lang w:val="en-NZ"/>
              </w:rPr>
            </w:pPr>
            <w:r w:rsidRPr="00364660">
              <w:t>3.3.</w:t>
            </w:r>
            <w:r w:rsidRPr="00364660">
              <w:tab/>
              <w:t>Clean mould an</w:t>
            </w:r>
            <w:r w:rsidRPr="00364660">
              <w:t>d work site as required by good occupational hygiene practices</w:t>
            </w:r>
          </w:p>
        </w:tc>
      </w:tr>
      <w:tr w:rsidTr="00ED45D7">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List"/>
              <w:rPr>
                <w:lang w:val="en-NZ"/>
              </w:rPr>
            </w:pPr>
            <w:r w:rsidRPr="00364660">
              <w:t>4.</w:t>
            </w:r>
            <w:r w:rsidRPr="00364660">
              <w:tab/>
              <w:t>Rectify routine problems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List2"/>
            </w:pPr>
            <w:r w:rsidRPr="00364660">
              <w:t>4.1.</w:t>
            </w:r>
            <w:r w:rsidRPr="00364660">
              <w:tab/>
              <w:t>Identify the range of faults that can occur during the operation</w:t>
            </w:r>
          </w:p>
          <w:p w:rsidR="00000000" w:rsidRPr="00364660" w:rsidP="00364660">
            <w:pPr>
              <w:pStyle w:val="List2"/>
            </w:pPr>
            <w:r w:rsidRPr="00364660">
              <w:t>4.2.</w:t>
            </w:r>
            <w:r w:rsidRPr="00364660">
              <w:tab/>
              <w:t>Determine and rectify fault causes by procedures/work instructions</w:t>
            </w:r>
          </w:p>
          <w:p w:rsidR="00000000" w:rsidRPr="00364660" w:rsidP="00364660">
            <w:pPr>
              <w:pStyle w:val="List2"/>
            </w:pPr>
            <w:r w:rsidRPr="00364660">
              <w:t>4.3.</w:t>
            </w:r>
            <w:r w:rsidRPr="00364660">
              <w:tab/>
            </w:r>
            <w:r w:rsidRPr="00364660">
              <w:t>Identify and rectify equipment failure causes in accordance with procedures/work instructions</w:t>
            </w:r>
          </w:p>
          <w:p w:rsidR="00000000" w:rsidRPr="00364660" w:rsidP="00364660">
            <w:pPr>
              <w:pStyle w:val="List2"/>
            </w:pPr>
            <w:r w:rsidRPr="00364660">
              <w:t>4.4.</w:t>
            </w:r>
            <w:r w:rsidRPr="00364660">
              <w:tab/>
              <w:t>Ensure appropriate records and log books of equipment operations are maintained to meet procedures/work instructions</w:t>
            </w:r>
          </w:p>
          <w:p w:rsidR="00000000" w:rsidP="00364660">
            <w:pPr>
              <w:pStyle w:val="List2"/>
              <w:rPr>
                <w:lang w:val="en-NZ"/>
              </w:rPr>
            </w:pPr>
            <w:r w:rsidRPr="00364660">
              <w:t>4.5.</w:t>
            </w:r>
            <w:r w:rsidRPr="00364660">
              <w:tab/>
              <w:t>Identify non-routine problems and r</w:t>
            </w:r>
            <w:r w:rsidRPr="00364660">
              <w:t>eport to designated person</w:t>
            </w:r>
          </w:p>
        </w:tc>
      </w:tr>
      <w:tr w:rsidTr="00ED45D7">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List"/>
              <w:rPr>
                <w:lang w:val="en-NZ"/>
              </w:rPr>
            </w:pPr>
            <w:r w:rsidRPr="00364660">
              <w:t>5.</w:t>
            </w:r>
            <w:r w:rsidRPr="00364660">
              <w:tab/>
              <w:t>Control hazards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List2"/>
            </w:pPr>
            <w:r w:rsidRPr="00364660">
              <w:t>5.1.</w:t>
            </w:r>
            <w:r w:rsidRPr="00364660">
              <w:tab/>
              <w:t>Identify hazards from the job to be done</w:t>
            </w:r>
          </w:p>
          <w:p w:rsidR="00000000" w:rsidRPr="00364660" w:rsidP="00364660">
            <w:pPr>
              <w:pStyle w:val="List2"/>
            </w:pPr>
            <w:r w:rsidRPr="00364660">
              <w:t>5.2.</w:t>
            </w:r>
            <w:r w:rsidRPr="00364660">
              <w:tab/>
              <w:t>Identify other hazards in the work area</w:t>
            </w:r>
          </w:p>
          <w:p w:rsidR="00000000" w:rsidRPr="00364660" w:rsidP="00364660">
            <w:pPr>
              <w:pStyle w:val="List2"/>
            </w:pPr>
            <w:r w:rsidRPr="00364660">
              <w:t>5.3.</w:t>
            </w:r>
            <w:r w:rsidRPr="00364660">
              <w:tab/>
              <w:t>Assess the risks arising from those hazards</w:t>
            </w:r>
          </w:p>
          <w:p w:rsidR="00000000" w:rsidRPr="00364660" w:rsidP="00364660">
            <w:pPr>
              <w:pStyle w:val="List2"/>
            </w:pPr>
            <w:r w:rsidRPr="00364660">
              <w:t>5.4.</w:t>
            </w:r>
            <w:r w:rsidRPr="00364660">
              <w:tab/>
              <w:t>Implement measures to control those risks in line with procedure</w:t>
            </w:r>
            <w:r w:rsidRPr="00364660">
              <w:t>s</w:t>
            </w:r>
          </w:p>
        </w:tc>
      </w:tr>
    </w:tbl>
    <w:p w:rsidR="00000000" w:rsidRPr="00364660" w:rsidP="00364660">
      <w:pPr>
        <w:pStyle w:val="BodyText"/>
      </w:pPr>
    </w:p>
    <w:p w:rsidR="00000000" w:rsidRPr="00364660" w:rsidP="00364660">
      <w:pPr>
        <w:pStyle w:val="AllowPageBreak"/>
      </w:pPr>
    </w:p>
    <w:p w:rsidR="00000000" w:rsidRPr="00364660" w:rsidP="00364660">
      <w:pPr>
        <w:pStyle w:val="Heading1"/>
      </w:pPr>
      <w:bookmarkStart w:id="9" w:name="O_110363"/>
      <w:bookmarkEnd w:id="9"/>
      <w:r w:rsidRPr="00364660">
        <w:t>Required Skills and Knowledge</w:t>
      </w:r>
    </w:p>
    <w:tbl>
      <w:tblPr>
        <w:tblW w:w="0" w:type="auto"/>
        <w:tblLayout w:type="fixed"/>
        <w:tblCellMar>
          <w:left w:w="62" w:type="dxa"/>
          <w:right w:w="62" w:type="dxa"/>
        </w:tblCellMar>
        <w:tblLook w:val="0000"/>
      </w:tblPr>
      <w:tblGrid>
        <w:gridCol w:w="8522"/>
      </w:tblGrid>
      <w:tr w:rsidTr="00ED45D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REQUIRED SKILLS AND KNOWLEDGE</w:t>
            </w:r>
          </w:p>
        </w:tc>
      </w:tr>
      <w:tr w:rsidTr="00ED45D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t>This section describes the skills and knowledge required for this unit.</w:t>
            </w:r>
          </w:p>
        </w:tc>
      </w:tr>
      <w:tr w:rsidTr="00ED45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Required skills</w:t>
            </w:r>
          </w:p>
        </w:tc>
      </w:tr>
      <w:tr w:rsidTr="00ED45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BodyText"/>
            </w:pPr>
            <w:r w:rsidRPr="00364660">
              <w:t>Required skills include:</w:t>
            </w:r>
          </w:p>
          <w:p w:rsidR="00000000" w:rsidRPr="00364660" w:rsidP="00364660">
            <w:pPr>
              <w:pStyle w:val="ListBullet"/>
            </w:pPr>
            <w:r w:rsidRPr="00364660">
              <w:t>recognising conditions which will lead to out of specification product and taking appropriate action</w:t>
            </w:r>
          </w:p>
          <w:p w:rsidR="00000000" w:rsidRPr="00364660" w:rsidP="00364660">
            <w:pPr>
              <w:pStyle w:val="ListBullet"/>
            </w:pPr>
            <w:r w:rsidRPr="00364660">
              <w:t>implementing the enterprise's procedures within time constraints and in a manner relevant to the correct use of the equipment</w:t>
            </w:r>
          </w:p>
          <w:p w:rsidR="00000000" w:rsidRPr="00364660" w:rsidP="00364660">
            <w:pPr>
              <w:pStyle w:val="ListBullet"/>
            </w:pPr>
            <w:r w:rsidRPr="00364660">
              <w:t>conveyi</w:t>
            </w:r>
            <w:r w:rsidRPr="00364660">
              <w:t>ng information relevant to the operation clearly and effectively</w:t>
            </w:r>
          </w:p>
          <w:p w:rsidR="00000000" w:rsidRPr="00364660" w:rsidP="00364660">
            <w:pPr>
              <w:pStyle w:val="ListBullet"/>
            </w:pPr>
            <w:r w:rsidRPr="00364660">
              <w:t>maintaining appropriate levels of quality assurance</w:t>
            </w:r>
          </w:p>
          <w:p w:rsidR="00000000" w:rsidP="00364660">
            <w:pPr>
              <w:pStyle w:val="ListBullet"/>
              <w:rPr>
                <w:lang w:val="en-NZ"/>
              </w:rPr>
            </w:pPr>
            <w:r w:rsidRPr="00364660">
              <w:t>reading and numeracy to interpret workplace documents and technical information</w:t>
            </w:r>
          </w:p>
        </w:tc>
      </w:tr>
      <w:tr w:rsidTr="00ED45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Required knowledge</w:t>
            </w:r>
          </w:p>
        </w:tc>
      </w:tr>
      <w:tr w:rsidTr="00ED45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BodyText"/>
            </w:pPr>
            <w:r w:rsidRPr="00364660">
              <w:t>Required knowledge includes:</w:t>
            </w:r>
          </w:p>
          <w:p w:rsidR="00000000" w:rsidRPr="00364660" w:rsidP="00364660">
            <w:pPr>
              <w:pStyle w:val="ListBullet"/>
            </w:pPr>
            <w:r w:rsidRPr="00364660">
              <w:t xml:space="preserve">topping </w:t>
            </w:r>
            <w:r w:rsidRPr="00364660">
              <w:t>up and finishing process</w:t>
            </w:r>
          </w:p>
          <w:p w:rsidR="00000000" w:rsidRPr="00364660" w:rsidP="00364660">
            <w:pPr>
              <w:pStyle w:val="ListBullet"/>
            </w:pPr>
            <w:r w:rsidRPr="00364660">
              <w:t>principles of concrete mixing</w:t>
            </w:r>
          </w:p>
          <w:p w:rsidR="00000000" w:rsidRPr="00364660" w:rsidP="00364660">
            <w:pPr>
              <w:pStyle w:val="ListBullet"/>
            </w:pPr>
            <w:r w:rsidRPr="00364660">
              <w:t>principles of reinforcing concrete to specification</w:t>
            </w:r>
          </w:p>
          <w:p w:rsidR="00000000" w:rsidRPr="00364660" w:rsidP="00364660">
            <w:pPr>
              <w:pStyle w:val="ListBullet"/>
            </w:pPr>
            <w:r w:rsidRPr="00364660">
              <w:t>principles of fitting accessories to specification</w:t>
            </w:r>
          </w:p>
          <w:p w:rsidR="00000000" w:rsidRPr="00364660" w:rsidP="00364660">
            <w:pPr>
              <w:pStyle w:val="ListBullet"/>
            </w:pPr>
            <w:r w:rsidRPr="00364660">
              <w:t>principles of concrete product finishing</w:t>
            </w:r>
          </w:p>
          <w:p w:rsidR="00000000" w:rsidRPr="00364660" w:rsidP="00364660">
            <w:pPr>
              <w:pStyle w:val="ListBullet"/>
            </w:pPr>
            <w:r w:rsidRPr="00364660">
              <w:t>underlying causes of faults such as precipitated by:</w:t>
            </w:r>
          </w:p>
          <w:p w:rsidR="00000000" w:rsidRPr="00364660" w:rsidP="00364660">
            <w:pPr>
              <w:pStyle w:val="ListBullet2"/>
            </w:pPr>
            <w:r w:rsidRPr="00364660">
              <w:t>mat</w:t>
            </w:r>
            <w:r w:rsidRPr="00364660">
              <w:t>erial</w:t>
            </w:r>
          </w:p>
          <w:p w:rsidR="00000000" w:rsidRPr="00364660" w:rsidP="00364660">
            <w:pPr>
              <w:pStyle w:val="ListBullet2"/>
            </w:pPr>
            <w:r w:rsidRPr="00364660">
              <w:t>mixing</w:t>
            </w:r>
          </w:p>
          <w:p w:rsidR="00000000" w:rsidRPr="00364660" w:rsidP="00364660">
            <w:pPr>
              <w:pStyle w:val="ListBullet2"/>
            </w:pPr>
            <w:r w:rsidRPr="00364660">
              <w:t>application</w:t>
            </w:r>
          </w:p>
          <w:p w:rsidR="00000000" w:rsidRPr="00364660" w:rsidP="00364660">
            <w:pPr>
              <w:pStyle w:val="ListBullet2"/>
            </w:pPr>
            <w:r w:rsidRPr="00364660">
              <w:t>finishing</w:t>
            </w:r>
          </w:p>
        </w:tc>
      </w:tr>
    </w:tbl>
    <w:p w:rsidR="00000000" w:rsidRPr="00364660" w:rsidP="00364660">
      <w:pPr>
        <w:pStyle w:val="BodyText"/>
      </w:pPr>
    </w:p>
    <w:p w:rsidR="00000000" w:rsidRPr="00364660" w:rsidP="00364660">
      <w:pPr>
        <w:pStyle w:val="AllowPageBreak"/>
      </w:pPr>
    </w:p>
    <w:p w:rsidR="00000000" w:rsidRPr="00364660" w:rsidP="00364660">
      <w:pPr>
        <w:pStyle w:val="Heading1"/>
      </w:pPr>
      <w:bookmarkStart w:id="10" w:name="O_110364"/>
      <w:bookmarkEnd w:id="10"/>
      <w:r w:rsidRPr="00364660">
        <w:t>Evidence Guide</w:t>
      </w:r>
    </w:p>
    <w:tbl>
      <w:tblPr>
        <w:tblW w:w="9570" w:type="dxa"/>
        <w:tblLayout w:type="fixed"/>
        <w:tblCellMar>
          <w:left w:w="62" w:type="dxa"/>
          <w:right w:w="62" w:type="dxa"/>
        </w:tblCellMar>
        <w:tblLook w:val="0000"/>
      </w:tblPr>
      <w:tblGrid>
        <w:gridCol w:w="3908"/>
        <w:gridCol w:w="5662"/>
      </w:tblGrid>
      <w:tr w:rsidTr="00ED45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EVIDENCE GUIDE</w:t>
            </w:r>
          </w:p>
        </w:tc>
      </w:tr>
      <w:tr w:rsidTr="00ED45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t xml:space="preserve">The Evidence Guide provides advice on assessment and must be read in conjunction with the performance criteria, required skills and knowledge, </w:t>
            </w:r>
            <w:r w:rsidRPr="00364660">
              <w:t>range statement and the Assessment Guidelines for the Training Package.</w:t>
            </w:r>
          </w:p>
        </w:tc>
      </w:tr>
      <w:tr w:rsidTr="00ED45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t xml:space="preserve">The unit will be assessed in as holistic a manner as is practical and may be integrated with the assessment of other relevant units of competency. </w:t>
            </w:r>
          </w:p>
        </w:tc>
      </w:tr>
      <w:tr w:rsidTr="00ED45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Critical a</w:t>
            </w:r>
            <w:r w:rsidRPr="00364660">
              <w:rPr>
                <w:rStyle w:val="SpecialBold"/>
              </w:rPr>
              <w:t>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BodyText"/>
            </w:pPr>
            <w:r w:rsidRPr="00364660">
              <w:t>It is essential that the process be understood and that the importance of critical material properties, mixing variables, topping up and fitting of accessories is known. Com</w:t>
            </w:r>
            <w:r w:rsidRPr="00364660">
              <w:t>petence must be demonstrated in the ability to recognise and analyse potential situations requiring action and then in implementing appropriate corrective action.</w:t>
            </w:r>
          </w:p>
          <w:p w:rsidR="00000000" w:rsidRPr="00364660" w:rsidP="00364660">
            <w:pPr>
              <w:pStyle w:val="BodyText"/>
            </w:pPr>
            <w:r w:rsidRPr="00364660">
              <w:t>Consistent performance should be demonstrated. In particular look to see that:</w:t>
            </w:r>
          </w:p>
          <w:p w:rsidR="00000000" w:rsidRPr="00364660" w:rsidP="00364660">
            <w:pPr>
              <w:pStyle w:val="ListBullet"/>
            </w:pPr>
            <w:r w:rsidRPr="00364660">
              <w:t>reinforcing i</w:t>
            </w:r>
            <w:r w:rsidRPr="00364660">
              <w:t xml:space="preserve">s fitted according specification </w:t>
            </w:r>
          </w:p>
          <w:p w:rsidR="00000000" w:rsidRPr="00364660" w:rsidP="00364660">
            <w:pPr>
              <w:pStyle w:val="ListBullet"/>
            </w:pPr>
            <w:r w:rsidRPr="00364660">
              <w:t xml:space="preserve">accessories are fitted as required by work instructions </w:t>
            </w:r>
          </w:p>
          <w:p w:rsidR="00000000" w:rsidRPr="00364660" w:rsidP="00364660">
            <w:pPr>
              <w:pStyle w:val="ListBullet"/>
            </w:pPr>
            <w:r w:rsidRPr="00364660">
              <w:t>moulded product is level, according to specification.</w:t>
            </w:r>
          </w:p>
          <w:p w:rsidR="00000000" w:rsidP="00364660">
            <w:pPr>
              <w:pStyle w:val="BodyText"/>
              <w:rPr>
                <w:lang w:val="en-NZ"/>
              </w:rPr>
            </w:pPr>
            <w:r w:rsidRPr="00364660">
              <w:t>Competence must be demonstrated in the operation of all ancillary equipment to the level required for this unit of competency.</w:t>
            </w:r>
          </w:p>
        </w:tc>
      </w:tr>
      <w:tr w:rsidTr="00ED45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BodyText"/>
            </w:pPr>
            <w:r w:rsidRPr="00364660">
              <w:t>Assessment will require access to an operating plant over an extended period of</w:t>
            </w:r>
            <w:r w:rsidRPr="00364660">
              <w:t xml:space="preserve"> time, or a suitable method of gathering evidence of operating ability over a range of situations. </w:t>
            </w:r>
          </w:p>
          <w:p w:rsidR="00000000" w:rsidRPr="00364660" w:rsidP="00364660">
            <w:pPr>
              <w:pStyle w:val="BodyText"/>
            </w:pPr>
            <w:r w:rsidRPr="00364660">
              <w:t>Assessment will occur over a range of situations which will include disruptions to normal, smooth operation.</w:t>
            </w:r>
          </w:p>
          <w:p w:rsidR="00000000" w:rsidP="00364660">
            <w:pPr>
              <w:pStyle w:val="BodyText"/>
              <w:rPr>
                <w:lang w:val="en-NZ"/>
              </w:rPr>
            </w:pPr>
            <w:r w:rsidRPr="00364660">
              <w:t>Simulation or case studies/scenarios may be req</w:t>
            </w:r>
            <w:r w:rsidRPr="00364660">
              <w:t>uired to allow for timely assessment of parts of this unit of competency. Simulation should be based on the actual plant and will include 'walk-throughs' of the relevant competency components. A bank of scenarios/case studies/what ifs and questions will be</w:t>
            </w:r>
            <w:r w:rsidRPr="00364660">
              <w:t xml:space="preserve"> required to probe the reasoning behind observable actions.</w:t>
            </w:r>
          </w:p>
        </w:tc>
      </w:tr>
      <w:tr w:rsidTr="00ED45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t>Individual enterprises may choose to add prerequisites and co-requisites relevant to their processes.</w:t>
            </w:r>
          </w:p>
        </w:tc>
      </w:tr>
      <w:tr w:rsidTr="00ED45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BodyText"/>
            </w:pPr>
            <w:r w:rsidRPr="00364660">
              <w:t>Assessment processes and techniques</w:t>
            </w:r>
            <w:r w:rsidRPr="00364660">
              <w:t xml:space="preserve"> must be culturally appropriate and appropriate to the language and literacy capacity of the candidate and the work being performed.</w:t>
            </w:r>
          </w:p>
        </w:tc>
      </w:tr>
    </w:tbl>
    <w:p w:rsidR="00000000" w:rsidRPr="00364660" w:rsidP="00364660">
      <w:pPr>
        <w:pStyle w:val="BodyText"/>
      </w:pPr>
    </w:p>
    <w:p w:rsidR="00000000" w:rsidRPr="00364660" w:rsidP="00364660">
      <w:pPr>
        <w:pStyle w:val="AllowPageBreak"/>
      </w:pPr>
    </w:p>
    <w:p w:rsidR="00000000" w:rsidRPr="00364660" w:rsidP="00364660">
      <w:pPr>
        <w:pStyle w:val="Heading1"/>
      </w:pPr>
      <w:bookmarkStart w:id="11" w:name="O_110365"/>
      <w:bookmarkEnd w:id="11"/>
      <w:r w:rsidRPr="00364660">
        <w:t>Range Statement</w:t>
      </w:r>
    </w:p>
    <w:tbl>
      <w:tblPr>
        <w:tblW w:w="0" w:type="auto"/>
        <w:tblLayout w:type="fixed"/>
        <w:tblCellMar>
          <w:left w:w="62" w:type="dxa"/>
          <w:right w:w="62" w:type="dxa"/>
        </w:tblCellMar>
        <w:tblLook w:val="0000"/>
      </w:tblPr>
      <w:tblGrid>
        <w:gridCol w:w="3533"/>
        <w:gridCol w:w="4989"/>
      </w:tblGrid>
      <w:tr w:rsidTr="00ED45D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RANGE STATEMENT</w:t>
            </w:r>
          </w:p>
        </w:tc>
      </w:tr>
      <w:tr w:rsidTr="00ED45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t>The range statement relates to the unit of competency as a whole. It allows for different work environments and situations that may affect performance. Bold italicised wording, if used in the performance criteria, is detailed below. Essential operating con</w:t>
            </w:r>
            <w:r w:rsidRPr="00364660">
              <w:t>ditions that may be present with training and assessment (depending on the work situation, needs of the candidate, accessibility of the item, and local industry and regional contexts) may also be included.</w:t>
            </w:r>
          </w:p>
        </w:tc>
      </w:tr>
      <w:tr w:rsidTr="00ED45D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Procedures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t>All operations are performed in accordance with standard procedures and work instructions</w:t>
            </w:r>
          </w:p>
        </w:tc>
      </w:tr>
      <w:tr w:rsidTr="00ED45D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Typical accessories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BodyText"/>
            </w:pPr>
            <w:r w:rsidRPr="00364660">
              <w:t>Typical accessories may include:</w:t>
            </w:r>
          </w:p>
          <w:p w:rsidR="00000000" w:rsidRPr="00364660" w:rsidP="00364660">
            <w:pPr>
              <w:pStyle w:val="ListBullet"/>
            </w:pPr>
            <w:r w:rsidRPr="00364660">
              <w:t>hooks</w:t>
            </w:r>
          </w:p>
          <w:p w:rsidR="00000000" w:rsidRPr="00364660" w:rsidP="00364660">
            <w:pPr>
              <w:pStyle w:val="ListBullet"/>
            </w:pPr>
            <w:r w:rsidRPr="00364660">
              <w:t>pipes</w:t>
            </w:r>
          </w:p>
          <w:p w:rsidR="00000000" w:rsidP="00364660">
            <w:pPr>
              <w:pStyle w:val="ListBullet"/>
              <w:rPr>
                <w:lang w:val="en-NZ"/>
              </w:rPr>
            </w:pPr>
            <w:r w:rsidRPr="00364660">
              <w:t>rubber tubing</w:t>
            </w:r>
          </w:p>
        </w:tc>
      </w:tr>
      <w:tr w:rsidTr="00ED45D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Typical veneering</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BodyText"/>
            </w:pPr>
            <w:r w:rsidRPr="00364660">
              <w:t>Typical veneering may include:</w:t>
            </w:r>
          </w:p>
          <w:p w:rsidR="00000000" w:rsidRPr="00364660" w:rsidP="00364660">
            <w:pPr>
              <w:pStyle w:val="ListBullet"/>
            </w:pPr>
            <w:r w:rsidRPr="00364660">
              <w:t>screeding</w:t>
            </w:r>
          </w:p>
          <w:p w:rsidR="00000000" w:rsidRPr="00364660" w:rsidP="00364660">
            <w:pPr>
              <w:pStyle w:val="ListBullet"/>
            </w:pPr>
            <w:r w:rsidRPr="00364660">
              <w:t>floating</w:t>
            </w:r>
          </w:p>
          <w:p w:rsidR="00000000" w:rsidRPr="00364660" w:rsidP="00364660">
            <w:pPr>
              <w:pStyle w:val="ListBullet"/>
            </w:pPr>
            <w:r w:rsidRPr="00364660">
              <w:t>helicopter floating</w:t>
            </w:r>
          </w:p>
          <w:p w:rsidR="00000000" w:rsidP="00364660">
            <w:pPr>
              <w:pStyle w:val="ListBullet"/>
              <w:rPr>
                <w:lang w:val="en-NZ"/>
              </w:rPr>
            </w:pPr>
            <w:r w:rsidRPr="00364660">
              <w:t>brushing</w:t>
            </w:r>
          </w:p>
        </w:tc>
      </w:tr>
      <w:tr w:rsidTr="00ED45D7">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Occupational health and safety</w:t>
            </w:r>
            <w:r w:rsidRPr="00364660">
              <w:t xml:space="preserve"> (</w:t>
            </w:r>
            <w:r w:rsidRPr="00364660">
              <w:rPr>
                <w:rStyle w:val="SpecialBold"/>
              </w:rPr>
              <w:t>OHS</w:t>
            </w:r>
            <w:r w:rsidRPr="00364660">
              <w: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BodyText"/>
            </w:pPr>
            <w:r w:rsidRPr="00364660">
              <w:t>The identification and control of hazards and the application of OHS is to be in accordance with current, applicable legislation and regulations, and company procedures. All work is carried</w:t>
            </w:r>
            <w:r w:rsidRPr="00364660">
              <w:t xml:space="preserve"> out at all times in accordance with these requirements</w:t>
            </w:r>
          </w:p>
        </w:tc>
      </w:tr>
    </w:tbl>
    <w:p w:rsidR="00ED45D7" w:rsidP="00364660">
      <w:pPr>
        <w:pStyle w:val="BodyText"/>
      </w:pPr>
    </w:p>
    <w:p w:rsidR="00ED45D7" w:rsidP="00364660">
      <w:pPr>
        <w:pStyle w:val="BodyText"/>
      </w:pPr>
    </w:p>
    <w:p w:rsidR="00000000" w:rsidRPr="00364660" w:rsidP="00364660">
      <w:pPr>
        <w:pStyle w:val="Heading1"/>
      </w:pPr>
      <w:bookmarkStart w:id="12" w:name="O_110366"/>
      <w:bookmarkEnd w:id="12"/>
      <w:r w:rsidRPr="00364660">
        <w:t>Unit Sector(s)</w:t>
      </w:r>
    </w:p>
    <w:tbl>
      <w:tblPr>
        <w:tblW w:w="0" w:type="auto"/>
        <w:tblLayout w:type="fixed"/>
        <w:tblCellMar>
          <w:left w:w="62" w:type="dxa"/>
          <w:right w:w="62" w:type="dxa"/>
        </w:tblCellMar>
        <w:tblLook w:val="0000"/>
      </w:tblPr>
      <w:tblGrid>
        <w:gridCol w:w="2567"/>
        <w:gridCol w:w="5955"/>
      </w:tblGrid>
      <w:tr w:rsidTr="00ED45D7">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BodyText"/>
            </w:pPr>
            <w:r w:rsidRPr="00364660">
              <w:t>Operational/technical</w:t>
            </w:r>
          </w:p>
        </w:tc>
      </w:tr>
    </w:tbl>
    <w:p w:rsidR="00000000" w:rsidRPr="00364660" w:rsidP="00364660">
      <w:pPr>
        <w:pStyle w:val="BodyText"/>
      </w:pPr>
    </w:p>
    <w:p w:rsidR="00000000" w:rsidRPr="00364660" w:rsidP="00364660">
      <w:pPr>
        <w:pStyle w:val="AllowPageBreak"/>
      </w:pPr>
    </w:p>
    <w:p w:rsidR="00000000" w:rsidRPr="00364660" w:rsidP="00364660">
      <w:pPr>
        <w:pStyle w:val="Heading1"/>
      </w:pPr>
      <w:bookmarkStart w:id="13" w:name="O_160161"/>
      <w:bookmarkEnd w:id="13"/>
      <w:r w:rsidRPr="00364660">
        <w:t>Competency field</w:t>
      </w:r>
    </w:p>
    <w:tbl>
      <w:tblPr>
        <w:tblW w:w="0" w:type="auto"/>
        <w:tblLayout w:type="fixed"/>
        <w:tblCellMar>
          <w:left w:w="62" w:type="dxa"/>
          <w:right w:w="62" w:type="dxa"/>
        </w:tblCellMar>
        <w:tblLook w:val="0000"/>
      </w:tblPr>
      <w:tblGrid>
        <w:gridCol w:w="2784"/>
        <w:gridCol w:w="5738"/>
      </w:tblGrid>
      <w:tr w:rsidTr="00ED45D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BodyText"/>
            </w:pPr>
          </w:p>
        </w:tc>
      </w:tr>
    </w:tbl>
    <w:p w:rsidR="00000000" w:rsidRPr="00364660" w:rsidP="00364660">
      <w:pPr>
        <w:pStyle w:val="BodyText"/>
      </w:pPr>
    </w:p>
    <w:p w:rsidR="00000000" w:rsidRPr="00364660" w:rsidP="00364660">
      <w:pPr>
        <w:pStyle w:val="AllowPageBreak"/>
      </w:pPr>
    </w:p>
    <w:p w:rsidR="00000000" w:rsidRPr="00364660" w:rsidP="00364660">
      <w:pPr>
        <w:pStyle w:val="Heading1"/>
      </w:pPr>
      <w:bookmarkStart w:id="14" w:name="O_160160"/>
      <w:bookmarkEnd w:id="14"/>
      <w:r w:rsidRPr="00364660">
        <w:t>Co-requisite units</w:t>
      </w:r>
    </w:p>
    <w:tbl>
      <w:tblPr>
        <w:tblW w:w="0" w:type="auto"/>
        <w:tblLayout w:type="fixed"/>
        <w:tblCellMar>
          <w:left w:w="62" w:type="dxa"/>
          <w:right w:w="62" w:type="dxa"/>
        </w:tblCellMar>
        <w:tblLook w:val="0000"/>
      </w:tblPr>
      <w:tblGrid>
        <w:gridCol w:w="2641"/>
        <w:gridCol w:w="1322"/>
        <w:gridCol w:w="4559"/>
      </w:tblGrid>
      <w:tr w:rsidTr="00ED45D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r w:rsidRPr="003646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p>
        </w:tc>
      </w:tr>
      <w:tr w:rsidTr="00ED45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660">
            <w:pPr>
              <w:pStyle w:val="BodyText"/>
              <w:rPr>
                <w:lang w:val="en-NZ"/>
              </w:rPr>
            </w:pPr>
          </w:p>
        </w:tc>
      </w:tr>
      <w:tr w:rsidTr="00ED45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660" w:rsidP="00364660">
            <w:pPr>
              <w:pStyle w:val="BodyText"/>
            </w:pPr>
          </w:p>
        </w:tc>
      </w:tr>
    </w:tbl>
    <w:p w:rsidR="00000000" w:rsidRPr="00364660" w:rsidP="00364660">
      <w:pPr>
        <w:pStyle w:val="BodyText"/>
      </w:pPr>
    </w:p>
    <w:p w:rsidR="00000000" w:rsidRPr="00364660" w:rsidP="00364660"/>
    <w:sectPr w:rsidSect="003646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45D7" w:rsidP="00ED45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5D7" w:rsidP="003646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45D7" w:rsidP="003646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45D7" w:rsidP="003646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45D7" w:rsidP="00ED45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6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5D7" w:rsidP="00364660">
    <w:pPr>
      <w:pStyle w:val="Header"/>
      <w:framePr w:wrap="around"/>
    </w:pPr>
    <w:r>
      <w:fldChar w:fldCharType="begin"/>
    </w:r>
    <w:r>
      <w:instrText xml:space="preserve"> TITLE   \* MERGEFORMAT </w:instrText>
    </w:r>
    <w:r>
      <w:fldChar w:fldCharType="separate"/>
    </w:r>
    <w:r>
      <w:t>PMC552057B Finish casting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45D7" w:rsidP="003646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98CC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DA9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4824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6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4660"/>
    <w:pPr>
      <w:spacing w:before="360" w:after="60"/>
      <w:outlineLvl w:val="0"/>
    </w:pPr>
    <w:rPr>
      <w:sz w:val="32"/>
    </w:rPr>
  </w:style>
  <w:style w:type="paragraph" w:styleId="Heading2">
    <w:name w:val="heading 2"/>
    <w:basedOn w:val="HeadingBase"/>
    <w:next w:val="BodyText"/>
    <w:link w:val="Heading2Char"/>
    <w:qFormat/>
    <w:rsid w:val="00364660"/>
    <w:pPr>
      <w:keepLines/>
      <w:spacing w:before="240" w:after="120"/>
      <w:outlineLvl w:val="1"/>
    </w:pPr>
    <w:rPr>
      <w:sz w:val="28"/>
      <w:szCs w:val="40"/>
    </w:rPr>
  </w:style>
  <w:style w:type="paragraph" w:styleId="Heading3">
    <w:name w:val="heading 3"/>
    <w:basedOn w:val="HeadingBase"/>
    <w:next w:val="BodyText"/>
    <w:link w:val="Heading3Char"/>
    <w:qFormat/>
    <w:rsid w:val="00364660"/>
    <w:pPr>
      <w:spacing w:before="180" w:after="120"/>
      <w:outlineLvl w:val="2"/>
    </w:pPr>
    <w:rPr>
      <w:spacing w:val="-10"/>
      <w:kern w:val="32"/>
    </w:rPr>
  </w:style>
  <w:style w:type="paragraph" w:styleId="Heading4">
    <w:name w:val="heading 4"/>
    <w:basedOn w:val="HeadingBase"/>
    <w:next w:val="BodyText"/>
    <w:link w:val="Heading4Char"/>
    <w:qFormat/>
    <w:rsid w:val="00364660"/>
    <w:pPr>
      <w:spacing w:before="160" w:after="120"/>
      <w:outlineLvl w:val="3"/>
    </w:pPr>
    <w:rPr>
      <w:sz w:val="22"/>
    </w:rPr>
  </w:style>
  <w:style w:type="paragraph" w:styleId="Heading5">
    <w:name w:val="heading 5"/>
    <w:basedOn w:val="HeadingBase"/>
    <w:next w:val="Normal"/>
    <w:link w:val="Heading5Char"/>
    <w:qFormat/>
    <w:rsid w:val="00364660"/>
    <w:pPr>
      <w:spacing w:before="80"/>
      <w:outlineLvl w:val="4"/>
    </w:pPr>
    <w:rPr>
      <w:color w:val="918585"/>
      <w:sz w:val="20"/>
    </w:rPr>
  </w:style>
  <w:style w:type="paragraph" w:styleId="Heading6">
    <w:name w:val="heading 6"/>
    <w:basedOn w:val="HeadingBase"/>
    <w:next w:val="Normal"/>
    <w:link w:val="Heading6Char"/>
    <w:qFormat/>
    <w:rsid w:val="00364660"/>
    <w:pPr>
      <w:spacing w:before="60"/>
      <w:outlineLvl w:val="5"/>
    </w:pPr>
    <w:rPr>
      <w:color w:val="918585"/>
      <w:sz w:val="20"/>
    </w:rPr>
  </w:style>
  <w:style w:type="paragraph" w:styleId="Heading7">
    <w:name w:val="heading 7"/>
    <w:basedOn w:val="Normal"/>
    <w:next w:val="Normal"/>
    <w:link w:val="Heading7Char"/>
    <w:qFormat/>
    <w:rsid w:val="00364660"/>
    <w:pPr>
      <w:ind w:left="720"/>
      <w:outlineLvl w:val="6"/>
    </w:pPr>
    <w:rPr>
      <w:i/>
    </w:rPr>
  </w:style>
  <w:style w:type="paragraph" w:styleId="Heading8">
    <w:name w:val="heading 8"/>
    <w:basedOn w:val="Normal"/>
    <w:next w:val="Normal"/>
    <w:link w:val="Heading8Char"/>
    <w:qFormat/>
    <w:rsid w:val="00364660"/>
    <w:pPr>
      <w:ind w:left="720"/>
      <w:outlineLvl w:val="7"/>
    </w:pPr>
    <w:rPr>
      <w:i/>
    </w:rPr>
  </w:style>
  <w:style w:type="paragraph" w:styleId="Heading9">
    <w:name w:val="heading 9"/>
    <w:basedOn w:val="Normal"/>
    <w:next w:val="Normal"/>
    <w:link w:val="Heading9Char"/>
    <w:qFormat/>
    <w:rsid w:val="00364660"/>
    <w:pPr>
      <w:ind w:left="720"/>
      <w:outlineLvl w:val="8"/>
    </w:pPr>
    <w:rPr>
      <w:i/>
    </w:rPr>
  </w:style>
  <w:style w:type="character" w:default="1" w:styleId="DefaultParagraphFont">
    <w:name w:val="Default Paragraph Font"/>
    <w:uiPriority w:val="1"/>
    <w:unhideWhenUsed/>
    <w:rsid w:val="003646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660"/>
  </w:style>
  <w:style w:type="character" w:customStyle="1" w:styleId="Heading1Char">
    <w:name w:val="Heading 1 Char"/>
    <w:basedOn w:val="DefaultParagraphFont"/>
    <w:link w:val="Heading1"/>
    <w:rsid w:val="00364660"/>
    <w:rPr>
      <w:rFonts w:ascii="Times New Roman" w:eastAsia="Times New Roman" w:hAnsi="Times New Roman" w:cs="Times New Roman"/>
      <w:b/>
      <w:sz w:val="32"/>
      <w:szCs w:val="20"/>
      <w:lang w:eastAsia="en-US"/>
    </w:rPr>
  </w:style>
  <w:style w:type="paragraph" w:styleId="BodyText">
    <w:name w:val="Body Text"/>
    <w:basedOn w:val="Normal"/>
    <w:link w:val="BodyTextChar"/>
    <w:rsid w:val="003646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4660"/>
    <w:rPr>
      <w:rFonts w:ascii="Times New Roman" w:eastAsia="Times New Roman" w:hAnsi="Times New Roman" w:cs="Times New Roman"/>
      <w:sz w:val="24"/>
      <w:lang w:val="en-US" w:eastAsia="en-US"/>
    </w:rPr>
  </w:style>
  <w:style w:type="paragraph" w:styleId="Footer">
    <w:name w:val="footer"/>
    <w:basedOn w:val="Normal"/>
    <w:link w:val="FooterChar"/>
    <w:rsid w:val="003646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660"/>
    <w:rPr>
      <w:rFonts w:ascii="Times New Roman" w:eastAsia="Times New Roman" w:hAnsi="Times New Roman" w:cs="Times New Roman"/>
      <w:sz w:val="16"/>
      <w:lang w:val="en-US" w:eastAsia="en-US"/>
    </w:rPr>
  </w:style>
  <w:style w:type="paragraph" w:styleId="List">
    <w:name w:val="List"/>
    <w:basedOn w:val="BodyText"/>
    <w:next w:val="BodyText"/>
    <w:rsid w:val="00364660"/>
    <w:pPr>
      <w:tabs>
        <w:tab w:val="left" w:pos="340"/>
      </w:tabs>
      <w:spacing w:before="60" w:after="60"/>
      <w:ind w:left="340" w:hanging="340"/>
    </w:pPr>
  </w:style>
  <w:style w:type="paragraph" w:styleId="ListBullet">
    <w:name w:val="List Bullet"/>
    <w:basedOn w:val="List"/>
    <w:rsid w:val="00364660"/>
    <w:pPr>
      <w:numPr>
        <w:numId w:val="13"/>
      </w:numPr>
      <w:tabs>
        <w:tab w:val="clear" w:pos="340"/>
      </w:tabs>
      <w:spacing w:before="40" w:after="40"/>
    </w:pPr>
  </w:style>
  <w:style w:type="character" w:customStyle="1" w:styleId="SpecialBold">
    <w:name w:val="Special Bold"/>
    <w:basedOn w:val="DefaultParagraphFont"/>
    <w:rsid w:val="00364660"/>
    <w:rPr>
      <w:b/>
      <w:spacing w:val="0"/>
    </w:rPr>
  </w:style>
  <w:style w:type="paragraph" w:styleId="ListBullet2">
    <w:name w:val="List Bullet 2"/>
    <w:basedOn w:val="List2"/>
    <w:rsid w:val="00364660"/>
    <w:pPr>
      <w:numPr>
        <w:numId w:val="14"/>
      </w:numPr>
      <w:tabs>
        <w:tab w:val="clear" w:pos="680"/>
      </w:tabs>
    </w:pPr>
  </w:style>
  <w:style w:type="paragraph" w:styleId="Header">
    <w:name w:val="header"/>
    <w:basedOn w:val="Normal"/>
    <w:link w:val="HeaderChar"/>
    <w:rsid w:val="003646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6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4660"/>
    <w:pPr>
      <w:spacing w:before="240" w:after="120"/>
      <w:outlineLvl w:val="0"/>
    </w:pPr>
    <w:rPr>
      <w:rFonts w:ascii="Times New Roman" w:hAnsi="Times New Roman"/>
      <w:b/>
      <w:sz w:val="28"/>
    </w:rPr>
  </w:style>
  <w:style w:type="paragraph" w:customStyle="1" w:styleId="AllowPageBreak">
    <w:name w:val="AllowPageBreak"/>
    <w:rsid w:val="003646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4660"/>
    <w:pPr>
      <w:tabs>
        <w:tab w:val="left" w:pos="680"/>
      </w:tabs>
      <w:spacing w:before="60" w:after="60"/>
      <w:ind w:left="680" w:hanging="340"/>
    </w:pPr>
  </w:style>
  <w:style w:type="character" w:customStyle="1" w:styleId="Heading2Char">
    <w:name w:val="Heading 2 Char"/>
    <w:basedOn w:val="DefaultParagraphFont"/>
    <w:link w:val="Heading2"/>
    <w:rsid w:val="003646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6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6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6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6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6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46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4660"/>
    <w:rPr>
      <w:rFonts w:ascii="Courier New" w:eastAsia="Times New Roman" w:hAnsi="Courier New" w:cs="Times New Roman"/>
      <w:i/>
      <w:szCs w:val="20"/>
      <w:lang w:val="en-US" w:eastAsia="en-US"/>
    </w:rPr>
  </w:style>
  <w:style w:type="paragraph" w:customStyle="1" w:styleId="HeadingBase">
    <w:name w:val="Heading Base"/>
    <w:rsid w:val="003646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660"/>
    <w:pPr>
      <w:tabs>
        <w:tab w:val="right" w:leader="dot" w:pos="9072"/>
      </w:tabs>
      <w:ind w:left="567"/>
    </w:pPr>
    <w:rPr>
      <w:szCs w:val="22"/>
    </w:rPr>
  </w:style>
  <w:style w:type="paragraph" w:customStyle="1" w:styleId="TOCBase">
    <w:name w:val="TOC Base"/>
    <w:rsid w:val="003646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660"/>
    <w:pPr>
      <w:tabs>
        <w:tab w:val="right" w:leader="dot" w:pos="9072"/>
      </w:tabs>
      <w:spacing w:before="40" w:after="40"/>
      <w:ind w:left="284"/>
    </w:pPr>
    <w:rPr>
      <w:rFonts w:ascii="Times New Roman" w:hAnsi="Times New Roman"/>
    </w:rPr>
  </w:style>
  <w:style w:type="paragraph" w:styleId="TOC1">
    <w:name w:val="toc 1"/>
    <w:basedOn w:val="TOCBase"/>
    <w:next w:val="Normal"/>
    <w:rsid w:val="003646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4660"/>
    <w:pPr>
      <w:spacing w:before="5040"/>
      <w:jc w:val="center"/>
    </w:pPr>
    <w:rPr>
      <w:sz w:val="48"/>
      <w:szCs w:val="72"/>
      <w:lang w:val="en-US"/>
    </w:rPr>
  </w:style>
  <w:style w:type="character" w:customStyle="1" w:styleId="TitleChar">
    <w:name w:val="Title Char"/>
    <w:basedOn w:val="DefaultParagraphFont"/>
    <w:link w:val="Title"/>
    <w:rsid w:val="003646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660"/>
    <w:pPr>
      <w:tabs>
        <w:tab w:val="left" w:pos="3600"/>
        <w:tab w:val="left" w:pos="3958"/>
      </w:tabs>
    </w:pPr>
  </w:style>
  <w:style w:type="paragraph" w:customStyle="1" w:styleId="Note">
    <w:name w:val="Note"/>
    <w:basedOn w:val="BodyText"/>
    <w:rsid w:val="003646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660"/>
    <w:pPr>
      <w:framePr w:wrap="auto" w:hAnchor="text" w:y="6049"/>
    </w:pPr>
    <w:rPr>
      <w:color w:val="000000"/>
      <w:sz w:val="40"/>
    </w:rPr>
  </w:style>
  <w:style w:type="paragraph" w:customStyle="1" w:styleId="TOCTitle">
    <w:name w:val="TOCTitle"/>
    <w:basedOn w:val="Heading1"/>
    <w:rsid w:val="00364660"/>
    <w:pPr>
      <w:spacing w:after="240"/>
      <w:jc w:val="center"/>
      <w:outlineLvl w:val="9"/>
    </w:pPr>
    <w:rPr>
      <w:caps/>
    </w:rPr>
  </w:style>
  <w:style w:type="paragraph" w:customStyle="1" w:styleId="Version">
    <w:name w:val="Version"/>
    <w:rsid w:val="003646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660"/>
    <w:pPr>
      <w:keepNext w:val="0"/>
      <w:tabs>
        <w:tab w:val="right" w:pos="4176"/>
      </w:tabs>
      <w:ind w:left="198" w:hanging="198"/>
    </w:pPr>
    <w:rPr>
      <w:rFonts w:ascii="Garamond" w:hAnsi="Garamond"/>
    </w:rPr>
  </w:style>
  <w:style w:type="paragraph" w:styleId="IndexHeading">
    <w:name w:val="index heading"/>
    <w:basedOn w:val="Normal"/>
    <w:next w:val="Index1"/>
    <w:semiHidden/>
    <w:rsid w:val="00364660"/>
    <w:pPr>
      <w:spacing w:before="120" w:after="120"/>
    </w:pPr>
    <w:rPr>
      <w:rFonts w:ascii="Arial" w:hAnsi="Arial"/>
      <w:b/>
      <w:color w:val="918585"/>
      <w:sz w:val="24"/>
    </w:rPr>
  </w:style>
  <w:style w:type="paragraph" w:customStyle="1" w:styleId="Chapter">
    <w:name w:val="Chapter"/>
    <w:basedOn w:val="Normal"/>
    <w:rsid w:val="00364660"/>
    <w:pPr>
      <w:spacing w:before="240"/>
    </w:pPr>
    <w:rPr>
      <w:rFonts w:ascii="Times New Roman" w:hAnsi="Times New Roman"/>
      <w:smallCaps/>
      <w:spacing w:val="80"/>
      <w:sz w:val="28"/>
    </w:rPr>
  </w:style>
  <w:style w:type="paragraph" w:customStyle="1" w:styleId="InChapter">
    <w:name w:val="InChapter"/>
    <w:basedOn w:val="Heading3"/>
    <w:rsid w:val="00364660"/>
    <w:pPr>
      <w:spacing w:after="240"/>
      <w:outlineLvl w:val="9"/>
    </w:pPr>
    <w:rPr>
      <w:noProof/>
    </w:rPr>
  </w:style>
  <w:style w:type="paragraph" w:styleId="Index2">
    <w:name w:val="index 2"/>
    <w:basedOn w:val="Normal"/>
    <w:next w:val="Normal"/>
    <w:semiHidden/>
    <w:rsid w:val="00364660"/>
    <w:pPr>
      <w:tabs>
        <w:tab w:val="right" w:pos="4176"/>
      </w:tabs>
      <w:ind w:left="568" w:hanging="284"/>
    </w:pPr>
    <w:rPr>
      <w:rFonts w:ascii="Garamond" w:hAnsi="Garamond"/>
    </w:rPr>
  </w:style>
  <w:style w:type="paragraph" w:customStyle="1" w:styleId="Byline">
    <w:name w:val="Byline"/>
    <w:rsid w:val="003646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660"/>
    <w:pPr>
      <w:tabs>
        <w:tab w:val="clear" w:pos="3600"/>
        <w:tab w:val="clear" w:pos="3958"/>
      </w:tabs>
      <w:jc w:val="right"/>
    </w:pPr>
  </w:style>
  <w:style w:type="character" w:styleId="Emphasis">
    <w:name w:val="Emphasis"/>
    <w:basedOn w:val="DefaultParagraphFont"/>
    <w:qFormat/>
    <w:rsid w:val="00364660"/>
    <w:rPr>
      <w:i/>
    </w:rPr>
  </w:style>
  <w:style w:type="paragraph" w:styleId="Caption">
    <w:name w:val="caption"/>
    <w:basedOn w:val="BodyText"/>
    <w:next w:val="Normal"/>
    <w:qFormat/>
    <w:rsid w:val="00364660"/>
    <w:pPr>
      <w:framePr w:w="2268" w:hSpace="181" w:vSpace="181" w:wrap="around" w:vAnchor="text" w:hAnchor="page" w:x="1135" w:y="285" w:anchorLock="1"/>
    </w:pPr>
    <w:rPr>
      <w:i/>
    </w:rPr>
  </w:style>
  <w:style w:type="paragraph" w:customStyle="1" w:styleId="MiniTOCTitle">
    <w:name w:val="MiniTOCTitle"/>
    <w:basedOn w:val="Heading4"/>
    <w:rsid w:val="00364660"/>
    <w:pPr>
      <w:spacing w:before="240"/>
      <w:outlineLvl w:val="9"/>
    </w:pPr>
    <w:rPr>
      <w:noProof/>
      <w:sz w:val="24"/>
    </w:rPr>
  </w:style>
  <w:style w:type="paragraph" w:customStyle="1" w:styleId="MiniTOCItem">
    <w:name w:val="MiniTOCItem"/>
    <w:basedOn w:val="ListBullet"/>
    <w:rsid w:val="00364660"/>
    <w:pPr>
      <w:numPr>
        <w:numId w:val="0"/>
      </w:numPr>
      <w:tabs>
        <w:tab w:val="right" w:leader="dot" w:pos="6521"/>
      </w:tabs>
      <w:spacing w:before="0" w:after="0"/>
    </w:pPr>
  </w:style>
  <w:style w:type="paragraph" w:customStyle="1" w:styleId="TOFTitle">
    <w:name w:val="TOFTitle"/>
    <w:basedOn w:val="TOCTitle"/>
    <w:rsid w:val="00364660"/>
  </w:style>
  <w:style w:type="paragraph" w:styleId="TableofFigures">
    <w:name w:val="table of figures"/>
    <w:basedOn w:val="Normal"/>
    <w:next w:val="Normal"/>
    <w:semiHidden/>
    <w:rsid w:val="00364660"/>
    <w:pPr>
      <w:tabs>
        <w:tab w:val="right" w:leader="dot" w:pos="9072"/>
      </w:tabs>
      <w:ind w:left="970" w:hanging="403"/>
    </w:pPr>
    <w:rPr>
      <w:rFonts w:ascii="Times New Roman" w:hAnsi="Times New Roman"/>
      <w:b/>
    </w:rPr>
  </w:style>
  <w:style w:type="paragraph" w:styleId="ListNumber">
    <w:name w:val="List Number"/>
    <w:basedOn w:val="List"/>
    <w:rsid w:val="00364660"/>
    <w:pPr>
      <w:numPr>
        <w:numId w:val="11"/>
      </w:numPr>
    </w:pPr>
  </w:style>
  <w:style w:type="character" w:customStyle="1" w:styleId="WingdingSymbols">
    <w:name w:val="Wingding Symbols"/>
    <w:rsid w:val="00364660"/>
    <w:rPr>
      <w:rFonts w:ascii="Wingdings" w:hAnsi="Wingdings"/>
    </w:rPr>
  </w:style>
  <w:style w:type="paragraph" w:customStyle="1" w:styleId="TableHeading">
    <w:name w:val="Table Heading"/>
    <w:basedOn w:val="HeadingBase"/>
    <w:rsid w:val="00364660"/>
    <w:pPr>
      <w:keepLines/>
      <w:pBdr>
        <w:bottom w:val="single" w:sz="6" w:space="1" w:color="918585"/>
      </w:pBdr>
      <w:spacing w:before="240"/>
    </w:pPr>
  </w:style>
  <w:style w:type="character" w:customStyle="1" w:styleId="HotSpot">
    <w:name w:val="HotSpot"/>
    <w:rsid w:val="00364660"/>
    <w:rPr>
      <w:color w:val="0033CC"/>
      <w:u w:val="none"/>
    </w:rPr>
  </w:style>
  <w:style w:type="paragraph" w:customStyle="1" w:styleId="BodyTextRight">
    <w:name w:val="Body Text Right"/>
    <w:basedOn w:val="BodyText"/>
    <w:rsid w:val="00364660"/>
    <w:pPr>
      <w:spacing w:before="0" w:after="0"/>
      <w:jc w:val="right"/>
    </w:pPr>
  </w:style>
  <w:style w:type="paragraph" w:styleId="Index3">
    <w:name w:val="index 3"/>
    <w:basedOn w:val="ListNumber2"/>
    <w:next w:val="Normal"/>
    <w:semiHidden/>
    <w:rsid w:val="00364660"/>
    <w:pPr>
      <w:numPr>
        <w:numId w:val="0"/>
      </w:numPr>
      <w:tabs>
        <w:tab w:val="right" w:leader="dot" w:pos="4176"/>
      </w:tabs>
    </w:pPr>
  </w:style>
  <w:style w:type="paragraph" w:styleId="ListNumber2">
    <w:name w:val="List Number 2"/>
    <w:basedOn w:val="List2"/>
    <w:rsid w:val="00364660"/>
    <w:pPr>
      <w:numPr>
        <w:numId w:val="10"/>
      </w:numPr>
      <w:tabs>
        <w:tab w:val="clear" w:pos="1060"/>
      </w:tabs>
    </w:pPr>
  </w:style>
  <w:style w:type="paragraph" w:customStyle="1" w:styleId="MarginNote">
    <w:name w:val="Margin Note"/>
    <w:basedOn w:val="BodyText"/>
    <w:rsid w:val="003646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6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6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4660"/>
    <w:rPr>
      <w:sz w:val="32"/>
    </w:rPr>
  </w:style>
  <w:style w:type="paragraph" w:customStyle="1" w:styleId="HeadingProcedure">
    <w:name w:val="Heading Procedure"/>
    <w:basedOn w:val="HeadingBase"/>
    <w:next w:val="Normal"/>
    <w:rsid w:val="00364660"/>
    <w:pPr>
      <w:tabs>
        <w:tab w:val="left" w:pos="0"/>
      </w:tabs>
      <w:spacing w:before="120" w:after="60"/>
    </w:pPr>
    <w:rPr>
      <w:i/>
      <w:color w:val="918585"/>
      <w:sz w:val="22"/>
    </w:rPr>
  </w:style>
  <w:style w:type="paragraph" w:customStyle="1" w:styleId="TableBodyText">
    <w:name w:val="Table Body Text"/>
    <w:basedOn w:val="BodyText"/>
    <w:rsid w:val="00364660"/>
    <w:pPr>
      <w:spacing w:before="60" w:after="60"/>
    </w:pPr>
  </w:style>
  <w:style w:type="paragraph" w:styleId="ListContinue">
    <w:name w:val="List Continue"/>
    <w:basedOn w:val="List"/>
    <w:rsid w:val="00364660"/>
    <w:pPr>
      <w:ind w:firstLine="0"/>
    </w:pPr>
  </w:style>
  <w:style w:type="paragraph" w:customStyle="1" w:styleId="ListNote">
    <w:name w:val="List Note"/>
    <w:basedOn w:val="List"/>
    <w:rsid w:val="00364660"/>
    <w:pPr>
      <w:pBdr>
        <w:top w:val="single" w:sz="6" w:space="2" w:color="918585"/>
        <w:bottom w:val="single" w:sz="6" w:space="2" w:color="918585"/>
      </w:pBdr>
      <w:tabs>
        <w:tab w:val="left" w:pos="1021"/>
      </w:tabs>
      <w:ind w:firstLine="0"/>
    </w:pPr>
  </w:style>
  <w:style w:type="paragraph" w:customStyle="1" w:styleId="Warning">
    <w:name w:val="Warning"/>
    <w:basedOn w:val="BodyText"/>
    <w:rsid w:val="00364660"/>
    <w:pPr>
      <w:shd w:val="clear" w:color="auto" w:fill="D9D9D9"/>
      <w:tabs>
        <w:tab w:val="left" w:pos="992"/>
      </w:tabs>
      <w:ind w:left="119" w:right="119"/>
    </w:pPr>
    <w:rPr>
      <w:sz w:val="20"/>
    </w:rPr>
  </w:style>
  <w:style w:type="paragraph" w:customStyle="1" w:styleId="MarginIcons">
    <w:name w:val="Margin Icons"/>
    <w:basedOn w:val="BodyText"/>
    <w:rsid w:val="003646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660"/>
    <w:rPr>
      <w:rFonts w:ascii="Courier New" w:hAnsi="Courier New"/>
    </w:rPr>
  </w:style>
  <w:style w:type="paragraph" w:customStyle="1" w:styleId="NoteBullet">
    <w:name w:val="Note Bullet"/>
    <w:basedOn w:val="Note"/>
    <w:rsid w:val="00364660"/>
    <w:pPr>
      <w:tabs>
        <w:tab w:val="clear" w:pos="680"/>
      </w:tabs>
      <w:spacing w:before="60" w:after="60"/>
    </w:pPr>
  </w:style>
  <w:style w:type="paragraph" w:customStyle="1" w:styleId="SubHeading2">
    <w:name w:val="SubHeading2"/>
    <w:basedOn w:val="HeadingBase"/>
    <w:rsid w:val="00364660"/>
    <w:pPr>
      <w:spacing w:before="240" w:after="60"/>
    </w:pPr>
    <w:rPr>
      <w:sz w:val="20"/>
    </w:rPr>
  </w:style>
  <w:style w:type="paragraph" w:customStyle="1" w:styleId="SubHeading1">
    <w:name w:val="SubHeading1"/>
    <w:basedOn w:val="HeadingBase"/>
    <w:rsid w:val="00364660"/>
    <w:pPr>
      <w:spacing w:before="240" w:after="60"/>
    </w:pPr>
    <w:rPr>
      <w:color w:val="918585"/>
      <w:sz w:val="22"/>
    </w:rPr>
  </w:style>
  <w:style w:type="paragraph" w:customStyle="1" w:styleId="SideHeading">
    <w:name w:val="Side Heading"/>
    <w:basedOn w:val="HeadingBase"/>
    <w:rsid w:val="003646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660"/>
    <w:pPr>
      <w:numPr>
        <w:numId w:val="12"/>
      </w:numPr>
    </w:pPr>
  </w:style>
  <w:style w:type="paragraph" w:styleId="PlainText">
    <w:name w:val="Plain Text"/>
    <w:basedOn w:val="Normal"/>
    <w:link w:val="PlainTextChar"/>
    <w:rsid w:val="00364660"/>
    <w:rPr>
      <w:sz w:val="20"/>
    </w:rPr>
  </w:style>
  <w:style w:type="character" w:customStyle="1" w:styleId="PlainTextChar">
    <w:name w:val="Plain Text Char"/>
    <w:basedOn w:val="DefaultParagraphFont"/>
    <w:link w:val="PlainText"/>
    <w:rsid w:val="003646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4660"/>
    <w:rPr>
      <w:b/>
      <w:smallCaps/>
    </w:rPr>
  </w:style>
  <w:style w:type="paragraph" w:customStyle="1" w:styleId="TableListNumber">
    <w:name w:val="Table List Number"/>
    <w:basedOn w:val="ListNumber"/>
    <w:rsid w:val="00364660"/>
    <w:pPr>
      <w:numPr>
        <w:numId w:val="0"/>
      </w:numPr>
    </w:pPr>
  </w:style>
  <w:style w:type="paragraph" w:styleId="TOC4">
    <w:name w:val="toc 4"/>
    <w:basedOn w:val="TOCBase"/>
    <w:next w:val="Normal"/>
    <w:semiHidden/>
    <w:rsid w:val="00364660"/>
    <w:pPr>
      <w:tabs>
        <w:tab w:val="right" w:leader="dot" w:pos="9071"/>
      </w:tabs>
      <w:ind w:left="1701"/>
    </w:pPr>
  </w:style>
  <w:style w:type="paragraph" w:customStyle="1" w:styleId="ListAlpha">
    <w:name w:val="List Alpha"/>
    <w:basedOn w:val="List"/>
    <w:rsid w:val="00364660"/>
    <w:pPr>
      <w:numPr>
        <w:numId w:val="9"/>
      </w:numPr>
    </w:pPr>
  </w:style>
  <w:style w:type="paragraph" w:customStyle="1" w:styleId="ListAlpha2">
    <w:name w:val="List Alpha 2"/>
    <w:basedOn w:val="List2"/>
    <w:rsid w:val="00364660"/>
    <w:pPr>
      <w:numPr>
        <w:numId w:val="8"/>
      </w:numPr>
    </w:pPr>
  </w:style>
  <w:style w:type="paragraph" w:styleId="List3">
    <w:name w:val="List 3"/>
    <w:basedOn w:val="BodyText"/>
    <w:rsid w:val="00364660"/>
    <w:pPr>
      <w:tabs>
        <w:tab w:val="left" w:pos="1021"/>
      </w:tabs>
      <w:spacing w:before="60" w:after="60"/>
      <w:ind w:left="1020" w:hanging="340"/>
    </w:pPr>
  </w:style>
  <w:style w:type="paragraph" w:styleId="List4">
    <w:name w:val="List 4"/>
    <w:basedOn w:val="BodyText"/>
    <w:rsid w:val="00364660"/>
    <w:pPr>
      <w:tabs>
        <w:tab w:val="left" w:pos="1361"/>
      </w:tabs>
      <w:spacing w:before="60" w:after="60"/>
      <w:ind w:left="1361" w:hanging="340"/>
    </w:pPr>
  </w:style>
  <w:style w:type="paragraph" w:styleId="List5">
    <w:name w:val="List 5"/>
    <w:basedOn w:val="BodyText"/>
    <w:rsid w:val="00364660"/>
    <w:pPr>
      <w:tabs>
        <w:tab w:val="left" w:pos="1701"/>
      </w:tabs>
      <w:spacing w:before="60" w:after="60"/>
      <w:ind w:left="1701" w:hanging="340"/>
    </w:pPr>
  </w:style>
  <w:style w:type="paragraph" w:styleId="ListBullet3">
    <w:name w:val="List Bullet 3"/>
    <w:basedOn w:val="List3"/>
    <w:rsid w:val="00364660"/>
    <w:pPr>
      <w:numPr>
        <w:numId w:val="15"/>
      </w:numPr>
      <w:tabs>
        <w:tab w:val="clear" w:pos="1021"/>
      </w:tabs>
      <w:ind w:left="1037" w:hanging="357"/>
    </w:pPr>
  </w:style>
  <w:style w:type="paragraph" w:styleId="ListBullet4">
    <w:name w:val="List Bullet 4"/>
    <w:basedOn w:val="List4"/>
    <w:rsid w:val="00364660"/>
    <w:pPr>
      <w:numPr>
        <w:numId w:val="3"/>
      </w:numPr>
    </w:pPr>
  </w:style>
  <w:style w:type="paragraph" w:styleId="ListBullet5">
    <w:name w:val="List Bullet 5"/>
    <w:basedOn w:val="List5"/>
    <w:rsid w:val="00364660"/>
    <w:pPr>
      <w:numPr>
        <w:numId w:val="4"/>
      </w:numPr>
    </w:pPr>
  </w:style>
  <w:style w:type="paragraph" w:styleId="ListContinue2">
    <w:name w:val="List Continue 2"/>
    <w:basedOn w:val="List2"/>
    <w:rsid w:val="00364660"/>
    <w:pPr>
      <w:ind w:firstLine="0"/>
    </w:pPr>
  </w:style>
  <w:style w:type="paragraph" w:styleId="ListContinue3">
    <w:name w:val="List Continue 3"/>
    <w:basedOn w:val="List3"/>
    <w:rsid w:val="00364660"/>
    <w:pPr>
      <w:ind w:left="1021" w:firstLine="0"/>
    </w:pPr>
  </w:style>
  <w:style w:type="paragraph" w:styleId="ListContinue4">
    <w:name w:val="List Continue 4"/>
    <w:basedOn w:val="List4"/>
    <w:rsid w:val="00364660"/>
    <w:pPr>
      <w:ind w:firstLine="0"/>
    </w:pPr>
  </w:style>
  <w:style w:type="paragraph" w:styleId="ListContinue5">
    <w:name w:val="List Continue 5"/>
    <w:basedOn w:val="List5"/>
    <w:rsid w:val="00364660"/>
    <w:pPr>
      <w:ind w:firstLine="0"/>
    </w:pPr>
  </w:style>
  <w:style w:type="paragraph" w:styleId="ListNumber3">
    <w:name w:val="List Number 3"/>
    <w:basedOn w:val="List3"/>
    <w:rsid w:val="00364660"/>
    <w:pPr>
      <w:numPr>
        <w:numId w:val="5"/>
      </w:numPr>
    </w:pPr>
  </w:style>
  <w:style w:type="paragraph" w:styleId="ListNumber4">
    <w:name w:val="List Number 4"/>
    <w:basedOn w:val="List4"/>
    <w:rsid w:val="00364660"/>
    <w:pPr>
      <w:numPr>
        <w:numId w:val="6"/>
      </w:numPr>
    </w:pPr>
  </w:style>
  <w:style w:type="paragraph" w:styleId="ListNumber5">
    <w:name w:val="List Number 5"/>
    <w:basedOn w:val="List5"/>
    <w:rsid w:val="00364660"/>
    <w:pPr>
      <w:numPr>
        <w:numId w:val="7"/>
      </w:numPr>
    </w:pPr>
  </w:style>
  <w:style w:type="paragraph" w:styleId="BlockText">
    <w:name w:val="Block Text"/>
    <w:basedOn w:val="Normal"/>
    <w:rsid w:val="00364660"/>
    <w:pPr>
      <w:spacing w:after="120"/>
      <w:ind w:left="1440" w:right="1440"/>
    </w:pPr>
  </w:style>
  <w:style w:type="character" w:customStyle="1" w:styleId="Subscript">
    <w:name w:val="Subscript"/>
    <w:basedOn w:val="DefaultParagraphFont"/>
    <w:rsid w:val="00364660"/>
    <w:rPr>
      <w:sz w:val="16"/>
      <w:vertAlign w:val="subscript"/>
    </w:rPr>
  </w:style>
  <w:style w:type="character" w:customStyle="1" w:styleId="Superscript">
    <w:name w:val="Superscript"/>
    <w:basedOn w:val="DefaultParagraphFont"/>
    <w:rsid w:val="00364660"/>
    <w:rPr>
      <w:sz w:val="16"/>
      <w:vertAlign w:val="superscript"/>
    </w:rPr>
  </w:style>
  <w:style w:type="character" w:customStyle="1" w:styleId="Symbols">
    <w:name w:val="Symbols"/>
    <w:basedOn w:val="DefaultParagraphFont"/>
    <w:rsid w:val="00364660"/>
    <w:rPr>
      <w:rFonts w:ascii="Symbol" w:hAnsi="Symbol"/>
    </w:rPr>
  </w:style>
  <w:style w:type="character" w:customStyle="1" w:styleId="MenuOptions">
    <w:name w:val="Menu Options"/>
    <w:basedOn w:val="DefaultParagraphFont"/>
    <w:rsid w:val="00364660"/>
    <w:rPr>
      <w:rFonts w:ascii="Arial Narrow" w:hAnsi="Arial Narrow"/>
      <w:smallCaps/>
    </w:rPr>
  </w:style>
  <w:style w:type="character" w:customStyle="1" w:styleId="Buttons">
    <w:name w:val="Buttons"/>
    <w:basedOn w:val="DefaultParagraphFont"/>
    <w:rsid w:val="00364660"/>
    <w:rPr>
      <w:b/>
    </w:rPr>
  </w:style>
  <w:style w:type="character" w:customStyle="1" w:styleId="Underlined">
    <w:name w:val="Underlined"/>
    <w:basedOn w:val="DefaultParagraphFont"/>
    <w:rsid w:val="00364660"/>
    <w:rPr>
      <w:u w:val="single"/>
    </w:rPr>
  </w:style>
  <w:style w:type="paragraph" w:customStyle="1" w:styleId="TableBodyTextRight">
    <w:name w:val="Table Body Text Right"/>
    <w:basedOn w:val="TableBodyText"/>
    <w:rsid w:val="00364660"/>
    <w:pPr>
      <w:widowControl w:val="0"/>
      <w:autoSpaceDE w:val="0"/>
      <w:autoSpaceDN w:val="0"/>
      <w:adjustRightInd w:val="0"/>
      <w:jc w:val="right"/>
    </w:pPr>
    <w:rPr>
      <w:rFonts w:cs="Arial"/>
      <w:szCs w:val="18"/>
    </w:rPr>
  </w:style>
  <w:style w:type="paragraph" w:customStyle="1" w:styleId="CopyrightText">
    <w:name w:val="Copyright Text"/>
    <w:basedOn w:val="BodyText"/>
    <w:rsid w:val="00364660"/>
    <w:rPr>
      <w:sz w:val="18"/>
    </w:rPr>
  </w:style>
  <w:style w:type="paragraph" w:customStyle="1" w:styleId="BodySmallRight">
    <w:name w:val="Body Small Right"/>
    <w:basedOn w:val="BodyTextRight"/>
    <w:rsid w:val="00364660"/>
    <w:rPr>
      <w:sz w:val="18"/>
      <w:szCs w:val="18"/>
    </w:rPr>
  </w:style>
  <w:style w:type="paragraph" w:customStyle="1" w:styleId="MarginEdition">
    <w:name w:val="Margin Edition"/>
    <w:basedOn w:val="MarginNote"/>
    <w:rsid w:val="00364660"/>
    <w:pPr>
      <w:spacing w:before="0" w:after="0"/>
    </w:pPr>
    <w:rPr>
      <w:rFonts w:ascii="Times New Roman" w:hAnsi="Times New Roman"/>
      <w:color w:val="999999"/>
    </w:rPr>
  </w:style>
  <w:style w:type="paragraph" w:customStyle="1" w:styleId="Spacer">
    <w:name w:val="Spacer"/>
    <w:basedOn w:val="Normal"/>
    <w:rsid w:val="00364660"/>
    <w:rPr>
      <w:sz w:val="2"/>
      <w:szCs w:val="2"/>
    </w:rPr>
  </w:style>
  <w:style w:type="character" w:customStyle="1" w:styleId="Small">
    <w:name w:val="Small"/>
    <w:basedOn w:val="DefaultParagraphFont"/>
    <w:rsid w:val="00364660"/>
    <w:rPr>
      <w:sz w:val="16"/>
    </w:rPr>
  </w:style>
  <w:style w:type="paragraph" w:customStyle="1" w:styleId="WideTable">
    <w:name w:val="Wide Table"/>
    <w:basedOn w:val="Normal"/>
    <w:rsid w:val="00364660"/>
    <w:pPr>
      <w:ind w:left="-1418"/>
    </w:pPr>
    <w:rPr>
      <w:sz w:val="2"/>
      <w:szCs w:val="2"/>
    </w:rPr>
  </w:style>
  <w:style w:type="character" w:styleId="PageNumber">
    <w:name w:val="page number"/>
    <w:basedOn w:val="DefaultParagraphFont"/>
    <w:rsid w:val="00364660"/>
  </w:style>
  <w:style w:type="paragraph" w:styleId="Quote">
    <w:name w:val="Quote"/>
    <w:basedOn w:val="Heading1"/>
    <w:link w:val="QuoteChar"/>
    <w:qFormat/>
    <w:rsid w:val="00364660"/>
    <w:rPr>
      <w:b w:val="0"/>
      <w:sz w:val="72"/>
      <w:szCs w:val="72"/>
      <w:lang w:val="en-NZ"/>
    </w:rPr>
  </w:style>
  <w:style w:type="character" w:customStyle="1" w:styleId="QuoteChar">
    <w:name w:val="Quote Char"/>
    <w:basedOn w:val="DefaultParagraphFont"/>
    <w:link w:val="Quote"/>
    <w:rsid w:val="003646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660"/>
    <w:pPr>
      <w:pageBreakBefore/>
    </w:pPr>
  </w:style>
  <w:style w:type="paragraph" w:customStyle="1" w:styleId="Border">
    <w:name w:val="Border"/>
    <w:basedOn w:val="Normal"/>
    <w:qFormat/>
    <w:rsid w:val="003646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660"/>
    <w:rPr>
      <w:b/>
      <w:bCs/>
      <w:i/>
      <w:iCs/>
      <w:color w:val="auto"/>
    </w:rPr>
  </w:style>
  <w:style w:type="paragraph" w:styleId="IntenseQuote">
    <w:name w:val="Intense Quote"/>
    <w:basedOn w:val="Normal"/>
    <w:next w:val="Normal"/>
    <w:link w:val="IntenseQuoteChar"/>
    <w:uiPriority w:val="30"/>
    <w:qFormat/>
    <w:rsid w:val="003646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6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4660"/>
    <w:rPr>
      <w:smallCaps/>
      <w:color w:val="auto"/>
      <w:u w:val="single"/>
    </w:rPr>
  </w:style>
  <w:style w:type="character" w:styleId="IntenseReference">
    <w:name w:val="Intense Reference"/>
    <w:basedOn w:val="DefaultParagraphFont"/>
    <w:uiPriority w:val="32"/>
    <w:qFormat/>
    <w:rsid w:val="00364660"/>
    <w:rPr>
      <w:b/>
      <w:bCs/>
      <w:smallCaps/>
      <w:color w:val="auto"/>
      <w:spacing w:val="5"/>
      <w:u w:val="single"/>
    </w:rPr>
  </w:style>
  <w:style w:type="paragraph" w:customStyle="1" w:styleId="2ColumnHeading">
    <w:name w:val="2Column Heading"/>
    <w:basedOn w:val="BodyText"/>
    <w:qFormat/>
    <w:rsid w:val="00364660"/>
    <w:pPr>
      <w:spacing w:after="60"/>
      <w:ind w:left="-2268"/>
    </w:pPr>
    <w:rPr>
      <w:b/>
    </w:rPr>
  </w:style>
  <w:style w:type="paragraph" w:customStyle="1" w:styleId="Heading1TOC">
    <w:name w:val="Heading1 TOC"/>
    <w:basedOn w:val="Normal"/>
    <w:qFormat/>
    <w:rsid w:val="00364660"/>
    <w:pPr>
      <w:spacing w:before="240" w:after="120"/>
    </w:pPr>
    <w:rPr>
      <w:rFonts w:ascii="Times New Roman" w:hAnsi="Times New Roman"/>
      <w:b/>
      <w:sz w:val="32"/>
    </w:rPr>
  </w:style>
  <w:style w:type="paragraph" w:customStyle="1" w:styleId="Heading2TOC">
    <w:name w:val="Heading2 TOC"/>
    <w:basedOn w:val="Normal"/>
    <w:qFormat/>
    <w:rsid w:val="00364660"/>
    <w:pPr>
      <w:spacing w:before="240" w:after="60"/>
    </w:pPr>
    <w:rPr>
      <w:rFonts w:ascii="Times New Roman" w:hAnsi="Times New Roman"/>
      <w:b/>
      <w:sz w:val="28"/>
    </w:rPr>
  </w:style>
  <w:style w:type="character" w:customStyle="1" w:styleId="Underline">
    <w:name w:val="Underline"/>
    <w:basedOn w:val="DefaultParagraphFont"/>
    <w:qFormat/>
    <w:rsid w:val="00364660"/>
    <w:rPr>
      <w:u w:val="single"/>
    </w:rPr>
  </w:style>
  <w:style w:type="character" w:customStyle="1" w:styleId="BoldandItalics">
    <w:name w:val="Bold and Italics"/>
    <w:qFormat/>
    <w:rsid w:val="00364660"/>
    <w:rPr>
      <w:b/>
      <w:i/>
      <w:u w:val="none"/>
    </w:rPr>
  </w:style>
  <w:style w:type="paragraph" w:styleId="BalloonText">
    <w:name w:val="Balloon Text"/>
    <w:basedOn w:val="Normal"/>
    <w:link w:val="BalloonTextChar"/>
    <w:rsid w:val="00364660"/>
    <w:rPr>
      <w:rFonts w:ascii="Tahoma" w:hAnsi="Tahoma" w:cs="Tahoma"/>
      <w:sz w:val="16"/>
      <w:szCs w:val="16"/>
    </w:rPr>
  </w:style>
  <w:style w:type="character" w:customStyle="1" w:styleId="BalloonTextChar">
    <w:name w:val="Balloon Text Char"/>
    <w:basedOn w:val="DefaultParagraphFont"/>
    <w:link w:val="BalloonText"/>
    <w:rsid w:val="003646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46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46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1055</Words>
  <Characters>6468</Characters>
  <Application>Microsoft Office Word</Application>
  <DocSecurity>0</DocSecurity>
  <Lines>242</Lines>
  <Paragraphs>121</Paragraphs>
  <ScaleCrop>false</ScaleCrop>
  <Company>Author-it Software Corporation Ltd.</Company>
  <LinksUpToDate>false</LinksUpToDate>
  <CharactersWithSpaces>7442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PMC552057B Finish casting operation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2012-05-26T19:10:00Z</dcterms:created>
  <dcterms:modified xsi:type="dcterms:W3CDTF">2012-05-26T19:10:00Z</dcterms:modified>
</cp:coreProperties>
</file>