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E24" w:rsidP="00D16E24">
      <w:pPr>
        <w:pStyle w:val="Title"/>
      </w:pPr>
      <w:r>
        <w:fldChar w:fldCharType="begin"/>
      </w:r>
      <w:r>
        <w:instrText xml:space="preserve"> TITLE   \* MERGEFORMAT </w:instrText>
      </w:r>
      <w:r>
        <w:fldChar w:fldCharType="separate"/>
      </w:r>
      <w:r>
        <w:t>PMC552054C Spin concrete pipes</w:t>
      </w:r>
      <w:r>
        <w:fldChar w:fldCharType="end"/>
      </w:r>
    </w:p>
    <w:p w:rsidR="00D16E24" w:rsidP="00D16E24">
      <w:pPr>
        <w:pStyle w:val="Version"/>
        <w:sectPr w:rsidSect="000232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3204" w:rsidP="00023204">
      <w:pPr>
        <w:pStyle w:val="SuperHeading"/>
      </w:pPr>
      <w:r w:rsidRPr="00023204">
        <w:t>PMC552054C Spin concrete pipes</w:t>
      </w:r>
    </w:p>
    <w:p w:rsidR="00000000" w:rsidRPr="00023204" w:rsidP="00023204">
      <w:pPr>
        <w:pStyle w:val="SuperHeading"/>
      </w:pPr>
    </w:p>
    <w:p w:rsidR="00000000" w:rsidRPr="00023204" w:rsidP="00023204">
      <w:pPr>
        <w:pStyle w:val="Heading1"/>
      </w:pPr>
      <w:bookmarkStart w:id="1" w:name="O_110319"/>
      <w:bookmarkEnd w:id="1"/>
      <w:r w:rsidRPr="00023204">
        <w:t>Modification History</w:t>
      </w:r>
    </w:p>
    <w:p w:rsidR="00000000" w:rsidRPr="00023204" w:rsidP="00023204">
      <w:pPr>
        <w:pStyle w:val="BodyText"/>
      </w:pPr>
      <w:r w:rsidRPr="00023204">
        <w:t>Not applicable.</w:t>
      </w:r>
    </w:p>
    <w:p w:rsidR="00000000" w:rsidRPr="00023204" w:rsidP="00023204">
      <w:pPr>
        <w:pStyle w:val="AllowPageBreak"/>
      </w:pPr>
    </w:p>
    <w:p w:rsidR="00000000" w:rsidRPr="00023204" w:rsidP="00023204">
      <w:pPr>
        <w:pStyle w:val="Heading1"/>
      </w:pPr>
      <w:bookmarkStart w:id="2" w:name="O_110320"/>
      <w:bookmarkEnd w:id="2"/>
      <w:r w:rsidRPr="00023204">
        <w:t>Unit Descriptor</w:t>
      </w:r>
    </w:p>
    <w:tbl>
      <w:tblPr>
        <w:tblW w:w="0" w:type="auto"/>
        <w:tblLayout w:type="fixed"/>
        <w:tblCellMar>
          <w:left w:w="62" w:type="dxa"/>
          <w:right w:w="62" w:type="dxa"/>
        </w:tblCellMar>
        <w:tblLook w:val="0000"/>
      </w:tblPr>
      <w:tblGrid>
        <w:gridCol w:w="2671"/>
        <w:gridCol w:w="5851"/>
      </w:tblGrid>
      <w:tr w:rsidTr="00D16E2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 xml:space="preserve">This unit of competency covers the operation of pipe spinning equipment and the production of spun concrete pipes. It </w:t>
            </w:r>
            <w:r w:rsidRPr="00023204">
              <w:t xml:space="preserve">involves ensuring the mould is correctly assembled, loading and operating equipment correctly, monitoring the process and removing and inspecting the product. </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3" w:name="O_110321"/>
      <w:bookmarkEnd w:id="3"/>
      <w:r w:rsidRPr="00023204">
        <w:t>Application of the Unit</w:t>
      </w:r>
    </w:p>
    <w:tbl>
      <w:tblPr>
        <w:tblW w:w="0" w:type="auto"/>
        <w:tblLayout w:type="fixed"/>
        <w:tblCellMar>
          <w:left w:w="62" w:type="dxa"/>
          <w:right w:w="62" w:type="dxa"/>
        </w:tblCellMar>
        <w:tblLook w:val="0000"/>
      </w:tblPr>
      <w:tblGrid>
        <w:gridCol w:w="2753"/>
        <w:gridCol w:w="5769"/>
      </w:tblGrid>
      <w:tr w:rsidTr="00D16E2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 xml:space="preserve">This unit of competency applies to operators who are responsible for spinning concrete pipes of various sizes in a concrete plant. It includes the operation of all ancillary equipment. </w:t>
            </w:r>
          </w:p>
          <w:p w:rsidR="00000000" w:rsidRPr="00023204" w:rsidP="00023204">
            <w:pPr>
              <w:pStyle w:val="BodyText"/>
            </w:pPr>
            <w:r w:rsidRPr="00023204">
              <w:t>This competency is typically performed by operators working either ind</w:t>
            </w:r>
            <w:r w:rsidRPr="00023204">
              <w:t>ependently or as part of a work team.</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4" w:name="O_110322"/>
      <w:bookmarkEnd w:id="4"/>
      <w:r w:rsidRPr="00023204">
        <w:t>Licensing/Regulatory Information</w:t>
      </w:r>
    </w:p>
    <w:p w:rsidR="00000000" w:rsidRPr="00023204" w:rsidP="00023204">
      <w:pPr>
        <w:pStyle w:val="BodyText"/>
      </w:pPr>
      <w:r w:rsidRPr="00023204">
        <w:t>Not applicable.</w:t>
      </w:r>
    </w:p>
    <w:p w:rsidR="00000000" w:rsidRPr="00023204" w:rsidP="00023204">
      <w:pPr>
        <w:pStyle w:val="AllowPageBreak"/>
      </w:pPr>
    </w:p>
    <w:p w:rsidR="00000000" w:rsidRPr="00023204" w:rsidP="00023204">
      <w:pPr>
        <w:pStyle w:val="Heading1"/>
      </w:pPr>
      <w:bookmarkStart w:id="5" w:name="O_110324"/>
      <w:bookmarkEnd w:id="5"/>
      <w:r w:rsidRPr="00023204">
        <w:t>Pre-Requisites</w:t>
      </w:r>
    </w:p>
    <w:tbl>
      <w:tblPr>
        <w:tblW w:w="0" w:type="auto"/>
        <w:tblLayout w:type="fixed"/>
        <w:tblCellMar>
          <w:left w:w="62" w:type="dxa"/>
          <w:right w:w="62" w:type="dxa"/>
        </w:tblCellMar>
        <w:tblLook w:val="0000"/>
      </w:tblPr>
      <w:tblGrid>
        <w:gridCol w:w="2775"/>
        <w:gridCol w:w="1295"/>
        <w:gridCol w:w="4452"/>
      </w:tblGrid>
      <w:tr w:rsidTr="00D16E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p>
        </w:tc>
      </w:tr>
      <w:tr w:rsidTr="00D16E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p>
        </w:tc>
      </w:tr>
      <w:tr w:rsidTr="00D16E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6" w:name="O_110323"/>
      <w:bookmarkEnd w:id="6"/>
      <w:r w:rsidRPr="00023204">
        <w:t>Employability Skills Information</w:t>
      </w:r>
    </w:p>
    <w:tbl>
      <w:tblPr>
        <w:tblW w:w="0" w:type="auto"/>
        <w:tblLayout w:type="fixed"/>
        <w:tblCellMar>
          <w:left w:w="62" w:type="dxa"/>
          <w:right w:w="62" w:type="dxa"/>
        </w:tblCellMar>
        <w:tblLook w:val="0000"/>
      </w:tblPr>
      <w:tblGrid>
        <w:gridCol w:w="2802"/>
        <w:gridCol w:w="5720"/>
      </w:tblGrid>
      <w:tr w:rsidTr="00D16E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This unit contains employability skills.</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7" w:name="O_110325"/>
      <w:bookmarkEnd w:id="7"/>
      <w:r w:rsidRPr="00023204">
        <w:t>Elements and Performance Criteria Pre-Content</w:t>
      </w:r>
    </w:p>
    <w:tbl>
      <w:tblPr>
        <w:tblW w:w="0" w:type="auto"/>
        <w:tblLayout w:type="fixed"/>
        <w:tblCellMar>
          <w:left w:w="62" w:type="dxa"/>
          <w:right w:w="62" w:type="dxa"/>
        </w:tblCellMar>
        <w:tblLook w:val="0000"/>
      </w:tblPr>
      <w:tblGrid>
        <w:gridCol w:w="2557"/>
        <w:gridCol w:w="5965"/>
      </w:tblGrid>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Performance criteria describe the performance needed to demonstrate achievement of t</w:t>
            </w:r>
            <w:r w:rsidRPr="00023204">
              <w:t>he element. Where bold italicised text is used, further information is detailed in the required skills and knowledge section and the range statement. Assessment of performance is to be consistent with the evidence guide.</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8" w:name="O_110326"/>
      <w:bookmarkEnd w:id="8"/>
      <w:r w:rsidRPr="00023204">
        <w:t>Elements and Per</w:t>
      </w:r>
      <w:r w:rsidRPr="00023204">
        <w:t>formance Criteria</w:t>
      </w:r>
    </w:p>
    <w:tbl>
      <w:tblPr>
        <w:tblW w:w="0" w:type="auto"/>
        <w:tblLayout w:type="fixed"/>
        <w:tblCellMar>
          <w:left w:w="62" w:type="dxa"/>
          <w:right w:w="62" w:type="dxa"/>
        </w:tblCellMar>
        <w:tblLook w:val="0000"/>
      </w:tblPr>
      <w:tblGrid>
        <w:gridCol w:w="2557"/>
        <w:gridCol w:w="5965"/>
      </w:tblGrid>
      <w:tr w:rsidTr="00D16E24">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PERFORMANCE CRITERIA</w:t>
            </w:r>
          </w:p>
        </w:tc>
      </w:tr>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List"/>
              <w:rPr>
                <w:lang w:val="en-NZ"/>
              </w:rPr>
            </w:pPr>
            <w:r w:rsidRPr="00023204">
              <w:t>1.</w:t>
            </w:r>
            <w:r w:rsidRPr="00023204">
              <w:tab/>
              <w:t>Assemble and prepare the pipe mould</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List2"/>
            </w:pPr>
            <w:r w:rsidRPr="00023204">
              <w:t>1.1.</w:t>
            </w:r>
            <w:r w:rsidRPr="00023204">
              <w:tab/>
              <w:t>Check mould for distortion, cracks or other defects</w:t>
            </w:r>
          </w:p>
          <w:p w:rsidR="00000000" w:rsidRPr="00023204" w:rsidP="00023204">
            <w:pPr>
              <w:pStyle w:val="List2"/>
            </w:pPr>
            <w:r w:rsidRPr="00023204">
              <w:t>1.2.</w:t>
            </w:r>
            <w:r w:rsidRPr="00023204">
              <w:tab/>
              <w:t>Clean mould cavity and apply stripping agent</w:t>
            </w:r>
          </w:p>
          <w:p w:rsidR="00000000" w:rsidRPr="00023204" w:rsidP="00023204">
            <w:pPr>
              <w:pStyle w:val="List2"/>
            </w:pPr>
            <w:r w:rsidRPr="00023204">
              <w:t>1.3.</w:t>
            </w:r>
            <w:r w:rsidRPr="00023204">
              <w:tab/>
              <w:t>Check and insert rei</w:t>
            </w:r>
            <w:r w:rsidRPr="00023204">
              <w:t>nforcing cage and/or other fitments and secure in accordance with procedures/work instructions</w:t>
            </w:r>
          </w:p>
          <w:p w:rsidR="00000000" w:rsidRPr="00023204" w:rsidP="00023204">
            <w:pPr>
              <w:pStyle w:val="List2"/>
            </w:pPr>
            <w:r w:rsidRPr="00023204">
              <w:t>1.4.</w:t>
            </w:r>
            <w:r w:rsidRPr="00023204">
              <w:tab/>
              <w:t>Check cover to steel and fix or report as appropriate</w:t>
            </w:r>
          </w:p>
          <w:p w:rsidR="00000000" w:rsidRPr="00023204" w:rsidP="00023204">
            <w:pPr>
              <w:pStyle w:val="List2"/>
            </w:pPr>
            <w:r w:rsidRPr="00023204">
              <w:t>1.5.</w:t>
            </w:r>
            <w:r w:rsidRPr="00023204">
              <w:tab/>
              <w:t>Check holding of cage</w:t>
            </w:r>
          </w:p>
          <w:p w:rsidR="00000000" w:rsidRPr="00023204" w:rsidP="00023204">
            <w:pPr>
              <w:pStyle w:val="List2"/>
            </w:pPr>
            <w:r w:rsidRPr="00023204">
              <w:t>1.6.</w:t>
            </w:r>
            <w:r w:rsidRPr="00023204">
              <w:tab/>
              <w:t>Assemble mould and secure in accordance with procedures/work instructi</w:t>
            </w:r>
            <w:r w:rsidRPr="00023204">
              <w:t>ons</w:t>
            </w:r>
          </w:p>
          <w:p w:rsidR="00000000" w:rsidP="00023204">
            <w:pPr>
              <w:pStyle w:val="List2"/>
              <w:rPr>
                <w:lang w:val="en-NZ"/>
              </w:rPr>
            </w:pPr>
            <w:r w:rsidRPr="00023204">
              <w:t>1.7.</w:t>
            </w:r>
            <w:r w:rsidRPr="00023204">
              <w:tab/>
              <w:t>Move pipe mould to spinning equipment</w:t>
            </w:r>
          </w:p>
        </w:tc>
      </w:tr>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List"/>
              <w:rPr>
                <w:lang w:val="en-NZ"/>
              </w:rPr>
            </w:pPr>
            <w:r w:rsidRPr="00023204">
              <w:t>2.</w:t>
            </w:r>
            <w:r w:rsidRPr="00023204">
              <w:tab/>
              <w:t>Load mould onto pipe spinning equipment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List2"/>
            </w:pPr>
            <w:r w:rsidRPr="00023204">
              <w:t>2.1.</w:t>
            </w:r>
            <w:r w:rsidRPr="00023204">
              <w:tab/>
              <w:t>Load pipe mould onto spinning equipment</w:t>
            </w:r>
          </w:p>
          <w:p w:rsidR="00000000" w:rsidRPr="00023204" w:rsidP="00023204">
            <w:pPr>
              <w:pStyle w:val="List2"/>
            </w:pPr>
            <w:r w:rsidRPr="00023204">
              <w:t>2.2.</w:t>
            </w:r>
            <w:r w:rsidRPr="00023204">
              <w:tab/>
              <w:t>Check that mould is stabilised and correctly mounted on rollers</w:t>
            </w:r>
          </w:p>
          <w:p w:rsidR="00000000" w:rsidRPr="00023204" w:rsidP="00023204">
            <w:pPr>
              <w:pStyle w:val="List2"/>
            </w:pPr>
            <w:r w:rsidRPr="00023204">
              <w:t>2.3.</w:t>
            </w:r>
            <w:r w:rsidRPr="00023204">
              <w:tab/>
              <w:t>Make adjustments to equipment settings to ensu</w:t>
            </w:r>
            <w:r w:rsidRPr="00023204">
              <w:t>re conformance with procedures/work instructions</w:t>
            </w:r>
          </w:p>
          <w:p w:rsidR="00000000" w:rsidP="00023204">
            <w:pPr>
              <w:pStyle w:val="List2"/>
              <w:rPr>
                <w:lang w:val="en-NZ"/>
              </w:rPr>
            </w:pPr>
            <w:r w:rsidRPr="00023204">
              <w:t>2.4.</w:t>
            </w:r>
            <w:r w:rsidRPr="00023204">
              <w:tab/>
              <w:t>Notify appropriate personnel of intention to start spinning equipment</w:t>
            </w:r>
          </w:p>
        </w:tc>
      </w:tr>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List"/>
              <w:rPr>
                <w:lang w:val="en-NZ"/>
              </w:rPr>
            </w:pPr>
            <w:r w:rsidRPr="00023204">
              <w:t>3.</w:t>
            </w:r>
            <w:r w:rsidRPr="00023204">
              <w:tab/>
              <w:t>Spin pipe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List2"/>
            </w:pPr>
            <w:r w:rsidRPr="00023204">
              <w:t>3.1.</w:t>
            </w:r>
            <w:r w:rsidRPr="00023204">
              <w:tab/>
              <w:t>Conduct additional pre-start checks as required in accordance with procedures/work instructions</w:t>
            </w:r>
          </w:p>
          <w:p w:rsidR="00000000" w:rsidRPr="00023204" w:rsidP="00023204">
            <w:pPr>
              <w:pStyle w:val="List2"/>
            </w:pPr>
            <w:r w:rsidRPr="00023204">
              <w:t>3.2.</w:t>
            </w:r>
            <w:r w:rsidRPr="00023204">
              <w:tab/>
            </w:r>
            <w:r w:rsidRPr="00023204">
              <w:t>Ensure an adequate supply of the specified concrete mix is available to meet production requirements</w:t>
            </w:r>
          </w:p>
          <w:p w:rsidR="00000000" w:rsidRPr="00023204" w:rsidP="00023204">
            <w:pPr>
              <w:pStyle w:val="List2"/>
            </w:pPr>
            <w:r w:rsidRPr="00023204">
              <w:t>3.3.</w:t>
            </w:r>
            <w:r w:rsidRPr="00023204">
              <w:tab/>
              <w:t>Start spinning equipment in accordance with procedures/work instructions</w:t>
            </w:r>
          </w:p>
          <w:p w:rsidR="00000000" w:rsidRPr="00023204" w:rsidP="00023204">
            <w:pPr>
              <w:pStyle w:val="List2"/>
            </w:pPr>
            <w:r w:rsidRPr="00023204">
              <w:t>3.4.</w:t>
            </w:r>
            <w:r w:rsidRPr="00023204">
              <w:tab/>
              <w:t>Monitor instrument/control panels and adjust rate of spin and material f</w:t>
            </w:r>
            <w:r w:rsidRPr="00023204">
              <w:t>low as necessary to remain within specified operating parameters</w:t>
            </w:r>
          </w:p>
          <w:p w:rsidR="00000000" w:rsidRPr="00023204" w:rsidP="00023204">
            <w:pPr>
              <w:pStyle w:val="List2"/>
            </w:pPr>
            <w:r w:rsidRPr="00023204">
              <w:t>3.5.</w:t>
            </w:r>
            <w:r w:rsidRPr="00023204">
              <w:tab/>
              <w:t>Make observations of plant and equipment at specified intervals to identify any anomalies in procedures/work instructions</w:t>
            </w:r>
          </w:p>
          <w:p w:rsidR="00000000" w:rsidRPr="00023204" w:rsidP="00023204">
            <w:pPr>
              <w:pStyle w:val="List2"/>
            </w:pPr>
            <w:r w:rsidRPr="00023204">
              <w:t>3.6.</w:t>
            </w:r>
            <w:r w:rsidRPr="00023204">
              <w:tab/>
              <w:t>Maximise product throughput and efficiency to maintain targ</w:t>
            </w:r>
            <w:r w:rsidRPr="00023204">
              <w:t>et parameters</w:t>
            </w:r>
          </w:p>
          <w:p w:rsidR="00000000" w:rsidRPr="00023204" w:rsidP="00023204">
            <w:pPr>
              <w:pStyle w:val="List2"/>
            </w:pPr>
            <w:r w:rsidRPr="00023204">
              <w:t>3.7.</w:t>
            </w:r>
            <w:r w:rsidRPr="00023204">
              <w:tab/>
              <w:t>Communicate with appropriate personnel regarding the status of operations in line with enterprise requirements</w:t>
            </w:r>
          </w:p>
          <w:p w:rsidR="00000000" w:rsidP="00023204">
            <w:pPr>
              <w:pStyle w:val="List2"/>
              <w:rPr>
                <w:lang w:val="en-NZ"/>
              </w:rPr>
            </w:pPr>
            <w:r w:rsidRPr="00023204">
              <w:t>3.8.</w:t>
            </w:r>
            <w:r w:rsidRPr="00023204">
              <w:tab/>
              <w:t>Employ safe working practices which conform to occupational health and safety (OHS) and enterprise requirements</w:t>
            </w:r>
          </w:p>
        </w:tc>
      </w:tr>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List"/>
              <w:rPr>
                <w:lang w:val="en-NZ"/>
              </w:rPr>
            </w:pPr>
            <w:r w:rsidRPr="00023204">
              <w:t>4.</w:t>
            </w:r>
            <w:r w:rsidRPr="00023204">
              <w:tab/>
              <w:t>Finis</w:t>
            </w:r>
            <w:r w:rsidRPr="00023204">
              <w:t>h and cure pipe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List2"/>
            </w:pPr>
            <w:r w:rsidRPr="00023204">
              <w:t>4.1.</w:t>
            </w:r>
            <w:r w:rsidRPr="00023204">
              <w:tab/>
              <w:t>Float/finish pipes as required</w:t>
            </w:r>
          </w:p>
          <w:p w:rsidR="00000000" w:rsidRPr="00023204" w:rsidP="00023204">
            <w:pPr>
              <w:pStyle w:val="List2"/>
            </w:pPr>
            <w:r w:rsidRPr="00023204">
              <w:t>4.2.</w:t>
            </w:r>
            <w:r w:rsidRPr="00023204">
              <w:tab/>
              <w:t>Remove spun pipe and mould from spinning equipment</w:t>
            </w:r>
          </w:p>
          <w:p w:rsidR="00000000" w:rsidRPr="00023204" w:rsidP="00023204">
            <w:pPr>
              <w:pStyle w:val="List2"/>
            </w:pPr>
            <w:r w:rsidRPr="00023204">
              <w:t>4.3.</w:t>
            </w:r>
            <w:r w:rsidRPr="00023204">
              <w:tab/>
              <w:t>Inspect inside diameter of pipe, ends and inside surface finish</w:t>
            </w:r>
          </w:p>
          <w:p w:rsidR="00000000" w:rsidRPr="00023204" w:rsidP="00023204">
            <w:pPr>
              <w:pStyle w:val="List2"/>
            </w:pPr>
            <w:r w:rsidRPr="00023204">
              <w:t>4.4.</w:t>
            </w:r>
            <w:r w:rsidRPr="00023204">
              <w:tab/>
              <w:t>Undertake any repairs to pipe caused by irregularities in material flow</w:t>
            </w:r>
          </w:p>
          <w:p w:rsidR="00000000" w:rsidRPr="00023204" w:rsidP="00023204">
            <w:pPr>
              <w:pStyle w:val="List2"/>
            </w:pPr>
            <w:r w:rsidRPr="00023204">
              <w:t>4.</w:t>
            </w:r>
            <w:r w:rsidRPr="00023204">
              <w:t>5.</w:t>
            </w:r>
            <w:r w:rsidRPr="00023204">
              <w:tab/>
              <w:t>Move pipe to curing tunnel or kiln in accordance with procedures/work instructions</w:t>
            </w:r>
          </w:p>
          <w:p w:rsidR="00000000" w:rsidRPr="00023204" w:rsidP="00023204">
            <w:pPr>
              <w:pStyle w:val="List2"/>
            </w:pPr>
            <w:r w:rsidRPr="00023204">
              <w:t>4.6.</w:t>
            </w:r>
            <w:r w:rsidRPr="00023204">
              <w:tab/>
              <w:t>Monitor curing of pipe to ensure compliance with enterprise quality requirements</w:t>
            </w:r>
          </w:p>
          <w:p w:rsidR="00000000" w:rsidP="00023204">
            <w:pPr>
              <w:pStyle w:val="List2"/>
              <w:rPr>
                <w:lang w:val="en-NZ"/>
              </w:rPr>
            </w:pPr>
            <w:r w:rsidRPr="00023204">
              <w:t>4.7.</w:t>
            </w:r>
            <w:r w:rsidRPr="00023204">
              <w:tab/>
              <w:t>Remove pipe and mould from curing equipment</w:t>
            </w:r>
          </w:p>
        </w:tc>
      </w:tr>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List"/>
              <w:rPr>
                <w:lang w:val="en-NZ"/>
              </w:rPr>
            </w:pPr>
            <w:r w:rsidRPr="00023204">
              <w:t>5.</w:t>
            </w:r>
            <w:r w:rsidRPr="00023204">
              <w:tab/>
              <w:t>Demould pipe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List2"/>
            </w:pPr>
            <w:r w:rsidRPr="00023204">
              <w:t>5.1.</w:t>
            </w:r>
            <w:r w:rsidRPr="00023204">
              <w:tab/>
            </w:r>
            <w:r w:rsidRPr="00023204">
              <w:t>Remove any separators, non-permanent inserts, plugs or blinds</w:t>
            </w:r>
          </w:p>
          <w:p w:rsidR="00000000" w:rsidRPr="00023204" w:rsidP="00023204">
            <w:pPr>
              <w:pStyle w:val="List2"/>
            </w:pPr>
            <w:r w:rsidRPr="00023204">
              <w:t>5.2.</w:t>
            </w:r>
            <w:r w:rsidRPr="00023204">
              <w:tab/>
              <w:t>Disassemble mould and release pipe in accordance with safe working practice and procedures/work instructions</w:t>
            </w:r>
          </w:p>
          <w:p w:rsidR="00000000" w:rsidP="00023204">
            <w:pPr>
              <w:pStyle w:val="List2"/>
              <w:rPr>
                <w:lang w:val="en-NZ"/>
              </w:rPr>
            </w:pPr>
            <w:r w:rsidRPr="00023204">
              <w:t>5.3.</w:t>
            </w:r>
            <w:r w:rsidRPr="00023204">
              <w:tab/>
              <w:t>Return mould segments for reuse or storage in accordance with enterprise st</w:t>
            </w:r>
            <w:r w:rsidRPr="00023204">
              <w:t>orage quality requirements</w:t>
            </w:r>
          </w:p>
        </w:tc>
      </w:tr>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List"/>
              <w:rPr>
                <w:lang w:val="en-NZ"/>
              </w:rPr>
            </w:pPr>
            <w:r w:rsidRPr="00023204">
              <w:t>6.</w:t>
            </w:r>
            <w:r w:rsidRPr="00023204">
              <w:tab/>
              <w:t>Inspect and store pipe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List2"/>
            </w:pPr>
            <w:r w:rsidRPr="00023204">
              <w:t>6.1.</w:t>
            </w:r>
            <w:r w:rsidRPr="00023204">
              <w:tab/>
              <w:t>Inspect pipe outside diameter and ends/flanges for defects</w:t>
            </w:r>
          </w:p>
          <w:p w:rsidR="00000000" w:rsidRPr="00023204" w:rsidP="00023204">
            <w:pPr>
              <w:pStyle w:val="List2"/>
            </w:pPr>
            <w:r w:rsidRPr="00023204">
              <w:t>6.2.</w:t>
            </w:r>
            <w:r w:rsidRPr="00023204">
              <w:tab/>
              <w:t>Make allowable repairs in accordance with specification and procedures/work instructions</w:t>
            </w:r>
          </w:p>
          <w:p w:rsidR="00000000" w:rsidRPr="00023204" w:rsidP="00023204">
            <w:pPr>
              <w:pStyle w:val="List2"/>
            </w:pPr>
            <w:r w:rsidRPr="00023204">
              <w:t>6.3.</w:t>
            </w:r>
            <w:r w:rsidRPr="00023204">
              <w:tab/>
              <w:t>Identify and mark pipe with appropriate</w:t>
            </w:r>
            <w:r w:rsidRPr="00023204">
              <w:t xml:space="preserve"> brand or identification number</w:t>
            </w:r>
          </w:p>
          <w:p w:rsidR="00000000" w:rsidRPr="00023204" w:rsidP="00023204">
            <w:pPr>
              <w:pStyle w:val="List2"/>
            </w:pPr>
            <w:r w:rsidRPr="00023204">
              <w:t>6.4.</w:t>
            </w:r>
            <w:r w:rsidRPr="00023204">
              <w:tab/>
              <w:t>Apply appropriate interior surface coatings or coverings as required by the specification</w:t>
            </w:r>
          </w:p>
          <w:p w:rsidR="00000000" w:rsidP="00023204">
            <w:pPr>
              <w:pStyle w:val="List2"/>
              <w:rPr>
                <w:lang w:val="en-NZ"/>
              </w:rPr>
            </w:pPr>
            <w:r w:rsidRPr="00023204">
              <w:t>6.5.</w:t>
            </w:r>
            <w:r w:rsidRPr="00023204">
              <w:tab/>
              <w:t>Move pipe and store in compliance with enterprise storage quality/quantity requirements</w:t>
            </w:r>
          </w:p>
        </w:tc>
      </w:tr>
      <w:tr w:rsidTr="00D16E24">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List"/>
              <w:rPr>
                <w:lang w:val="en-NZ"/>
              </w:rPr>
            </w:pPr>
            <w:r w:rsidRPr="00023204">
              <w:t>7.</w:t>
            </w:r>
            <w:r w:rsidRPr="00023204">
              <w:tab/>
              <w:t>Rectify routine problems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List2"/>
            </w:pPr>
            <w:r w:rsidRPr="00023204">
              <w:t>7.1.</w:t>
            </w:r>
            <w:r w:rsidRPr="00023204">
              <w:tab/>
              <w:t>Id</w:t>
            </w:r>
            <w:r w:rsidRPr="00023204">
              <w:t>entify the range of faults that can occur during the operation</w:t>
            </w:r>
          </w:p>
          <w:p w:rsidR="00000000" w:rsidRPr="00023204" w:rsidP="00023204">
            <w:pPr>
              <w:pStyle w:val="List2"/>
            </w:pPr>
            <w:r w:rsidRPr="00023204">
              <w:t>7.2.</w:t>
            </w:r>
            <w:r w:rsidRPr="00023204">
              <w:tab/>
              <w:t>Determine and rectify fault causes in accordance with procedures/work instructions</w:t>
            </w:r>
          </w:p>
          <w:p w:rsidR="00000000" w:rsidRPr="00023204" w:rsidP="00023204">
            <w:pPr>
              <w:pStyle w:val="List2"/>
            </w:pPr>
            <w:r w:rsidRPr="00023204">
              <w:t>7.3.</w:t>
            </w:r>
            <w:r w:rsidRPr="00023204">
              <w:tab/>
              <w:t>Identify and rectify equipment failure causes in accordance with procedures/work instructions</w:t>
            </w:r>
          </w:p>
          <w:p w:rsidR="00000000" w:rsidRPr="00023204" w:rsidP="00023204">
            <w:pPr>
              <w:pStyle w:val="List2"/>
            </w:pPr>
            <w:r w:rsidRPr="00023204">
              <w:t>7.4.</w:t>
            </w:r>
            <w:r w:rsidRPr="00023204">
              <w:tab/>
              <w:t>E</w:t>
            </w:r>
            <w:r w:rsidRPr="00023204">
              <w:t>nsure appropriate records and log books of equipment operations are maintained to meet procedures/work instructions</w:t>
            </w:r>
          </w:p>
          <w:p w:rsidR="00000000" w:rsidRPr="00023204" w:rsidP="00023204">
            <w:pPr>
              <w:pStyle w:val="List2"/>
            </w:pPr>
            <w:r w:rsidRPr="00023204">
              <w:t>7.5.</w:t>
            </w:r>
            <w:r w:rsidRPr="00023204">
              <w:tab/>
              <w:t>Identify non-routine problems and report to designated person</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9" w:name="O_110327"/>
      <w:bookmarkEnd w:id="9"/>
      <w:r w:rsidRPr="00023204">
        <w:t>Required Skills and Knowledge</w:t>
      </w:r>
    </w:p>
    <w:tbl>
      <w:tblPr>
        <w:tblW w:w="0" w:type="auto"/>
        <w:tblLayout w:type="fixed"/>
        <w:tblCellMar>
          <w:left w:w="62" w:type="dxa"/>
          <w:right w:w="62" w:type="dxa"/>
        </w:tblCellMar>
        <w:tblLook w:val="0000"/>
      </w:tblPr>
      <w:tblGrid>
        <w:gridCol w:w="8522"/>
      </w:tblGrid>
      <w:tr w:rsidTr="00D16E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REQUIRED SKILLS AND KNOWLEDGE</w:t>
            </w:r>
          </w:p>
        </w:tc>
      </w:tr>
      <w:tr w:rsidTr="00D16E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t>This section describes the skills and knowledge required for this unit.</w:t>
            </w:r>
          </w:p>
        </w:tc>
      </w:tr>
      <w:tr w:rsidTr="00D16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Required skills</w:t>
            </w:r>
          </w:p>
        </w:tc>
      </w:tr>
      <w:tr w:rsidTr="00D16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Required skills include:</w:t>
            </w:r>
          </w:p>
          <w:p w:rsidR="00000000" w:rsidRPr="00023204" w:rsidP="00023204">
            <w:pPr>
              <w:pStyle w:val="ListBullet"/>
            </w:pPr>
            <w:r w:rsidRPr="00023204">
              <w:t>recognising conditions leading to unsafe machine operation and taking appropriate action</w:t>
            </w:r>
          </w:p>
          <w:p w:rsidR="00000000" w:rsidRPr="00023204" w:rsidP="00023204">
            <w:pPr>
              <w:pStyle w:val="ListBullet"/>
            </w:pPr>
            <w:r w:rsidRPr="00023204">
              <w:t>recognising conditions which will lead to out of specification product and taking appropriate action</w:t>
            </w:r>
          </w:p>
          <w:p w:rsidR="00000000" w:rsidRPr="00023204" w:rsidP="00023204">
            <w:pPr>
              <w:pStyle w:val="ListBullet"/>
            </w:pPr>
            <w:r w:rsidRPr="00023204">
              <w:t>implementing the enterprise's procedures and relevant regulatory requirementswithin time constraints and in a manner relevant to the operation of the equip</w:t>
            </w:r>
            <w:r w:rsidRPr="00023204">
              <w:t>ment</w:t>
            </w:r>
          </w:p>
          <w:p w:rsidR="00000000" w:rsidRPr="00023204" w:rsidP="00023204">
            <w:pPr>
              <w:pStyle w:val="ListBullet"/>
            </w:pPr>
            <w:r w:rsidRPr="00023204">
              <w:t>conveying information relevant to the operation clearly and effectively</w:t>
            </w:r>
          </w:p>
          <w:p w:rsidR="00000000" w:rsidP="00023204">
            <w:pPr>
              <w:pStyle w:val="ListBullet"/>
              <w:rPr>
                <w:lang w:val="en-NZ"/>
              </w:rPr>
            </w:pPr>
            <w:r w:rsidRPr="00023204">
              <w:t>reading and numeracy to interpret workplace documents and technical information</w:t>
            </w:r>
          </w:p>
        </w:tc>
      </w:tr>
      <w:tr w:rsidTr="00D16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Required knowledge</w:t>
            </w:r>
          </w:p>
        </w:tc>
      </w:tr>
      <w:tr w:rsidTr="00D16E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Required knowledge includes:</w:t>
            </w:r>
          </w:p>
          <w:p w:rsidR="00000000" w:rsidRPr="00023204" w:rsidP="00023204">
            <w:pPr>
              <w:pStyle w:val="ListBullet"/>
            </w:pPr>
            <w:r w:rsidRPr="00023204">
              <w:t>operational aspects of the spinning equipment being employed</w:t>
            </w:r>
          </w:p>
          <w:p w:rsidR="00000000" w:rsidRPr="00023204" w:rsidP="00023204">
            <w:pPr>
              <w:pStyle w:val="ListBullet"/>
            </w:pPr>
            <w:r w:rsidRPr="00023204">
              <w:t>appropriate safety procedures concerning the operation of the equipment</w:t>
            </w:r>
          </w:p>
          <w:p w:rsidR="00000000" w:rsidRPr="00023204" w:rsidP="00023204">
            <w:pPr>
              <w:pStyle w:val="ListBullet"/>
            </w:pPr>
            <w:r w:rsidRPr="00023204">
              <w:t>procedures relating to the reporting of hazardous conditions</w:t>
            </w:r>
          </w:p>
          <w:p w:rsidR="00000000" w:rsidRPr="00023204" w:rsidP="00023204">
            <w:pPr>
              <w:pStyle w:val="ListBullet"/>
            </w:pPr>
            <w:r w:rsidRPr="00023204">
              <w:t>appropriate shut down procedures</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10" w:name="O_110328"/>
      <w:bookmarkEnd w:id="10"/>
      <w:r w:rsidRPr="00023204">
        <w:t>Evidence G</w:t>
      </w:r>
      <w:r w:rsidRPr="00023204">
        <w:t>uide</w:t>
      </w:r>
    </w:p>
    <w:tbl>
      <w:tblPr>
        <w:tblW w:w="9570" w:type="dxa"/>
        <w:tblLayout w:type="fixed"/>
        <w:tblCellMar>
          <w:left w:w="62" w:type="dxa"/>
          <w:right w:w="62" w:type="dxa"/>
        </w:tblCellMar>
        <w:tblLook w:val="0000"/>
      </w:tblPr>
      <w:tblGrid>
        <w:gridCol w:w="3908"/>
        <w:gridCol w:w="5662"/>
      </w:tblGrid>
      <w:tr w:rsidTr="00D16E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EVIDENCE GUIDE</w:t>
            </w:r>
          </w:p>
        </w:tc>
      </w:tr>
      <w:tr w:rsidTr="00D16E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t>The Evidence Guide provides advice on assessment and must be read in conjunction with the performance criteria, required skills and knowledge, range statement and the Assessment Guidelines for the Training Package.</w:t>
            </w:r>
          </w:p>
        </w:tc>
      </w:tr>
      <w:tr w:rsidTr="00D16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t xml:space="preserve">The unit will be assessed in as holistic a manner as is practical and may be integrated with the assessment of other relevant units of competency. </w:t>
            </w:r>
          </w:p>
        </w:tc>
      </w:tr>
      <w:tr w:rsidTr="00D16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Critical aspects for assessment and evidence required to demonstrate competency in t</w:t>
            </w:r>
            <w:r w:rsidRPr="00023204">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It is essential that the equipment and process be understood and that the importance of critical material properties is known. Competence must be demonstrated in the ability to recognise and analyse potential situations requiring action and then i</w:t>
            </w:r>
            <w:r w:rsidRPr="00023204">
              <w:t>n reporting the condition to the appropriate individual.</w:t>
            </w:r>
          </w:p>
          <w:p w:rsidR="00000000" w:rsidRPr="00023204" w:rsidP="00023204">
            <w:pPr>
              <w:pStyle w:val="BodyText"/>
            </w:pPr>
            <w:r w:rsidRPr="00023204">
              <w:t>Consistent performance at the required standard should be demonstrated. In particular look to see that:</w:t>
            </w:r>
          </w:p>
          <w:p w:rsidR="00000000" w:rsidRPr="00023204" w:rsidP="00023204">
            <w:pPr>
              <w:pStyle w:val="ListBullet"/>
            </w:pPr>
            <w:r w:rsidRPr="00023204">
              <w:t>types of concrete to be spun and its additives are able to be identified</w:t>
            </w:r>
          </w:p>
          <w:p w:rsidR="00000000" w:rsidRPr="00023204" w:rsidP="00023204">
            <w:pPr>
              <w:pStyle w:val="ListBullet"/>
            </w:pPr>
            <w:r w:rsidRPr="00023204">
              <w:t>individual material feed and distribution systems are understood</w:t>
            </w:r>
          </w:p>
          <w:p w:rsidR="00000000" w:rsidRPr="00023204" w:rsidP="00023204">
            <w:pPr>
              <w:pStyle w:val="ListBullet"/>
            </w:pPr>
            <w:r w:rsidRPr="00023204">
              <w:t>OHS and safe work practices are followed</w:t>
            </w:r>
          </w:p>
          <w:p w:rsidR="00000000" w:rsidRPr="00023204" w:rsidP="00023204">
            <w:pPr>
              <w:pStyle w:val="ListBullet"/>
            </w:pPr>
            <w:r w:rsidRPr="00023204">
              <w:t>mould is carefully checked for defects to ensure it is safe to spin</w:t>
            </w:r>
          </w:p>
          <w:p w:rsidR="00000000" w:rsidRPr="00023204" w:rsidP="00023204">
            <w:pPr>
              <w:pStyle w:val="ListBullet"/>
            </w:pPr>
            <w:r w:rsidRPr="00023204">
              <w:t>unsafe spinning conditions are recognised and appropriate action taken</w:t>
            </w:r>
          </w:p>
          <w:p w:rsidR="00000000" w:rsidRPr="00023204" w:rsidP="00023204">
            <w:pPr>
              <w:pStyle w:val="ListBullet"/>
            </w:pPr>
            <w:r w:rsidRPr="00023204">
              <w:t>mould and p</w:t>
            </w:r>
            <w:r w:rsidRPr="00023204">
              <w:t>ipe transfer movements are monitored and appropriate safe working practices employed</w:t>
            </w:r>
          </w:p>
          <w:p w:rsidR="00000000" w:rsidRPr="00023204" w:rsidP="00023204">
            <w:pPr>
              <w:pStyle w:val="ListBullet"/>
            </w:pPr>
            <w:r w:rsidRPr="00023204">
              <w:t>signage, tags and isolation procedures are conformed to</w:t>
            </w:r>
          </w:p>
          <w:p w:rsidR="00000000" w:rsidRPr="00023204" w:rsidP="00023204">
            <w:pPr>
              <w:pStyle w:val="ListBullet"/>
            </w:pPr>
            <w:r w:rsidRPr="00023204">
              <w:t>basic maintenance and inspection practices are carried out.</w:t>
            </w:r>
          </w:p>
          <w:p w:rsidR="00000000" w:rsidP="00023204">
            <w:pPr>
              <w:pStyle w:val="BodyText"/>
              <w:rPr>
                <w:lang w:val="en-NZ"/>
              </w:rPr>
            </w:pPr>
            <w:r w:rsidRPr="00023204">
              <w:t>Competence must be demonstrated in the operation of all</w:t>
            </w:r>
            <w:r w:rsidRPr="00023204">
              <w:t xml:space="preserve"> ancillary equipment to the level required for this unit of competency.</w:t>
            </w:r>
          </w:p>
        </w:tc>
      </w:tr>
      <w:tr w:rsidTr="00D16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Assessment will require access to an operating plant over an extended period of time, or a suitable method of gathering evidence of op</w:t>
            </w:r>
            <w:r w:rsidRPr="00023204">
              <w:t xml:space="preserve">erating ability over a range of situations. </w:t>
            </w:r>
          </w:p>
          <w:p w:rsidR="00000000" w:rsidRPr="00023204" w:rsidP="00023204">
            <w:pPr>
              <w:pStyle w:val="BodyText"/>
            </w:pPr>
            <w:r w:rsidRPr="00023204">
              <w:t>Assessment will occur over a range of situations which will include disruptions to normal, smooth operation.</w:t>
            </w:r>
          </w:p>
          <w:p w:rsidR="00000000" w:rsidP="00023204">
            <w:pPr>
              <w:pStyle w:val="BodyText"/>
              <w:rPr>
                <w:lang w:val="en-NZ"/>
              </w:rPr>
            </w:pPr>
            <w:r w:rsidRPr="00023204">
              <w:t>Simulation or case studies/scenarios may be required to allow for timely assessment of parts of this u</w:t>
            </w:r>
            <w:r w:rsidRPr="00023204">
              <w:t>nit of competency. Simulation should be based on the actual plant and will include 'walk-throughs' of the relevant competency components. A bank of scenarios/case studies/what ifs and questions will be required to probe the reasoning behind observable acti</w:t>
            </w:r>
            <w:r w:rsidRPr="00023204">
              <w:t>ons.</w:t>
            </w:r>
          </w:p>
        </w:tc>
      </w:tr>
      <w:tr w:rsidTr="00D16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t>Individual enterprises may choose to add prerequisites and co-requisites relevant to their processes.</w:t>
            </w:r>
          </w:p>
        </w:tc>
      </w:tr>
      <w:tr w:rsidTr="00D16E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Assessment processes and techniques must be culturally appropriate and appropriate to the language and literacy capacity of the candidate and the work being performed.</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11" w:name="O_110329"/>
      <w:bookmarkEnd w:id="11"/>
      <w:r w:rsidRPr="00023204">
        <w:t>Range Statement</w:t>
      </w:r>
    </w:p>
    <w:tbl>
      <w:tblPr>
        <w:tblW w:w="0" w:type="auto"/>
        <w:tblLayout w:type="fixed"/>
        <w:tblCellMar>
          <w:left w:w="62" w:type="dxa"/>
          <w:right w:w="62" w:type="dxa"/>
        </w:tblCellMar>
        <w:tblLook w:val="0000"/>
      </w:tblPr>
      <w:tblGrid>
        <w:gridCol w:w="3468"/>
        <w:gridCol w:w="5054"/>
      </w:tblGrid>
      <w:tr w:rsidTr="00D16E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RANGE STATEMENT</w:t>
            </w:r>
          </w:p>
        </w:tc>
      </w:tr>
      <w:tr w:rsidTr="00D16E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t xml:space="preserve">The range statement relates to the </w:t>
            </w:r>
            <w:r w:rsidRPr="00023204">
              <w:t>unit of competency as a whole. It allows for different work environments and situations that may affect performance. Bold italicised wording, if used in the performance criteria, is detailed below. Essential operating conditions that may be present with tr</w:t>
            </w:r>
            <w:r w:rsidRPr="00023204">
              <w:t>aining and assessment (depending on the work situation, needs of the candidate, accessibility of the item, and local industry and regional contexts) may also be included.</w:t>
            </w:r>
          </w:p>
        </w:tc>
      </w:tr>
      <w:tr w:rsidTr="00D16E2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Procedures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t>All operations are performed in accordance with standard procedures and work instructions</w:t>
            </w:r>
          </w:p>
        </w:tc>
      </w:tr>
      <w:tr w:rsidTr="00D16E2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Typical problems</w:t>
            </w:r>
            <w:r w:rsidRPr="00023204">
              <w:t xml:space="preserve"> </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Typical problems may include:</w:t>
            </w:r>
          </w:p>
          <w:p w:rsidR="00000000" w:rsidRPr="00023204" w:rsidP="00023204">
            <w:pPr>
              <w:pStyle w:val="ListBullet"/>
            </w:pPr>
            <w:r w:rsidRPr="00023204">
              <w:t>maintaining correct sectional thicknesses and distribution of materials</w:t>
            </w:r>
          </w:p>
          <w:p w:rsidR="00000000" w:rsidRPr="00023204" w:rsidP="00023204">
            <w:pPr>
              <w:pStyle w:val="ListBullet"/>
            </w:pPr>
            <w:r w:rsidRPr="00023204">
              <w:t>selecting optimum spinning speeds and condit</w:t>
            </w:r>
            <w:r w:rsidRPr="00023204">
              <w:t>ions for the size of pipe being produced</w:t>
            </w:r>
          </w:p>
          <w:p w:rsidR="00000000" w:rsidP="00023204">
            <w:pPr>
              <w:pStyle w:val="ListBullet"/>
              <w:rPr>
                <w:lang w:val="en-NZ"/>
              </w:rPr>
            </w:pPr>
            <w:r w:rsidRPr="00023204">
              <w:t>correctly selecting and positioning/securing cages and inserts in moulds</w:t>
            </w:r>
          </w:p>
        </w:tc>
      </w:tr>
      <w:tr w:rsidTr="00D16E2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OHS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All operations are subject to stringent OHS requirements and these must not be compromised at any time. Where there is an apparent conflict between performance criteria and OHS requirements, the OHS requirements take precedence</w:t>
            </w:r>
          </w:p>
        </w:tc>
      </w:tr>
    </w:tbl>
    <w:p w:rsidR="00D16E24" w:rsidP="00023204">
      <w:pPr>
        <w:pStyle w:val="BodyText"/>
      </w:pPr>
    </w:p>
    <w:p w:rsidR="00D16E24" w:rsidP="00023204">
      <w:pPr>
        <w:pStyle w:val="BodyText"/>
      </w:pPr>
    </w:p>
    <w:p w:rsidR="00000000" w:rsidRPr="00023204" w:rsidP="00023204">
      <w:pPr>
        <w:pStyle w:val="Heading1"/>
      </w:pPr>
      <w:bookmarkStart w:id="12" w:name="O_110330"/>
      <w:bookmarkEnd w:id="12"/>
      <w:r w:rsidRPr="00023204">
        <w:t>Unit Sec</w:t>
      </w:r>
      <w:r w:rsidRPr="00023204">
        <w:t>tor(s)</w:t>
      </w:r>
    </w:p>
    <w:tbl>
      <w:tblPr>
        <w:tblW w:w="0" w:type="auto"/>
        <w:tblLayout w:type="fixed"/>
        <w:tblCellMar>
          <w:left w:w="62" w:type="dxa"/>
          <w:right w:w="62" w:type="dxa"/>
        </w:tblCellMar>
        <w:tblLook w:val="0000"/>
      </w:tblPr>
      <w:tblGrid>
        <w:gridCol w:w="2567"/>
        <w:gridCol w:w="5955"/>
      </w:tblGrid>
      <w:tr w:rsidTr="00D16E2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r w:rsidRPr="00023204">
              <w:t>Operational/technical</w:t>
            </w: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13" w:name="O_160155"/>
      <w:bookmarkEnd w:id="13"/>
      <w:r w:rsidRPr="00023204">
        <w:t>Competency field</w:t>
      </w:r>
    </w:p>
    <w:tbl>
      <w:tblPr>
        <w:tblW w:w="0" w:type="auto"/>
        <w:tblLayout w:type="fixed"/>
        <w:tblCellMar>
          <w:left w:w="62" w:type="dxa"/>
          <w:right w:w="62" w:type="dxa"/>
        </w:tblCellMar>
        <w:tblLook w:val="0000"/>
      </w:tblPr>
      <w:tblGrid>
        <w:gridCol w:w="2784"/>
        <w:gridCol w:w="5738"/>
      </w:tblGrid>
      <w:tr w:rsidTr="00D16E2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p>
        </w:tc>
      </w:tr>
    </w:tbl>
    <w:p w:rsidR="00000000" w:rsidRPr="00023204" w:rsidP="00023204">
      <w:pPr>
        <w:pStyle w:val="BodyText"/>
      </w:pPr>
    </w:p>
    <w:p w:rsidR="00000000" w:rsidRPr="00023204" w:rsidP="00023204">
      <w:pPr>
        <w:pStyle w:val="AllowPageBreak"/>
      </w:pPr>
    </w:p>
    <w:p w:rsidR="00000000" w:rsidRPr="00023204" w:rsidP="00023204">
      <w:pPr>
        <w:pStyle w:val="Heading1"/>
      </w:pPr>
      <w:bookmarkStart w:id="14" w:name="O_160154"/>
      <w:bookmarkEnd w:id="14"/>
      <w:r w:rsidRPr="00023204">
        <w:t>Co-requisite units</w:t>
      </w:r>
    </w:p>
    <w:tbl>
      <w:tblPr>
        <w:tblW w:w="0" w:type="auto"/>
        <w:tblLayout w:type="fixed"/>
        <w:tblCellMar>
          <w:left w:w="62" w:type="dxa"/>
          <w:right w:w="62" w:type="dxa"/>
        </w:tblCellMar>
        <w:tblLook w:val="0000"/>
      </w:tblPr>
      <w:tblGrid>
        <w:gridCol w:w="2641"/>
        <w:gridCol w:w="1322"/>
        <w:gridCol w:w="4559"/>
      </w:tblGrid>
      <w:tr w:rsidTr="00D16E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r w:rsidRPr="0002320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p>
        </w:tc>
      </w:tr>
      <w:tr w:rsidTr="00D16E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204">
            <w:pPr>
              <w:pStyle w:val="BodyText"/>
              <w:rPr>
                <w:lang w:val="en-NZ"/>
              </w:rPr>
            </w:pPr>
          </w:p>
        </w:tc>
      </w:tr>
      <w:tr w:rsidTr="00D16E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204" w:rsidP="00023204">
            <w:pPr>
              <w:pStyle w:val="BodyText"/>
            </w:pPr>
          </w:p>
        </w:tc>
      </w:tr>
    </w:tbl>
    <w:p w:rsidR="00000000" w:rsidRPr="00023204" w:rsidP="00023204">
      <w:pPr>
        <w:pStyle w:val="BodyText"/>
      </w:pPr>
    </w:p>
    <w:p w:rsidR="00000000" w:rsidRPr="00023204" w:rsidP="00023204"/>
    <w:sectPr w:rsidSect="000232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E24" w:rsidP="00D16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24" w:rsidP="00023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6E24" w:rsidP="000232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16E24" w:rsidP="000232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E24" w:rsidP="00D16E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24" w:rsidP="00023204">
    <w:pPr>
      <w:pStyle w:val="Header"/>
      <w:framePr w:wrap="around"/>
    </w:pPr>
    <w:r>
      <w:fldChar w:fldCharType="begin"/>
    </w:r>
    <w:r>
      <w:instrText xml:space="preserve"> TITLE   \* MERGEFORMAT </w:instrText>
    </w:r>
    <w:r>
      <w:fldChar w:fldCharType="separate"/>
    </w:r>
    <w:r>
      <w:t>PMC552054C Spin concrete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E24" w:rsidP="000232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9202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D21D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2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3204"/>
    <w:pPr>
      <w:spacing w:before="360" w:after="60"/>
      <w:outlineLvl w:val="0"/>
    </w:pPr>
    <w:rPr>
      <w:sz w:val="32"/>
    </w:rPr>
  </w:style>
  <w:style w:type="paragraph" w:styleId="Heading2">
    <w:name w:val="heading 2"/>
    <w:basedOn w:val="HeadingBase"/>
    <w:next w:val="BodyText"/>
    <w:link w:val="Heading2Char"/>
    <w:qFormat/>
    <w:rsid w:val="00023204"/>
    <w:pPr>
      <w:keepLines/>
      <w:spacing w:before="240" w:after="120"/>
      <w:outlineLvl w:val="1"/>
    </w:pPr>
    <w:rPr>
      <w:sz w:val="28"/>
      <w:szCs w:val="40"/>
    </w:rPr>
  </w:style>
  <w:style w:type="paragraph" w:styleId="Heading3">
    <w:name w:val="heading 3"/>
    <w:basedOn w:val="HeadingBase"/>
    <w:next w:val="BodyText"/>
    <w:link w:val="Heading3Char"/>
    <w:qFormat/>
    <w:rsid w:val="00023204"/>
    <w:pPr>
      <w:spacing w:before="180" w:after="120"/>
      <w:outlineLvl w:val="2"/>
    </w:pPr>
    <w:rPr>
      <w:spacing w:val="-10"/>
      <w:kern w:val="32"/>
    </w:rPr>
  </w:style>
  <w:style w:type="paragraph" w:styleId="Heading4">
    <w:name w:val="heading 4"/>
    <w:basedOn w:val="HeadingBase"/>
    <w:next w:val="BodyText"/>
    <w:link w:val="Heading4Char"/>
    <w:qFormat/>
    <w:rsid w:val="00023204"/>
    <w:pPr>
      <w:spacing w:before="160" w:after="120"/>
      <w:outlineLvl w:val="3"/>
    </w:pPr>
    <w:rPr>
      <w:sz w:val="22"/>
    </w:rPr>
  </w:style>
  <w:style w:type="paragraph" w:styleId="Heading5">
    <w:name w:val="heading 5"/>
    <w:basedOn w:val="HeadingBase"/>
    <w:next w:val="Normal"/>
    <w:link w:val="Heading5Char"/>
    <w:qFormat/>
    <w:rsid w:val="00023204"/>
    <w:pPr>
      <w:spacing w:before="80"/>
      <w:outlineLvl w:val="4"/>
    </w:pPr>
    <w:rPr>
      <w:color w:val="918585"/>
      <w:sz w:val="20"/>
    </w:rPr>
  </w:style>
  <w:style w:type="paragraph" w:styleId="Heading6">
    <w:name w:val="heading 6"/>
    <w:basedOn w:val="HeadingBase"/>
    <w:next w:val="Normal"/>
    <w:link w:val="Heading6Char"/>
    <w:qFormat/>
    <w:rsid w:val="00023204"/>
    <w:pPr>
      <w:spacing w:before="60"/>
      <w:outlineLvl w:val="5"/>
    </w:pPr>
    <w:rPr>
      <w:color w:val="918585"/>
      <w:sz w:val="20"/>
    </w:rPr>
  </w:style>
  <w:style w:type="paragraph" w:styleId="Heading7">
    <w:name w:val="heading 7"/>
    <w:basedOn w:val="Normal"/>
    <w:next w:val="Normal"/>
    <w:link w:val="Heading7Char"/>
    <w:qFormat/>
    <w:rsid w:val="00023204"/>
    <w:pPr>
      <w:ind w:left="720"/>
      <w:outlineLvl w:val="6"/>
    </w:pPr>
    <w:rPr>
      <w:i/>
    </w:rPr>
  </w:style>
  <w:style w:type="paragraph" w:styleId="Heading8">
    <w:name w:val="heading 8"/>
    <w:basedOn w:val="Normal"/>
    <w:next w:val="Normal"/>
    <w:link w:val="Heading8Char"/>
    <w:qFormat/>
    <w:rsid w:val="00023204"/>
    <w:pPr>
      <w:ind w:left="720"/>
      <w:outlineLvl w:val="7"/>
    </w:pPr>
    <w:rPr>
      <w:i/>
    </w:rPr>
  </w:style>
  <w:style w:type="paragraph" w:styleId="Heading9">
    <w:name w:val="heading 9"/>
    <w:basedOn w:val="Normal"/>
    <w:next w:val="Normal"/>
    <w:link w:val="Heading9Char"/>
    <w:qFormat/>
    <w:rsid w:val="00023204"/>
    <w:pPr>
      <w:ind w:left="720"/>
      <w:outlineLvl w:val="8"/>
    </w:pPr>
    <w:rPr>
      <w:i/>
    </w:rPr>
  </w:style>
  <w:style w:type="character" w:default="1" w:styleId="DefaultParagraphFont">
    <w:name w:val="Default Paragraph Font"/>
    <w:uiPriority w:val="1"/>
    <w:unhideWhenUsed/>
    <w:rsid w:val="00023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204"/>
  </w:style>
  <w:style w:type="character" w:customStyle="1" w:styleId="Heading1Char">
    <w:name w:val="Heading 1 Char"/>
    <w:basedOn w:val="DefaultParagraphFont"/>
    <w:link w:val="Heading1"/>
    <w:rsid w:val="00023204"/>
    <w:rPr>
      <w:rFonts w:ascii="Times New Roman" w:eastAsia="Times New Roman" w:hAnsi="Times New Roman" w:cs="Times New Roman"/>
      <w:b/>
      <w:sz w:val="32"/>
      <w:szCs w:val="20"/>
      <w:lang w:eastAsia="en-US"/>
    </w:rPr>
  </w:style>
  <w:style w:type="paragraph" w:styleId="BodyText">
    <w:name w:val="Body Text"/>
    <w:basedOn w:val="Normal"/>
    <w:link w:val="BodyTextChar"/>
    <w:rsid w:val="000232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204"/>
    <w:rPr>
      <w:rFonts w:ascii="Times New Roman" w:eastAsia="Times New Roman" w:hAnsi="Times New Roman" w:cs="Times New Roman"/>
      <w:sz w:val="24"/>
      <w:lang w:val="en-US" w:eastAsia="en-US"/>
    </w:rPr>
  </w:style>
  <w:style w:type="paragraph" w:styleId="Footer">
    <w:name w:val="footer"/>
    <w:basedOn w:val="Normal"/>
    <w:link w:val="FooterChar"/>
    <w:rsid w:val="00023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204"/>
    <w:rPr>
      <w:rFonts w:ascii="Times New Roman" w:eastAsia="Times New Roman" w:hAnsi="Times New Roman" w:cs="Times New Roman"/>
      <w:sz w:val="16"/>
      <w:lang w:val="en-US" w:eastAsia="en-US"/>
    </w:rPr>
  </w:style>
  <w:style w:type="paragraph" w:styleId="List">
    <w:name w:val="List"/>
    <w:basedOn w:val="BodyText"/>
    <w:next w:val="BodyText"/>
    <w:rsid w:val="00023204"/>
    <w:pPr>
      <w:tabs>
        <w:tab w:val="left" w:pos="340"/>
      </w:tabs>
      <w:spacing w:before="60" w:after="60"/>
      <w:ind w:left="340" w:hanging="340"/>
    </w:pPr>
  </w:style>
  <w:style w:type="paragraph" w:styleId="ListBullet">
    <w:name w:val="List Bullet"/>
    <w:basedOn w:val="List"/>
    <w:rsid w:val="00023204"/>
    <w:pPr>
      <w:numPr>
        <w:numId w:val="12"/>
      </w:numPr>
      <w:tabs>
        <w:tab w:val="clear" w:pos="340"/>
      </w:tabs>
      <w:spacing w:before="40" w:after="40"/>
    </w:pPr>
  </w:style>
  <w:style w:type="character" w:customStyle="1" w:styleId="SpecialBold">
    <w:name w:val="Special Bold"/>
    <w:basedOn w:val="DefaultParagraphFont"/>
    <w:rsid w:val="00023204"/>
    <w:rPr>
      <w:b/>
      <w:spacing w:val="0"/>
    </w:rPr>
  </w:style>
  <w:style w:type="paragraph" w:styleId="Header">
    <w:name w:val="header"/>
    <w:basedOn w:val="Normal"/>
    <w:link w:val="HeaderChar"/>
    <w:rsid w:val="00023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2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3204"/>
    <w:pPr>
      <w:spacing w:before="240" w:after="120"/>
      <w:outlineLvl w:val="0"/>
    </w:pPr>
    <w:rPr>
      <w:rFonts w:ascii="Times New Roman" w:hAnsi="Times New Roman"/>
      <w:b/>
      <w:sz w:val="28"/>
    </w:rPr>
  </w:style>
  <w:style w:type="paragraph" w:customStyle="1" w:styleId="AllowPageBreak">
    <w:name w:val="AllowPageBreak"/>
    <w:rsid w:val="000232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3204"/>
    <w:pPr>
      <w:tabs>
        <w:tab w:val="left" w:pos="680"/>
      </w:tabs>
      <w:spacing w:before="60" w:after="60"/>
      <w:ind w:left="680" w:hanging="340"/>
    </w:pPr>
  </w:style>
  <w:style w:type="character" w:customStyle="1" w:styleId="Heading2Char">
    <w:name w:val="Heading 2 Char"/>
    <w:basedOn w:val="DefaultParagraphFont"/>
    <w:link w:val="Heading2"/>
    <w:rsid w:val="00023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2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32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3204"/>
    <w:rPr>
      <w:rFonts w:ascii="Courier New" w:eastAsia="Times New Roman" w:hAnsi="Courier New" w:cs="Times New Roman"/>
      <w:i/>
      <w:szCs w:val="20"/>
      <w:lang w:val="en-US" w:eastAsia="en-US"/>
    </w:rPr>
  </w:style>
  <w:style w:type="paragraph" w:customStyle="1" w:styleId="HeadingBase">
    <w:name w:val="Heading Base"/>
    <w:rsid w:val="00023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204"/>
    <w:pPr>
      <w:tabs>
        <w:tab w:val="right" w:leader="dot" w:pos="9072"/>
      </w:tabs>
      <w:ind w:left="567"/>
    </w:pPr>
    <w:rPr>
      <w:szCs w:val="22"/>
    </w:rPr>
  </w:style>
  <w:style w:type="paragraph" w:customStyle="1" w:styleId="TOCBase">
    <w:name w:val="TOC Base"/>
    <w:rsid w:val="00023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204"/>
    <w:pPr>
      <w:tabs>
        <w:tab w:val="right" w:leader="dot" w:pos="9072"/>
      </w:tabs>
      <w:spacing w:before="40" w:after="40"/>
      <w:ind w:left="284"/>
    </w:pPr>
    <w:rPr>
      <w:rFonts w:ascii="Times New Roman" w:hAnsi="Times New Roman"/>
    </w:rPr>
  </w:style>
  <w:style w:type="paragraph" w:styleId="TOC1">
    <w:name w:val="toc 1"/>
    <w:basedOn w:val="TOCBase"/>
    <w:next w:val="Normal"/>
    <w:rsid w:val="000232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3204"/>
    <w:pPr>
      <w:spacing w:before="5040"/>
      <w:jc w:val="center"/>
    </w:pPr>
    <w:rPr>
      <w:sz w:val="48"/>
      <w:szCs w:val="72"/>
      <w:lang w:val="en-US"/>
    </w:rPr>
  </w:style>
  <w:style w:type="character" w:customStyle="1" w:styleId="TitleChar">
    <w:name w:val="Title Char"/>
    <w:basedOn w:val="DefaultParagraphFont"/>
    <w:link w:val="Title"/>
    <w:rsid w:val="00023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204"/>
    <w:pPr>
      <w:tabs>
        <w:tab w:val="left" w:pos="3600"/>
        <w:tab w:val="left" w:pos="3958"/>
      </w:tabs>
    </w:pPr>
  </w:style>
  <w:style w:type="paragraph" w:customStyle="1" w:styleId="Note">
    <w:name w:val="Note"/>
    <w:basedOn w:val="BodyText"/>
    <w:rsid w:val="000232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204"/>
    <w:pPr>
      <w:framePr w:wrap="auto" w:hAnchor="text" w:y="6049"/>
    </w:pPr>
    <w:rPr>
      <w:color w:val="000000"/>
      <w:sz w:val="40"/>
    </w:rPr>
  </w:style>
  <w:style w:type="paragraph" w:customStyle="1" w:styleId="TOCTitle">
    <w:name w:val="TOCTitle"/>
    <w:basedOn w:val="Heading1"/>
    <w:rsid w:val="00023204"/>
    <w:pPr>
      <w:spacing w:after="240"/>
      <w:jc w:val="center"/>
      <w:outlineLvl w:val="9"/>
    </w:pPr>
    <w:rPr>
      <w:caps/>
    </w:rPr>
  </w:style>
  <w:style w:type="paragraph" w:customStyle="1" w:styleId="Version">
    <w:name w:val="Version"/>
    <w:rsid w:val="000232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204"/>
    <w:pPr>
      <w:numPr>
        <w:numId w:val="13"/>
      </w:numPr>
      <w:tabs>
        <w:tab w:val="clear" w:pos="680"/>
      </w:tabs>
    </w:pPr>
  </w:style>
  <w:style w:type="paragraph" w:styleId="Index1">
    <w:name w:val="index 1"/>
    <w:basedOn w:val="Normal"/>
    <w:next w:val="Normal"/>
    <w:semiHidden/>
    <w:rsid w:val="00023204"/>
    <w:pPr>
      <w:keepNext w:val="0"/>
      <w:tabs>
        <w:tab w:val="right" w:pos="4176"/>
      </w:tabs>
      <w:ind w:left="198" w:hanging="198"/>
    </w:pPr>
    <w:rPr>
      <w:rFonts w:ascii="Garamond" w:hAnsi="Garamond"/>
    </w:rPr>
  </w:style>
  <w:style w:type="paragraph" w:styleId="IndexHeading">
    <w:name w:val="index heading"/>
    <w:basedOn w:val="Normal"/>
    <w:next w:val="Index1"/>
    <w:semiHidden/>
    <w:rsid w:val="00023204"/>
    <w:pPr>
      <w:spacing w:before="120" w:after="120"/>
    </w:pPr>
    <w:rPr>
      <w:rFonts w:ascii="Arial" w:hAnsi="Arial"/>
      <w:b/>
      <w:color w:val="918585"/>
      <w:sz w:val="24"/>
    </w:rPr>
  </w:style>
  <w:style w:type="paragraph" w:customStyle="1" w:styleId="Chapter">
    <w:name w:val="Chapter"/>
    <w:basedOn w:val="Normal"/>
    <w:rsid w:val="00023204"/>
    <w:pPr>
      <w:spacing w:before="240"/>
    </w:pPr>
    <w:rPr>
      <w:rFonts w:ascii="Times New Roman" w:hAnsi="Times New Roman"/>
      <w:smallCaps/>
      <w:spacing w:val="80"/>
      <w:sz w:val="28"/>
    </w:rPr>
  </w:style>
  <w:style w:type="paragraph" w:customStyle="1" w:styleId="InChapter">
    <w:name w:val="InChapter"/>
    <w:basedOn w:val="Heading3"/>
    <w:rsid w:val="00023204"/>
    <w:pPr>
      <w:spacing w:after="240"/>
      <w:outlineLvl w:val="9"/>
    </w:pPr>
    <w:rPr>
      <w:noProof/>
    </w:rPr>
  </w:style>
  <w:style w:type="paragraph" w:styleId="Index2">
    <w:name w:val="index 2"/>
    <w:basedOn w:val="Normal"/>
    <w:next w:val="Normal"/>
    <w:semiHidden/>
    <w:rsid w:val="00023204"/>
    <w:pPr>
      <w:tabs>
        <w:tab w:val="right" w:pos="4176"/>
      </w:tabs>
      <w:ind w:left="568" w:hanging="284"/>
    </w:pPr>
    <w:rPr>
      <w:rFonts w:ascii="Garamond" w:hAnsi="Garamond"/>
    </w:rPr>
  </w:style>
  <w:style w:type="paragraph" w:customStyle="1" w:styleId="Byline">
    <w:name w:val="Byline"/>
    <w:rsid w:val="00023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204"/>
    <w:pPr>
      <w:tabs>
        <w:tab w:val="clear" w:pos="3600"/>
        <w:tab w:val="clear" w:pos="3958"/>
      </w:tabs>
      <w:jc w:val="right"/>
    </w:pPr>
  </w:style>
  <w:style w:type="character" w:styleId="Emphasis">
    <w:name w:val="Emphasis"/>
    <w:basedOn w:val="DefaultParagraphFont"/>
    <w:qFormat/>
    <w:rsid w:val="00023204"/>
    <w:rPr>
      <w:i/>
    </w:rPr>
  </w:style>
  <w:style w:type="paragraph" w:styleId="Caption">
    <w:name w:val="caption"/>
    <w:basedOn w:val="BodyText"/>
    <w:next w:val="Normal"/>
    <w:qFormat/>
    <w:rsid w:val="00023204"/>
    <w:pPr>
      <w:framePr w:w="2268" w:hSpace="181" w:vSpace="181" w:wrap="around" w:vAnchor="text" w:hAnchor="page" w:x="1135" w:y="285" w:anchorLock="1"/>
    </w:pPr>
    <w:rPr>
      <w:i/>
    </w:rPr>
  </w:style>
  <w:style w:type="paragraph" w:customStyle="1" w:styleId="MiniTOCTitle">
    <w:name w:val="MiniTOCTitle"/>
    <w:basedOn w:val="Heading4"/>
    <w:rsid w:val="00023204"/>
    <w:pPr>
      <w:spacing w:before="240"/>
      <w:outlineLvl w:val="9"/>
    </w:pPr>
    <w:rPr>
      <w:noProof/>
      <w:sz w:val="24"/>
    </w:rPr>
  </w:style>
  <w:style w:type="paragraph" w:customStyle="1" w:styleId="MiniTOCItem">
    <w:name w:val="MiniTOCItem"/>
    <w:basedOn w:val="ListBullet"/>
    <w:rsid w:val="00023204"/>
    <w:pPr>
      <w:numPr>
        <w:numId w:val="0"/>
      </w:numPr>
      <w:tabs>
        <w:tab w:val="right" w:leader="dot" w:pos="6521"/>
      </w:tabs>
      <w:spacing w:before="0" w:after="0"/>
    </w:pPr>
  </w:style>
  <w:style w:type="paragraph" w:customStyle="1" w:styleId="TOFTitle">
    <w:name w:val="TOFTitle"/>
    <w:basedOn w:val="TOCTitle"/>
    <w:rsid w:val="00023204"/>
  </w:style>
  <w:style w:type="paragraph" w:styleId="TableofFigures">
    <w:name w:val="table of figures"/>
    <w:basedOn w:val="Normal"/>
    <w:next w:val="Normal"/>
    <w:semiHidden/>
    <w:rsid w:val="00023204"/>
    <w:pPr>
      <w:tabs>
        <w:tab w:val="right" w:leader="dot" w:pos="9072"/>
      </w:tabs>
      <w:ind w:left="970" w:hanging="403"/>
    </w:pPr>
    <w:rPr>
      <w:rFonts w:ascii="Times New Roman" w:hAnsi="Times New Roman"/>
      <w:b/>
    </w:rPr>
  </w:style>
  <w:style w:type="paragraph" w:styleId="ListNumber">
    <w:name w:val="List Number"/>
    <w:basedOn w:val="List"/>
    <w:rsid w:val="00023204"/>
    <w:pPr>
      <w:numPr>
        <w:numId w:val="10"/>
      </w:numPr>
    </w:pPr>
  </w:style>
  <w:style w:type="character" w:customStyle="1" w:styleId="WingdingSymbols">
    <w:name w:val="Wingding Symbols"/>
    <w:rsid w:val="00023204"/>
    <w:rPr>
      <w:rFonts w:ascii="Wingdings" w:hAnsi="Wingdings"/>
    </w:rPr>
  </w:style>
  <w:style w:type="paragraph" w:customStyle="1" w:styleId="TableHeading">
    <w:name w:val="Table Heading"/>
    <w:basedOn w:val="HeadingBase"/>
    <w:rsid w:val="00023204"/>
    <w:pPr>
      <w:keepLines/>
      <w:pBdr>
        <w:bottom w:val="single" w:sz="6" w:space="1" w:color="918585"/>
      </w:pBdr>
      <w:spacing w:before="240"/>
    </w:pPr>
  </w:style>
  <w:style w:type="character" w:customStyle="1" w:styleId="HotSpot">
    <w:name w:val="HotSpot"/>
    <w:rsid w:val="00023204"/>
    <w:rPr>
      <w:color w:val="0033CC"/>
      <w:u w:val="none"/>
    </w:rPr>
  </w:style>
  <w:style w:type="paragraph" w:customStyle="1" w:styleId="BodyTextRight">
    <w:name w:val="Body Text Right"/>
    <w:basedOn w:val="BodyText"/>
    <w:rsid w:val="00023204"/>
    <w:pPr>
      <w:spacing w:before="0" w:after="0"/>
      <w:jc w:val="right"/>
    </w:pPr>
  </w:style>
  <w:style w:type="paragraph" w:styleId="Index3">
    <w:name w:val="index 3"/>
    <w:basedOn w:val="ListNumber2"/>
    <w:next w:val="Normal"/>
    <w:semiHidden/>
    <w:rsid w:val="00023204"/>
    <w:pPr>
      <w:numPr>
        <w:numId w:val="0"/>
      </w:numPr>
      <w:tabs>
        <w:tab w:val="right" w:leader="dot" w:pos="4176"/>
      </w:tabs>
    </w:pPr>
  </w:style>
  <w:style w:type="paragraph" w:styleId="ListNumber2">
    <w:name w:val="List Number 2"/>
    <w:basedOn w:val="List2"/>
    <w:rsid w:val="00023204"/>
    <w:pPr>
      <w:numPr>
        <w:numId w:val="9"/>
      </w:numPr>
      <w:tabs>
        <w:tab w:val="clear" w:pos="1060"/>
      </w:tabs>
    </w:pPr>
  </w:style>
  <w:style w:type="paragraph" w:customStyle="1" w:styleId="MarginNote">
    <w:name w:val="Margin Note"/>
    <w:basedOn w:val="BodyText"/>
    <w:rsid w:val="00023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2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3204"/>
    <w:rPr>
      <w:sz w:val="32"/>
    </w:rPr>
  </w:style>
  <w:style w:type="paragraph" w:customStyle="1" w:styleId="HeadingProcedure">
    <w:name w:val="Heading Procedure"/>
    <w:basedOn w:val="HeadingBase"/>
    <w:next w:val="Normal"/>
    <w:rsid w:val="00023204"/>
    <w:pPr>
      <w:tabs>
        <w:tab w:val="left" w:pos="0"/>
      </w:tabs>
      <w:spacing w:before="120" w:after="60"/>
    </w:pPr>
    <w:rPr>
      <w:i/>
      <w:color w:val="918585"/>
      <w:sz w:val="22"/>
    </w:rPr>
  </w:style>
  <w:style w:type="paragraph" w:customStyle="1" w:styleId="TableBodyText">
    <w:name w:val="Table Body Text"/>
    <w:basedOn w:val="BodyText"/>
    <w:rsid w:val="00023204"/>
    <w:pPr>
      <w:spacing w:before="60" w:after="60"/>
    </w:pPr>
  </w:style>
  <w:style w:type="paragraph" w:styleId="ListContinue">
    <w:name w:val="List Continue"/>
    <w:basedOn w:val="List"/>
    <w:rsid w:val="00023204"/>
    <w:pPr>
      <w:ind w:firstLine="0"/>
    </w:pPr>
  </w:style>
  <w:style w:type="paragraph" w:customStyle="1" w:styleId="ListNote">
    <w:name w:val="List Note"/>
    <w:basedOn w:val="List"/>
    <w:rsid w:val="00023204"/>
    <w:pPr>
      <w:pBdr>
        <w:top w:val="single" w:sz="6" w:space="2" w:color="918585"/>
        <w:bottom w:val="single" w:sz="6" w:space="2" w:color="918585"/>
      </w:pBdr>
      <w:tabs>
        <w:tab w:val="left" w:pos="1021"/>
      </w:tabs>
      <w:ind w:firstLine="0"/>
    </w:pPr>
  </w:style>
  <w:style w:type="paragraph" w:customStyle="1" w:styleId="Warning">
    <w:name w:val="Warning"/>
    <w:basedOn w:val="BodyText"/>
    <w:rsid w:val="00023204"/>
    <w:pPr>
      <w:shd w:val="clear" w:color="auto" w:fill="D9D9D9"/>
      <w:tabs>
        <w:tab w:val="left" w:pos="992"/>
      </w:tabs>
      <w:ind w:left="119" w:right="119"/>
    </w:pPr>
    <w:rPr>
      <w:sz w:val="20"/>
    </w:rPr>
  </w:style>
  <w:style w:type="paragraph" w:customStyle="1" w:styleId="MarginIcons">
    <w:name w:val="Margin Icons"/>
    <w:basedOn w:val="BodyText"/>
    <w:rsid w:val="00023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204"/>
    <w:rPr>
      <w:rFonts w:ascii="Courier New" w:hAnsi="Courier New"/>
    </w:rPr>
  </w:style>
  <w:style w:type="paragraph" w:customStyle="1" w:styleId="NoteBullet">
    <w:name w:val="Note Bullet"/>
    <w:basedOn w:val="Note"/>
    <w:rsid w:val="00023204"/>
    <w:pPr>
      <w:tabs>
        <w:tab w:val="clear" w:pos="680"/>
      </w:tabs>
      <w:spacing w:before="60" w:after="60"/>
    </w:pPr>
  </w:style>
  <w:style w:type="paragraph" w:customStyle="1" w:styleId="SubHeading2">
    <w:name w:val="SubHeading2"/>
    <w:basedOn w:val="HeadingBase"/>
    <w:rsid w:val="00023204"/>
    <w:pPr>
      <w:spacing w:before="240" w:after="60"/>
    </w:pPr>
    <w:rPr>
      <w:sz w:val="20"/>
    </w:rPr>
  </w:style>
  <w:style w:type="paragraph" w:customStyle="1" w:styleId="SubHeading1">
    <w:name w:val="SubHeading1"/>
    <w:basedOn w:val="HeadingBase"/>
    <w:rsid w:val="00023204"/>
    <w:pPr>
      <w:spacing w:before="240" w:after="60"/>
    </w:pPr>
    <w:rPr>
      <w:color w:val="918585"/>
      <w:sz w:val="22"/>
    </w:rPr>
  </w:style>
  <w:style w:type="paragraph" w:customStyle="1" w:styleId="SideHeading">
    <w:name w:val="Side Heading"/>
    <w:basedOn w:val="HeadingBase"/>
    <w:rsid w:val="00023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204"/>
    <w:pPr>
      <w:tabs>
        <w:tab w:val="num" w:pos="360"/>
      </w:tabs>
    </w:pPr>
  </w:style>
  <w:style w:type="paragraph" w:styleId="PlainText">
    <w:name w:val="Plain Text"/>
    <w:basedOn w:val="Normal"/>
    <w:link w:val="PlainTextChar"/>
    <w:rsid w:val="00023204"/>
    <w:rPr>
      <w:sz w:val="20"/>
    </w:rPr>
  </w:style>
  <w:style w:type="character" w:customStyle="1" w:styleId="PlainTextChar">
    <w:name w:val="Plain Text Char"/>
    <w:basedOn w:val="DefaultParagraphFont"/>
    <w:link w:val="PlainText"/>
    <w:rsid w:val="000232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3204"/>
    <w:rPr>
      <w:b/>
      <w:smallCaps/>
    </w:rPr>
  </w:style>
  <w:style w:type="paragraph" w:customStyle="1" w:styleId="TableListNumber">
    <w:name w:val="Table List Number"/>
    <w:basedOn w:val="ListNumber"/>
    <w:rsid w:val="00023204"/>
    <w:pPr>
      <w:numPr>
        <w:numId w:val="0"/>
      </w:numPr>
    </w:pPr>
  </w:style>
  <w:style w:type="paragraph" w:styleId="TOC4">
    <w:name w:val="toc 4"/>
    <w:basedOn w:val="TOCBase"/>
    <w:next w:val="Normal"/>
    <w:semiHidden/>
    <w:rsid w:val="00023204"/>
    <w:pPr>
      <w:tabs>
        <w:tab w:val="right" w:leader="dot" w:pos="9071"/>
      </w:tabs>
      <w:ind w:left="1701"/>
    </w:pPr>
  </w:style>
  <w:style w:type="paragraph" w:customStyle="1" w:styleId="ListAlpha">
    <w:name w:val="List Alpha"/>
    <w:basedOn w:val="List"/>
    <w:rsid w:val="00023204"/>
    <w:pPr>
      <w:numPr>
        <w:numId w:val="8"/>
      </w:numPr>
    </w:pPr>
  </w:style>
  <w:style w:type="paragraph" w:customStyle="1" w:styleId="ListAlpha2">
    <w:name w:val="List Alpha 2"/>
    <w:basedOn w:val="List2"/>
    <w:rsid w:val="00023204"/>
    <w:pPr>
      <w:numPr>
        <w:numId w:val="7"/>
      </w:numPr>
    </w:pPr>
  </w:style>
  <w:style w:type="paragraph" w:styleId="List3">
    <w:name w:val="List 3"/>
    <w:basedOn w:val="BodyText"/>
    <w:rsid w:val="00023204"/>
    <w:pPr>
      <w:tabs>
        <w:tab w:val="left" w:pos="1021"/>
      </w:tabs>
      <w:spacing w:before="60" w:after="60"/>
      <w:ind w:left="1020" w:hanging="340"/>
    </w:pPr>
  </w:style>
  <w:style w:type="paragraph" w:styleId="List4">
    <w:name w:val="List 4"/>
    <w:basedOn w:val="BodyText"/>
    <w:rsid w:val="00023204"/>
    <w:pPr>
      <w:tabs>
        <w:tab w:val="left" w:pos="1361"/>
      </w:tabs>
      <w:spacing w:before="60" w:after="60"/>
      <w:ind w:left="1361" w:hanging="340"/>
    </w:pPr>
  </w:style>
  <w:style w:type="paragraph" w:styleId="List5">
    <w:name w:val="List 5"/>
    <w:basedOn w:val="BodyText"/>
    <w:rsid w:val="00023204"/>
    <w:pPr>
      <w:tabs>
        <w:tab w:val="left" w:pos="1701"/>
      </w:tabs>
      <w:spacing w:before="60" w:after="60"/>
      <w:ind w:left="1701" w:hanging="340"/>
    </w:pPr>
  </w:style>
  <w:style w:type="paragraph" w:styleId="ListBullet3">
    <w:name w:val="List Bullet 3"/>
    <w:basedOn w:val="List3"/>
    <w:rsid w:val="00023204"/>
    <w:pPr>
      <w:numPr>
        <w:numId w:val="14"/>
      </w:numPr>
      <w:tabs>
        <w:tab w:val="clear" w:pos="1021"/>
      </w:tabs>
      <w:ind w:left="1037" w:hanging="357"/>
    </w:pPr>
  </w:style>
  <w:style w:type="paragraph" w:styleId="ListBullet4">
    <w:name w:val="List Bullet 4"/>
    <w:basedOn w:val="List4"/>
    <w:rsid w:val="00023204"/>
    <w:pPr>
      <w:numPr>
        <w:numId w:val="2"/>
      </w:numPr>
    </w:pPr>
  </w:style>
  <w:style w:type="paragraph" w:styleId="ListBullet5">
    <w:name w:val="List Bullet 5"/>
    <w:basedOn w:val="List5"/>
    <w:rsid w:val="00023204"/>
    <w:pPr>
      <w:numPr>
        <w:numId w:val="3"/>
      </w:numPr>
    </w:pPr>
  </w:style>
  <w:style w:type="paragraph" w:styleId="ListContinue2">
    <w:name w:val="List Continue 2"/>
    <w:basedOn w:val="List2"/>
    <w:rsid w:val="00023204"/>
    <w:pPr>
      <w:ind w:firstLine="0"/>
    </w:pPr>
  </w:style>
  <w:style w:type="paragraph" w:styleId="ListContinue3">
    <w:name w:val="List Continue 3"/>
    <w:basedOn w:val="List3"/>
    <w:rsid w:val="00023204"/>
    <w:pPr>
      <w:ind w:left="1021" w:firstLine="0"/>
    </w:pPr>
  </w:style>
  <w:style w:type="paragraph" w:styleId="ListContinue4">
    <w:name w:val="List Continue 4"/>
    <w:basedOn w:val="List4"/>
    <w:rsid w:val="00023204"/>
    <w:pPr>
      <w:ind w:firstLine="0"/>
    </w:pPr>
  </w:style>
  <w:style w:type="paragraph" w:styleId="ListContinue5">
    <w:name w:val="List Continue 5"/>
    <w:basedOn w:val="List5"/>
    <w:rsid w:val="00023204"/>
    <w:pPr>
      <w:ind w:firstLine="0"/>
    </w:pPr>
  </w:style>
  <w:style w:type="paragraph" w:styleId="ListNumber3">
    <w:name w:val="List Number 3"/>
    <w:basedOn w:val="List3"/>
    <w:rsid w:val="00023204"/>
    <w:pPr>
      <w:numPr>
        <w:numId w:val="4"/>
      </w:numPr>
    </w:pPr>
  </w:style>
  <w:style w:type="paragraph" w:styleId="ListNumber4">
    <w:name w:val="List Number 4"/>
    <w:basedOn w:val="List4"/>
    <w:rsid w:val="00023204"/>
    <w:pPr>
      <w:numPr>
        <w:numId w:val="5"/>
      </w:numPr>
    </w:pPr>
  </w:style>
  <w:style w:type="paragraph" w:styleId="ListNumber5">
    <w:name w:val="List Number 5"/>
    <w:basedOn w:val="List5"/>
    <w:rsid w:val="00023204"/>
    <w:pPr>
      <w:numPr>
        <w:numId w:val="6"/>
      </w:numPr>
    </w:pPr>
  </w:style>
  <w:style w:type="paragraph" w:styleId="BlockText">
    <w:name w:val="Block Text"/>
    <w:basedOn w:val="Normal"/>
    <w:rsid w:val="00023204"/>
    <w:pPr>
      <w:spacing w:after="120"/>
      <w:ind w:left="1440" w:right="1440"/>
    </w:pPr>
  </w:style>
  <w:style w:type="character" w:customStyle="1" w:styleId="Subscript">
    <w:name w:val="Subscript"/>
    <w:basedOn w:val="DefaultParagraphFont"/>
    <w:rsid w:val="00023204"/>
    <w:rPr>
      <w:sz w:val="16"/>
      <w:vertAlign w:val="subscript"/>
    </w:rPr>
  </w:style>
  <w:style w:type="character" w:customStyle="1" w:styleId="Superscript">
    <w:name w:val="Superscript"/>
    <w:basedOn w:val="DefaultParagraphFont"/>
    <w:rsid w:val="00023204"/>
    <w:rPr>
      <w:sz w:val="16"/>
      <w:vertAlign w:val="superscript"/>
    </w:rPr>
  </w:style>
  <w:style w:type="character" w:customStyle="1" w:styleId="Symbols">
    <w:name w:val="Symbols"/>
    <w:basedOn w:val="DefaultParagraphFont"/>
    <w:rsid w:val="00023204"/>
    <w:rPr>
      <w:rFonts w:ascii="Symbol" w:hAnsi="Symbol"/>
    </w:rPr>
  </w:style>
  <w:style w:type="character" w:customStyle="1" w:styleId="MenuOptions">
    <w:name w:val="Menu Options"/>
    <w:basedOn w:val="DefaultParagraphFont"/>
    <w:rsid w:val="00023204"/>
    <w:rPr>
      <w:rFonts w:ascii="Arial Narrow" w:hAnsi="Arial Narrow"/>
      <w:smallCaps/>
    </w:rPr>
  </w:style>
  <w:style w:type="character" w:customStyle="1" w:styleId="Buttons">
    <w:name w:val="Buttons"/>
    <w:basedOn w:val="DefaultParagraphFont"/>
    <w:rsid w:val="00023204"/>
    <w:rPr>
      <w:b/>
    </w:rPr>
  </w:style>
  <w:style w:type="character" w:customStyle="1" w:styleId="Underlined">
    <w:name w:val="Underlined"/>
    <w:basedOn w:val="DefaultParagraphFont"/>
    <w:rsid w:val="00023204"/>
    <w:rPr>
      <w:u w:val="single"/>
    </w:rPr>
  </w:style>
  <w:style w:type="paragraph" w:customStyle="1" w:styleId="TableBodyTextRight">
    <w:name w:val="Table Body Text Right"/>
    <w:basedOn w:val="TableBodyText"/>
    <w:rsid w:val="00023204"/>
    <w:pPr>
      <w:widowControl w:val="0"/>
      <w:autoSpaceDE w:val="0"/>
      <w:autoSpaceDN w:val="0"/>
      <w:adjustRightInd w:val="0"/>
      <w:jc w:val="right"/>
    </w:pPr>
    <w:rPr>
      <w:rFonts w:cs="Arial"/>
      <w:szCs w:val="18"/>
    </w:rPr>
  </w:style>
  <w:style w:type="paragraph" w:customStyle="1" w:styleId="CopyrightText">
    <w:name w:val="Copyright Text"/>
    <w:basedOn w:val="BodyText"/>
    <w:rsid w:val="00023204"/>
    <w:rPr>
      <w:sz w:val="18"/>
    </w:rPr>
  </w:style>
  <w:style w:type="paragraph" w:customStyle="1" w:styleId="BodySmallRight">
    <w:name w:val="Body Small Right"/>
    <w:basedOn w:val="BodyTextRight"/>
    <w:rsid w:val="00023204"/>
    <w:rPr>
      <w:sz w:val="18"/>
      <w:szCs w:val="18"/>
    </w:rPr>
  </w:style>
  <w:style w:type="paragraph" w:customStyle="1" w:styleId="MarginEdition">
    <w:name w:val="Margin Edition"/>
    <w:basedOn w:val="MarginNote"/>
    <w:rsid w:val="00023204"/>
    <w:pPr>
      <w:spacing w:before="0" w:after="0"/>
    </w:pPr>
    <w:rPr>
      <w:rFonts w:ascii="Times New Roman" w:hAnsi="Times New Roman"/>
      <w:color w:val="999999"/>
    </w:rPr>
  </w:style>
  <w:style w:type="paragraph" w:customStyle="1" w:styleId="Spacer">
    <w:name w:val="Spacer"/>
    <w:basedOn w:val="Normal"/>
    <w:rsid w:val="00023204"/>
    <w:rPr>
      <w:sz w:val="2"/>
      <w:szCs w:val="2"/>
    </w:rPr>
  </w:style>
  <w:style w:type="character" w:customStyle="1" w:styleId="Small">
    <w:name w:val="Small"/>
    <w:basedOn w:val="DefaultParagraphFont"/>
    <w:rsid w:val="00023204"/>
    <w:rPr>
      <w:sz w:val="16"/>
    </w:rPr>
  </w:style>
  <w:style w:type="paragraph" w:customStyle="1" w:styleId="WideTable">
    <w:name w:val="Wide Table"/>
    <w:basedOn w:val="Normal"/>
    <w:rsid w:val="00023204"/>
    <w:pPr>
      <w:ind w:left="-1418"/>
    </w:pPr>
    <w:rPr>
      <w:sz w:val="2"/>
      <w:szCs w:val="2"/>
    </w:rPr>
  </w:style>
  <w:style w:type="character" w:styleId="PageNumber">
    <w:name w:val="page number"/>
    <w:basedOn w:val="DefaultParagraphFont"/>
    <w:rsid w:val="00023204"/>
  </w:style>
  <w:style w:type="paragraph" w:styleId="Quote">
    <w:name w:val="Quote"/>
    <w:basedOn w:val="Heading1"/>
    <w:link w:val="QuoteChar"/>
    <w:qFormat/>
    <w:rsid w:val="00023204"/>
    <w:rPr>
      <w:b w:val="0"/>
      <w:sz w:val="72"/>
      <w:szCs w:val="72"/>
      <w:lang w:val="en-NZ"/>
    </w:rPr>
  </w:style>
  <w:style w:type="character" w:customStyle="1" w:styleId="QuoteChar">
    <w:name w:val="Quote Char"/>
    <w:basedOn w:val="DefaultParagraphFont"/>
    <w:link w:val="Quote"/>
    <w:rsid w:val="00023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204"/>
    <w:pPr>
      <w:pageBreakBefore/>
    </w:pPr>
  </w:style>
  <w:style w:type="paragraph" w:customStyle="1" w:styleId="Border">
    <w:name w:val="Border"/>
    <w:basedOn w:val="Normal"/>
    <w:qFormat/>
    <w:rsid w:val="00023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204"/>
    <w:rPr>
      <w:b/>
      <w:bCs/>
      <w:i/>
      <w:iCs/>
      <w:color w:val="auto"/>
    </w:rPr>
  </w:style>
  <w:style w:type="paragraph" w:styleId="IntenseQuote">
    <w:name w:val="Intense Quote"/>
    <w:basedOn w:val="Normal"/>
    <w:next w:val="Normal"/>
    <w:link w:val="IntenseQuoteChar"/>
    <w:uiPriority w:val="30"/>
    <w:qFormat/>
    <w:rsid w:val="00023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2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3204"/>
    <w:rPr>
      <w:smallCaps/>
      <w:color w:val="auto"/>
      <w:u w:val="single"/>
    </w:rPr>
  </w:style>
  <w:style w:type="character" w:styleId="IntenseReference">
    <w:name w:val="Intense Reference"/>
    <w:basedOn w:val="DefaultParagraphFont"/>
    <w:uiPriority w:val="32"/>
    <w:qFormat/>
    <w:rsid w:val="00023204"/>
    <w:rPr>
      <w:b/>
      <w:bCs/>
      <w:smallCaps/>
      <w:color w:val="auto"/>
      <w:spacing w:val="5"/>
      <w:u w:val="single"/>
    </w:rPr>
  </w:style>
  <w:style w:type="paragraph" w:customStyle="1" w:styleId="2ColumnHeading">
    <w:name w:val="2Column Heading"/>
    <w:basedOn w:val="BodyText"/>
    <w:qFormat/>
    <w:rsid w:val="00023204"/>
    <w:pPr>
      <w:spacing w:after="60"/>
      <w:ind w:left="-2268"/>
    </w:pPr>
    <w:rPr>
      <w:b/>
    </w:rPr>
  </w:style>
  <w:style w:type="paragraph" w:customStyle="1" w:styleId="Heading1TOC">
    <w:name w:val="Heading1 TOC"/>
    <w:basedOn w:val="Normal"/>
    <w:qFormat/>
    <w:rsid w:val="00023204"/>
    <w:pPr>
      <w:spacing w:before="240" w:after="120"/>
    </w:pPr>
    <w:rPr>
      <w:rFonts w:ascii="Times New Roman" w:hAnsi="Times New Roman"/>
      <w:b/>
      <w:sz w:val="32"/>
    </w:rPr>
  </w:style>
  <w:style w:type="paragraph" w:customStyle="1" w:styleId="Heading2TOC">
    <w:name w:val="Heading2 TOC"/>
    <w:basedOn w:val="Normal"/>
    <w:qFormat/>
    <w:rsid w:val="00023204"/>
    <w:pPr>
      <w:spacing w:before="240" w:after="60"/>
    </w:pPr>
    <w:rPr>
      <w:rFonts w:ascii="Times New Roman" w:hAnsi="Times New Roman"/>
      <w:b/>
      <w:sz w:val="28"/>
    </w:rPr>
  </w:style>
  <w:style w:type="character" w:customStyle="1" w:styleId="Underline">
    <w:name w:val="Underline"/>
    <w:basedOn w:val="DefaultParagraphFont"/>
    <w:qFormat/>
    <w:rsid w:val="00023204"/>
    <w:rPr>
      <w:u w:val="single"/>
    </w:rPr>
  </w:style>
  <w:style w:type="character" w:customStyle="1" w:styleId="BoldandItalics">
    <w:name w:val="Bold and Italics"/>
    <w:qFormat/>
    <w:rsid w:val="00023204"/>
    <w:rPr>
      <w:b/>
      <w:i/>
      <w:u w:val="none"/>
    </w:rPr>
  </w:style>
  <w:style w:type="paragraph" w:styleId="BalloonText">
    <w:name w:val="Balloon Text"/>
    <w:basedOn w:val="Normal"/>
    <w:link w:val="BalloonTextChar"/>
    <w:rsid w:val="00023204"/>
    <w:rPr>
      <w:rFonts w:ascii="Tahoma" w:hAnsi="Tahoma" w:cs="Tahoma"/>
      <w:sz w:val="16"/>
      <w:szCs w:val="16"/>
    </w:rPr>
  </w:style>
  <w:style w:type="character" w:customStyle="1" w:styleId="BalloonTextChar">
    <w:name w:val="Balloon Text Char"/>
    <w:basedOn w:val="DefaultParagraphFont"/>
    <w:link w:val="BalloonText"/>
    <w:rsid w:val="000232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32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2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8258</Characters>
  <Application>Microsoft Office Word</Application>
  <DocSecurity>0</DocSecurity>
  <Lines>288</Lines>
  <Paragraphs>131</Paragraphs>
  <ScaleCrop>false</ScaleCrop>
  <Company>Author-it Software Corporation Ltd.</Company>
  <LinksUpToDate>false</LinksUpToDate>
  <CharactersWithSpaces>9508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PMC552054C Spin concrete pipes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2012-05-26T19:09:00Z</dcterms:created>
  <dcterms:modified xsi:type="dcterms:W3CDTF">2012-05-26T19:09:00Z</dcterms:modified>
</cp:coreProperties>
</file>