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116A" w:rsidP="00F7116A">
      <w:pPr>
        <w:pStyle w:val="Title"/>
      </w:pPr>
      <w:r>
        <w:fldChar w:fldCharType="begin"/>
      </w:r>
      <w:r>
        <w:instrText xml:space="preserve"> TITLE   \* MERGEFORMAT </w:instrText>
      </w:r>
      <w:r>
        <w:fldChar w:fldCharType="separate"/>
      </w:r>
      <w:r>
        <w:t>PMC552032C Operate pressing equipment</w:t>
      </w:r>
      <w:r>
        <w:fldChar w:fldCharType="end"/>
      </w:r>
    </w:p>
    <w:p w:rsidR="00F7116A" w:rsidP="00F7116A">
      <w:pPr>
        <w:pStyle w:val="Version"/>
        <w:sectPr w:rsidSect="00E875D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875D5" w:rsidP="00E875D5">
      <w:pPr>
        <w:pStyle w:val="SuperHeading"/>
      </w:pPr>
      <w:r w:rsidRPr="00E875D5">
        <w:t>PMC552032C Operate pressing equipment</w:t>
      </w:r>
    </w:p>
    <w:p w:rsidR="00000000" w:rsidRPr="00E875D5" w:rsidP="00E875D5">
      <w:pPr>
        <w:pStyle w:val="SuperHeading"/>
      </w:pPr>
    </w:p>
    <w:p w:rsidR="00000000" w:rsidRPr="00E875D5" w:rsidP="00E875D5">
      <w:pPr>
        <w:pStyle w:val="Heading1"/>
      </w:pPr>
      <w:bookmarkStart w:id="1" w:name="O_110139"/>
      <w:bookmarkEnd w:id="1"/>
      <w:r w:rsidRPr="00E875D5">
        <w:t>Modification History</w:t>
      </w:r>
    </w:p>
    <w:p w:rsidR="00000000" w:rsidRPr="00E875D5" w:rsidP="00E875D5">
      <w:pPr>
        <w:pStyle w:val="BodyText"/>
      </w:pPr>
      <w:r w:rsidRPr="00E875D5">
        <w:t>Not applicable.</w:t>
      </w:r>
    </w:p>
    <w:p w:rsidR="00000000" w:rsidRPr="00E875D5" w:rsidP="00E875D5">
      <w:pPr>
        <w:pStyle w:val="AllowPageBreak"/>
      </w:pPr>
    </w:p>
    <w:p w:rsidR="00000000" w:rsidRPr="00E875D5" w:rsidP="00E875D5">
      <w:pPr>
        <w:pStyle w:val="Heading1"/>
      </w:pPr>
      <w:bookmarkStart w:id="2" w:name="O_110140"/>
      <w:bookmarkEnd w:id="2"/>
      <w:r w:rsidRPr="00E875D5">
        <w:t>Unit Descriptor</w:t>
      </w:r>
    </w:p>
    <w:tbl>
      <w:tblPr>
        <w:tblW w:w="0" w:type="auto"/>
        <w:tblLayout w:type="fixed"/>
        <w:tblCellMar>
          <w:left w:w="62" w:type="dxa"/>
          <w:right w:w="62" w:type="dxa"/>
        </w:tblCellMar>
        <w:tblLook w:val="0000"/>
      </w:tblPr>
      <w:tblGrid>
        <w:gridCol w:w="2669"/>
        <w:gridCol w:w="5853"/>
      </w:tblGrid>
      <w:tr w:rsidTr="00F7116A">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5D5">
            <w:pPr>
              <w:pStyle w:val="BodyText"/>
              <w:rPr>
                <w:lang w:val="en-NZ"/>
              </w:rPr>
            </w:pPr>
            <w:r w:rsidRPr="00E875D5">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5D5" w:rsidP="00E875D5">
            <w:pPr>
              <w:pStyle w:val="BodyText"/>
            </w:pPr>
            <w:r w:rsidRPr="00E875D5">
              <w:t>This unit of competency covers the operation of pressing equipment including identifying and isolating equipmen</w:t>
            </w:r>
            <w:r w:rsidRPr="00E875D5">
              <w:t xml:space="preserve">t malfunctions. It involves preparing equipment for operation, monitoring equipment and facilitating output changes. </w:t>
            </w:r>
          </w:p>
        </w:tc>
      </w:tr>
    </w:tbl>
    <w:p w:rsidR="00000000" w:rsidRPr="00E875D5" w:rsidP="00E875D5">
      <w:pPr>
        <w:pStyle w:val="BodyText"/>
      </w:pPr>
    </w:p>
    <w:p w:rsidR="00000000" w:rsidRPr="00E875D5" w:rsidP="00E875D5">
      <w:pPr>
        <w:pStyle w:val="AllowPageBreak"/>
      </w:pPr>
    </w:p>
    <w:p w:rsidR="00000000" w:rsidRPr="00E875D5" w:rsidP="00E875D5">
      <w:pPr>
        <w:pStyle w:val="Heading1"/>
      </w:pPr>
      <w:bookmarkStart w:id="3" w:name="O_110141"/>
      <w:bookmarkEnd w:id="3"/>
      <w:r w:rsidRPr="00E875D5">
        <w:t>Application of the Unit</w:t>
      </w:r>
    </w:p>
    <w:tbl>
      <w:tblPr>
        <w:tblW w:w="0" w:type="auto"/>
        <w:tblLayout w:type="fixed"/>
        <w:tblCellMar>
          <w:left w:w="62" w:type="dxa"/>
          <w:right w:w="62" w:type="dxa"/>
        </w:tblCellMar>
        <w:tblLook w:val="0000"/>
      </w:tblPr>
      <w:tblGrid>
        <w:gridCol w:w="2753"/>
        <w:gridCol w:w="5769"/>
      </w:tblGrid>
      <w:tr w:rsidTr="00F7116A">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5D5">
            <w:pPr>
              <w:pStyle w:val="BodyText"/>
              <w:rPr>
                <w:lang w:val="en-NZ"/>
              </w:rPr>
            </w:pPr>
            <w:r w:rsidRPr="00E875D5">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5D5" w:rsidP="00E875D5">
            <w:pPr>
              <w:pStyle w:val="BodyText"/>
            </w:pPr>
            <w:r w:rsidRPr="00E875D5">
              <w:t xml:space="preserve">This unit of competency applies to operators in a large plant who are responsible for looking after the operation of mechanical press forming equipment for clay, ceramic and concrete products. </w:t>
            </w:r>
          </w:p>
          <w:p w:rsidR="00000000" w:rsidRPr="00E875D5" w:rsidP="00E875D5">
            <w:pPr>
              <w:pStyle w:val="BodyText"/>
            </w:pPr>
            <w:r w:rsidRPr="00E875D5">
              <w:t>This unit does NOT apply to extruding, slip forming, or manual</w:t>
            </w:r>
            <w:r w:rsidRPr="00E875D5">
              <w:t xml:space="preserve"> forming.</w:t>
            </w:r>
          </w:p>
          <w:p w:rsidR="00000000" w:rsidRPr="00E875D5" w:rsidP="00E875D5">
            <w:pPr>
              <w:pStyle w:val="BodyText"/>
            </w:pPr>
            <w:r w:rsidRPr="00E875D5">
              <w:t>This competency is typically performed by operators working either independently or as part of a team. At all times they would be liaising and cooperating with other members of the team.</w:t>
            </w:r>
          </w:p>
        </w:tc>
      </w:tr>
    </w:tbl>
    <w:p w:rsidR="00000000" w:rsidRPr="00E875D5" w:rsidP="00E875D5">
      <w:pPr>
        <w:pStyle w:val="BodyText"/>
      </w:pPr>
    </w:p>
    <w:p w:rsidR="00000000" w:rsidRPr="00E875D5" w:rsidP="00E875D5">
      <w:pPr>
        <w:pStyle w:val="AllowPageBreak"/>
      </w:pPr>
    </w:p>
    <w:p w:rsidR="00000000" w:rsidRPr="00E875D5" w:rsidP="00E875D5">
      <w:pPr>
        <w:pStyle w:val="Heading1"/>
      </w:pPr>
      <w:bookmarkStart w:id="4" w:name="O_110142"/>
      <w:bookmarkEnd w:id="4"/>
      <w:r w:rsidRPr="00E875D5">
        <w:t>Licensing/Regulatory Information</w:t>
      </w:r>
    </w:p>
    <w:p w:rsidR="00000000" w:rsidRPr="00E875D5" w:rsidP="00E875D5">
      <w:pPr>
        <w:pStyle w:val="BodyText"/>
      </w:pPr>
      <w:r w:rsidRPr="00E875D5">
        <w:t>Not app</w:t>
      </w:r>
      <w:r w:rsidRPr="00E875D5">
        <w:t>licable.</w:t>
      </w:r>
    </w:p>
    <w:p w:rsidR="00000000" w:rsidRPr="00E875D5" w:rsidP="00E875D5">
      <w:pPr>
        <w:pStyle w:val="AllowPageBreak"/>
      </w:pPr>
    </w:p>
    <w:p w:rsidR="00000000" w:rsidRPr="00E875D5" w:rsidP="00E875D5">
      <w:pPr>
        <w:pStyle w:val="Heading1"/>
      </w:pPr>
      <w:bookmarkStart w:id="5" w:name="O_110144"/>
      <w:bookmarkEnd w:id="5"/>
      <w:r w:rsidRPr="00E875D5">
        <w:t>Pre-Requisites</w:t>
      </w:r>
    </w:p>
    <w:tbl>
      <w:tblPr>
        <w:tblW w:w="0" w:type="auto"/>
        <w:tblLayout w:type="fixed"/>
        <w:tblCellMar>
          <w:left w:w="62" w:type="dxa"/>
          <w:right w:w="62" w:type="dxa"/>
        </w:tblCellMar>
        <w:tblLook w:val="0000"/>
      </w:tblPr>
      <w:tblGrid>
        <w:gridCol w:w="2775"/>
        <w:gridCol w:w="1295"/>
        <w:gridCol w:w="4452"/>
      </w:tblGrid>
      <w:tr w:rsidTr="00F7116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5D5">
            <w:pPr>
              <w:pStyle w:val="BodyText"/>
              <w:rPr>
                <w:lang w:val="en-NZ"/>
              </w:rPr>
            </w:pPr>
            <w:r w:rsidRPr="00E875D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5D5">
            <w:pPr>
              <w:pStyle w:val="BodyText"/>
              <w:rPr>
                <w:lang w:val="en-NZ"/>
              </w:rPr>
            </w:pPr>
          </w:p>
        </w:tc>
      </w:tr>
      <w:tr w:rsidTr="00F7116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5D5">
            <w:pPr>
              <w:pStyle w:val="BodyText"/>
              <w:rPr>
                <w:lang w:val="en-NZ"/>
              </w:rPr>
            </w:pPr>
          </w:p>
        </w:tc>
      </w:tr>
      <w:tr w:rsidTr="00F7116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5D5" w:rsidP="00E875D5">
            <w:pPr>
              <w:pStyle w:val="BodyText"/>
            </w:pPr>
          </w:p>
        </w:tc>
      </w:tr>
    </w:tbl>
    <w:p w:rsidR="00000000" w:rsidRPr="00E875D5" w:rsidP="00E875D5">
      <w:pPr>
        <w:pStyle w:val="BodyText"/>
      </w:pPr>
    </w:p>
    <w:p w:rsidR="00000000" w:rsidRPr="00E875D5" w:rsidP="00E875D5">
      <w:pPr>
        <w:pStyle w:val="AllowPageBreak"/>
      </w:pPr>
    </w:p>
    <w:p w:rsidR="00000000" w:rsidRPr="00E875D5" w:rsidP="00E875D5">
      <w:pPr>
        <w:pStyle w:val="Heading1"/>
      </w:pPr>
      <w:bookmarkStart w:id="6" w:name="O_110143"/>
      <w:bookmarkEnd w:id="6"/>
      <w:r w:rsidRPr="00E875D5">
        <w:t>Employability Skills Information</w:t>
      </w:r>
    </w:p>
    <w:tbl>
      <w:tblPr>
        <w:tblW w:w="0" w:type="auto"/>
        <w:tblLayout w:type="fixed"/>
        <w:tblCellMar>
          <w:left w:w="62" w:type="dxa"/>
          <w:right w:w="62" w:type="dxa"/>
        </w:tblCellMar>
        <w:tblLook w:val="0000"/>
      </w:tblPr>
      <w:tblGrid>
        <w:gridCol w:w="2802"/>
        <w:gridCol w:w="5720"/>
      </w:tblGrid>
      <w:tr w:rsidTr="00F7116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5D5">
            <w:pPr>
              <w:pStyle w:val="BodyText"/>
              <w:rPr>
                <w:lang w:val="en-NZ"/>
              </w:rPr>
            </w:pPr>
            <w:r w:rsidRPr="00E875D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5D5" w:rsidP="00E875D5">
            <w:pPr>
              <w:pStyle w:val="BodyText"/>
            </w:pPr>
            <w:r w:rsidRPr="00E875D5">
              <w:t>This unit contains employability skills.</w:t>
            </w:r>
          </w:p>
        </w:tc>
      </w:tr>
    </w:tbl>
    <w:p w:rsidR="00000000" w:rsidRPr="00E875D5" w:rsidP="00E875D5">
      <w:pPr>
        <w:pStyle w:val="BodyText"/>
      </w:pPr>
    </w:p>
    <w:p w:rsidR="00000000" w:rsidRPr="00E875D5" w:rsidP="00E875D5">
      <w:pPr>
        <w:pStyle w:val="AllowPageBreak"/>
      </w:pPr>
    </w:p>
    <w:p w:rsidR="00000000" w:rsidRPr="00E875D5" w:rsidP="00E875D5">
      <w:pPr>
        <w:pStyle w:val="Heading1"/>
      </w:pPr>
      <w:bookmarkStart w:id="7" w:name="O_110145"/>
      <w:bookmarkEnd w:id="7"/>
      <w:r w:rsidRPr="00E875D5">
        <w:t>Elements and Performance Criteria Pre-Content</w:t>
      </w:r>
    </w:p>
    <w:tbl>
      <w:tblPr>
        <w:tblW w:w="0" w:type="auto"/>
        <w:tblLayout w:type="fixed"/>
        <w:tblCellMar>
          <w:left w:w="62" w:type="dxa"/>
          <w:right w:w="62" w:type="dxa"/>
        </w:tblCellMar>
        <w:tblLook w:val="0000"/>
      </w:tblPr>
      <w:tblGrid>
        <w:gridCol w:w="2548"/>
        <w:gridCol w:w="5974"/>
      </w:tblGrid>
      <w:tr w:rsidTr="00F7116A">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5D5">
            <w:pPr>
              <w:pStyle w:val="BodyText"/>
              <w:rPr>
                <w:lang w:val="en-NZ"/>
              </w:rPr>
            </w:pPr>
            <w:r w:rsidRPr="00E875D5">
              <w:t>Elements describe the essential outcomes of a unit of competency.</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5D5" w:rsidP="00E875D5">
            <w:pPr>
              <w:pStyle w:val="BodyText"/>
            </w:pPr>
            <w:r w:rsidRPr="00E875D5">
              <w:t>Performance criteria describe the performance needed to demonstrate achievement of the element. Where bold italicised text is used, further information is detailed in the required skills and</w:t>
            </w:r>
            <w:r w:rsidRPr="00E875D5">
              <w:t xml:space="preserve"> knowledge section and the range statement. Assessment of performance is to be consistent with the evidence guide.</w:t>
            </w:r>
          </w:p>
        </w:tc>
      </w:tr>
    </w:tbl>
    <w:p w:rsidR="00000000" w:rsidRPr="00E875D5" w:rsidP="00E875D5">
      <w:pPr>
        <w:pStyle w:val="BodyText"/>
      </w:pPr>
    </w:p>
    <w:p w:rsidR="00000000" w:rsidRPr="00E875D5" w:rsidP="00E875D5">
      <w:pPr>
        <w:pStyle w:val="AllowPageBreak"/>
      </w:pPr>
    </w:p>
    <w:p w:rsidR="00000000" w:rsidRPr="00E875D5" w:rsidP="00E875D5">
      <w:pPr>
        <w:pStyle w:val="Heading1"/>
      </w:pPr>
      <w:bookmarkStart w:id="8" w:name="O_110146"/>
      <w:bookmarkEnd w:id="8"/>
      <w:r w:rsidRPr="00E875D5">
        <w:t>Elements and Performance Criteria</w:t>
      </w:r>
    </w:p>
    <w:tbl>
      <w:tblPr>
        <w:tblW w:w="0" w:type="auto"/>
        <w:tblLayout w:type="fixed"/>
        <w:tblCellMar>
          <w:left w:w="62" w:type="dxa"/>
          <w:right w:w="62" w:type="dxa"/>
        </w:tblCellMar>
        <w:tblLook w:val="0000"/>
      </w:tblPr>
      <w:tblGrid>
        <w:gridCol w:w="2548"/>
        <w:gridCol w:w="5974"/>
      </w:tblGrid>
      <w:tr w:rsidTr="00F7116A">
        <w:tblPrEx>
          <w:tblW w:w="0" w:type="auto"/>
          <w:tblLayout w:type="fixed"/>
          <w:tblCellMar>
            <w:left w:w="62" w:type="dxa"/>
            <w:right w:w="62" w:type="dxa"/>
          </w:tblCellMar>
          <w:tblLook w:val="0000"/>
        </w:tblPrEx>
        <w:trPr>
          <w:tblHeader/>
        </w:trPr>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5D5" w:rsidP="00E875D5">
            <w:pPr>
              <w:pStyle w:val="BodyText"/>
            </w:pPr>
            <w:r w:rsidRPr="00E875D5">
              <w:rPr>
                <w:rStyle w:val="SpecialBold"/>
              </w:rPr>
              <w:t>ELEMENT</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5D5">
            <w:pPr>
              <w:pStyle w:val="BodyText"/>
              <w:rPr>
                <w:lang w:val="en-NZ"/>
              </w:rPr>
            </w:pPr>
            <w:r w:rsidRPr="00E875D5">
              <w:rPr>
                <w:rStyle w:val="SpecialBold"/>
              </w:rPr>
              <w:t>PERFORMANCE CRITERIA</w:t>
            </w:r>
          </w:p>
        </w:tc>
      </w:tr>
      <w:tr w:rsidTr="00F7116A">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5D5">
            <w:pPr>
              <w:pStyle w:val="List"/>
              <w:rPr>
                <w:lang w:val="en-NZ"/>
              </w:rPr>
            </w:pPr>
            <w:r w:rsidRPr="00E875D5">
              <w:t>1.</w:t>
            </w:r>
            <w:r w:rsidRPr="00E875D5">
              <w:tab/>
              <w:t>Prepare the pressing equipment</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5D5" w:rsidP="00E875D5">
            <w:pPr>
              <w:pStyle w:val="List2"/>
            </w:pPr>
            <w:r w:rsidRPr="00E875D5">
              <w:t>1.1.</w:t>
            </w:r>
            <w:r w:rsidRPr="00E875D5">
              <w:tab/>
            </w:r>
            <w:r w:rsidRPr="00E875D5">
              <w:t>Determine the product formation requirements from the production program</w:t>
            </w:r>
          </w:p>
          <w:p w:rsidR="00000000" w:rsidRPr="00E875D5" w:rsidP="00E875D5">
            <w:pPr>
              <w:pStyle w:val="List2"/>
            </w:pPr>
            <w:r w:rsidRPr="00E875D5">
              <w:t>1.2.</w:t>
            </w:r>
            <w:r w:rsidRPr="00E875D5">
              <w:tab/>
              <w:t>Ensure the required change parts are in place</w:t>
            </w:r>
          </w:p>
          <w:p w:rsidR="00000000" w:rsidRPr="00E875D5" w:rsidP="00E875D5">
            <w:pPr>
              <w:pStyle w:val="List2"/>
            </w:pPr>
            <w:r w:rsidRPr="00E875D5">
              <w:t>1.3.</w:t>
            </w:r>
            <w:r w:rsidRPr="00E875D5">
              <w:tab/>
              <w:t>Ensure the required raw materials are selected and loaded or connected to the equipment</w:t>
            </w:r>
          </w:p>
          <w:p w:rsidR="00000000" w:rsidP="00E875D5">
            <w:pPr>
              <w:pStyle w:val="List2"/>
              <w:rPr>
                <w:lang w:val="en-NZ"/>
              </w:rPr>
            </w:pPr>
            <w:r w:rsidRPr="00E875D5">
              <w:t>1.4.</w:t>
            </w:r>
            <w:r w:rsidRPr="00E875D5">
              <w:tab/>
              <w:t>Ensure the equipment is safe to us</w:t>
            </w:r>
            <w:r w:rsidRPr="00E875D5">
              <w:t>e</w:t>
            </w:r>
          </w:p>
        </w:tc>
      </w:tr>
      <w:tr w:rsidTr="00F7116A">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5D5">
            <w:pPr>
              <w:pStyle w:val="List"/>
              <w:rPr>
                <w:lang w:val="en-NZ"/>
              </w:rPr>
            </w:pPr>
            <w:r w:rsidRPr="00E875D5">
              <w:t>2.</w:t>
            </w:r>
            <w:r w:rsidRPr="00E875D5">
              <w:tab/>
              <w:t>Operate pressing equipment</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5D5" w:rsidP="00E875D5">
            <w:pPr>
              <w:pStyle w:val="List2"/>
            </w:pPr>
            <w:r w:rsidRPr="00E875D5">
              <w:t>2.1.</w:t>
            </w:r>
            <w:r w:rsidRPr="00E875D5">
              <w:tab/>
              <w:t>Operate equipment to produce product of the required shape, dimensions and consistency</w:t>
            </w:r>
          </w:p>
          <w:p w:rsidR="00000000" w:rsidRPr="00E875D5" w:rsidP="00E875D5">
            <w:pPr>
              <w:pStyle w:val="List2"/>
            </w:pPr>
            <w:r w:rsidRPr="00E875D5">
              <w:t>2.2.</w:t>
            </w:r>
            <w:r w:rsidRPr="00E875D5">
              <w:tab/>
              <w:t>Monitor equipment conditions and adjust as required</w:t>
            </w:r>
          </w:p>
          <w:p w:rsidR="00000000" w:rsidRPr="00E875D5" w:rsidP="00E875D5">
            <w:pPr>
              <w:pStyle w:val="List2"/>
            </w:pPr>
            <w:r w:rsidRPr="00E875D5">
              <w:t>2.3.</w:t>
            </w:r>
            <w:r w:rsidRPr="00E875D5">
              <w:tab/>
              <w:t>Monitor and adjust product properties as required</w:t>
            </w:r>
          </w:p>
          <w:p w:rsidR="00000000" w:rsidP="00E875D5">
            <w:pPr>
              <w:pStyle w:val="List2"/>
              <w:rPr>
                <w:lang w:val="en-NZ"/>
              </w:rPr>
            </w:pPr>
            <w:r w:rsidRPr="00E875D5">
              <w:t>2.4.</w:t>
            </w:r>
            <w:r w:rsidRPr="00E875D5">
              <w:tab/>
              <w:t>Record product</w:t>
            </w:r>
            <w:r w:rsidRPr="00E875D5">
              <w:t>ion data as required</w:t>
            </w:r>
          </w:p>
        </w:tc>
      </w:tr>
      <w:tr w:rsidTr="00F7116A">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5D5">
            <w:pPr>
              <w:pStyle w:val="List"/>
              <w:rPr>
                <w:lang w:val="en-NZ"/>
              </w:rPr>
            </w:pPr>
            <w:r w:rsidRPr="00E875D5">
              <w:t>3.</w:t>
            </w:r>
            <w:r w:rsidRPr="00E875D5">
              <w:tab/>
              <w:t>Unload and shut down pressing equipment</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5D5" w:rsidP="00E875D5">
            <w:pPr>
              <w:pStyle w:val="List2"/>
            </w:pPr>
            <w:r w:rsidRPr="00E875D5">
              <w:t>3.1.</w:t>
            </w:r>
            <w:r w:rsidRPr="00E875D5">
              <w:tab/>
              <w:t>Unload and shut down pressing equipment at conclusion of the production run to requirements</w:t>
            </w:r>
          </w:p>
          <w:p w:rsidR="00000000" w:rsidRPr="00E875D5" w:rsidP="00E875D5">
            <w:pPr>
              <w:pStyle w:val="List2"/>
            </w:pPr>
            <w:r w:rsidRPr="00E875D5">
              <w:t>3.2.</w:t>
            </w:r>
            <w:r w:rsidRPr="00E875D5">
              <w:tab/>
              <w:t>Clean up work area and perform housekeeping</w:t>
            </w:r>
          </w:p>
          <w:p w:rsidR="00000000" w:rsidP="00E875D5">
            <w:pPr>
              <w:pStyle w:val="List2"/>
              <w:rPr>
                <w:lang w:val="en-NZ"/>
              </w:rPr>
            </w:pPr>
            <w:r w:rsidRPr="00E875D5">
              <w:t>3.3.</w:t>
            </w:r>
            <w:r w:rsidRPr="00E875D5">
              <w:tab/>
              <w:t>Store materials appropriately</w:t>
            </w:r>
          </w:p>
        </w:tc>
      </w:tr>
      <w:tr w:rsidTr="00F7116A">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5D5">
            <w:pPr>
              <w:pStyle w:val="List"/>
              <w:rPr>
                <w:lang w:val="en-NZ"/>
              </w:rPr>
            </w:pPr>
            <w:r w:rsidRPr="00E875D5">
              <w:t>4.</w:t>
            </w:r>
            <w:r w:rsidRPr="00E875D5">
              <w:tab/>
            </w:r>
            <w:r w:rsidRPr="00E875D5">
              <w:t>Rectify routine problems</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5D5" w:rsidP="00E875D5">
            <w:pPr>
              <w:pStyle w:val="List2"/>
            </w:pPr>
            <w:r w:rsidRPr="00E875D5">
              <w:t>4.1.</w:t>
            </w:r>
            <w:r w:rsidRPr="00E875D5">
              <w:tab/>
              <w:t>Identify the range of faults that can occur during the operation</w:t>
            </w:r>
          </w:p>
          <w:p w:rsidR="00000000" w:rsidRPr="00E875D5" w:rsidP="00E875D5">
            <w:pPr>
              <w:pStyle w:val="List2"/>
            </w:pPr>
            <w:r w:rsidRPr="00E875D5">
              <w:t>4.2.</w:t>
            </w:r>
            <w:r w:rsidRPr="00E875D5">
              <w:tab/>
              <w:t>Determine and rectify fault causes in accordance with procedures/work instructions</w:t>
            </w:r>
          </w:p>
          <w:p w:rsidR="00000000" w:rsidRPr="00E875D5" w:rsidP="00E875D5">
            <w:pPr>
              <w:pStyle w:val="List2"/>
            </w:pPr>
            <w:r w:rsidRPr="00E875D5">
              <w:t>4.3.</w:t>
            </w:r>
            <w:r w:rsidRPr="00E875D5">
              <w:tab/>
              <w:t>Identify and rectify equipment failure causes in accordance with pro</w:t>
            </w:r>
            <w:r w:rsidRPr="00E875D5">
              <w:t>cedures/work instructions</w:t>
            </w:r>
          </w:p>
          <w:p w:rsidR="00000000" w:rsidRPr="00E875D5" w:rsidP="00E875D5">
            <w:pPr>
              <w:pStyle w:val="List2"/>
            </w:pPr>
            <w:r w:rsidRPr="00E875D5">
              <w:t>4.4.</w:t>
            </w:r>
            <w:r w:rsidRPr="00E875D5">
              <w:tab/>
              <w:t>Ensure appropriate records and log books of equipment operations are maintained to meet procedures/work instructions</w:t>
            </w:r>
          </w:p>
          <w:p w:rsidR="00000000" w:rsidP="00E875D5">
            <w:pPr>
              <w:pStyle w:val="List2"/>
              <w:rPr>
                <w:lang w:val="en-NZ"/>
              </w:rPr>
            </w:pPr>
            <w:r w:rsidRPr="00E875D5">
              <w:t>4.5.</w:t>
            </w:r>
            <w:r w:rsidRPr="00E875D5">
              <w:tab/>
              <w:t>Identify non-routine problems and report to designated person</w:t>
            </w:r>
          </w:p>
        </w:tc>
      </w:tr>
      <w:tr w:rsidTr="00F7116A">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5D5">
            <w:pPr>
              <w:pStyle w:val="List"/>
              <w:rPr>
                <w:lang w:val="en-NZ"/>
              </w:rPr>
            </w:pPr>
            <w:r w:rsidRPr="00E875D5">
              <w:t>5.</w:t>
            </w:r>
            <w:r w:rsidRPr="00E875D5">
              <w:tab/>
              <w:t>Control hazards</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5D5" w:rsidP="00E875D5">
            <w:pPr>
              <w:pStyle w:val="List2"/>
            </w:pPr>
            <w:r w:rsidRPr="00E875D5">
              <w:t>5.1.</w:t>
            </w:r>
            <w:r w:rsidRPr="00E875D5">
              <w:tab/>
              <w:t>Identify hazards</w:t>
            </w:r>
            <w:r w:rsidRPr="00E875D5">
              <w:t xml:space="preserve"> in pressing work area</w:t>
            </w:r>
          </w:p>
          <w:p w:rsidR="00000000" w:rsidRPr="00E875D5" w:rsidP="00E875D5">
            <w:pPr>
              <w:pStyle w:val="List2"/>
            </w:pPr>
            <w:r w:rsidRPr="00E875D5">
              <w:t>5.2.</w:t>
            </w:r>
            <w:r w:rsidRPr="00E875D5">
              <w:tab/>
              <w:t>Assess the risks arising from those hazards</w:t>
            </w:r>
          </w:p>
          <w:p w:rsidR="00000000" w:rsidRPr="00E875D5" w:rsidP="00E875D5">
            <w:pPr>
              <w:pStyle w:val="List2"/>
            </w:pPr>
            <w:r w:rsidRPr="00E875D5">
              <w:t>5.3.</w:t>
            </w:r>
            <w:r w:rsidRPr="00E875D5">
              <w:tab/>
              <w:t>Implement measures to control those risks in line with procedures and duty of care</w:t>
            </w:r>
          </w:p>
        </w:tc>
      </w:tr>
    </w:tbl>
    <w:p w:rsidR="00000000" w:rsidRPr="00E875D5" w:rsidP="00E875D5">
      <w:pPr>
        <w:pStyle w:val="BodyText"/>
      </w:pPr>
    </w:p>
    <w:p w:rsidR="00000000" w:rsidRPr="00E875D5" w:rsidP="00E875D5">
      <w:pPr>
        <w:pStyle w:val="AllowPageBreak"/>
      </w:pPr>
    </w:p>
    <w:p w:rsidR="00000000" w:rsidRPr="00E875D5" w:rsidP="00E875D5">
      <w:pPr>
        <w:pStyle w:val="Heading1"/>
      </w:pPr>
      <w:bookmarkStart w:id="9" w:name="O_110147"/>
      <w:bookmarkEnd w:id="9"/>
      <w:r w:rsidRPr="00E875D5">
        <w:t>Required Skills and Knowledge</w:t>
      </w:r>
    </w:p>
    <w:tbl>
      <w:tblPr>
        <w:tblW w:w="0" w:type="auto"/>
        <w:tblLayout w:type="fixed"/>
        <w:tblCellMar>
          <w:left w:w="62" w:type="dxa"/>
          <w:right w:w="62" w:type="dxa"/>
        </w:tblCellMar>
        <w:tblLook w:val="0000"/>
      </w:tblPr>
      <w:tblGrid>
        <w:gridCol w:w="8522"/>
      </w:tblGrid>
      <w:tr w:rsidTr="00F7116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875D5">
            <w:pPr>
              <w:pStyle w:val="BodyText"/>
              <w:rPr>
                <w:lang w:val="en-NZ"/>
              </w:rPr>
            </w:pPr>
            <w:r w:rsidRPr="00E875D5">
              <w:rPr>
                <w:rStyle w:val="SpecialBold"/>
              </w:rPr>
              <w:t>REQUIRED SKILLS AND KNOWLEDGE</w:t>
            </w:r>
          </w:p>
        </w:tc>
      </w:tr>
      <w:tr w:rsidTr="00F7116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875D5">
            <w:pPr>
              <w:pStyle w:val="BodyText"/>
              <w:rPr>
                <w:lang w:val="en-NZ"/>
              </w:rPr>
            </w:pPr>
            <w:r w:rsidRPr="00E875D5">
              <w:t>This section describes the skills and knowledge required for this unit.</w:t>
            </w:r>
          </w:p>
        </w:tc>
      </w:tr>
      <w:tr w:rsidTr="00F7116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5D5">
            <w:pPr>
              <w:pStyle w:val="BodyText"/>
              <w:rPr>
                <w:lang w:val="en-NZ"/>
              </w:rPr>
            </w:pPr>
            <w:r w:rsidRPr="00E875D5">
              <w:rPr>
                <w:rStyle w:val="SpecialBold"/>
              </w:rPr>
              <w:t>Required skills</w:t>
            </w:r>
          </w:p>
        </w:tc>
      </w:tr>
      <w:tr w:rsidTr="00F7116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5D5" w:rsidP="00E875D5">
            <w:pPr>
              <w:pStyle w:val="BodyText"/>
            </w:pPr>
            <w:r w:rsidRPr="00E875D5">
              <w:t>Required skills include:</w:t>
            </w:r>
          </w:p>
          <w:p w:rsidR="00000000" w:rsidRPr="00E875D5" w:rsidP="00E875D5">
            <w:pPr>
              <w:pStyle w:val="ListBullet"/>
            </w:pPr>
            <w:r w:rsidRPr="00E875D5">
              <w:t>recognising conditions which will lead to out of specification product or equipment operation</w:t>
            </w:r>
          </w:p>
          <w:p w:rsidR="00000000" w:rsidRPr="00E875D5" w:rsidP="00E875D5">
            <w:pPr>
              <w:pStyle w:val="ListBullet"/>
            </w:pPr>
            <w:r w:rsidRPr="00E875D5">
              <w:t>implementing the enterprise's pro</w:t>
            </w:r>
            <w:r w:rsidRPr="00E875D5">
              <w:t>cedures and relevant regulatory requirementswithin time constraints and in a manner relevant to the operation of the equipment</w:t>
            </w:r>
          </w:p>
          <w:p w:rsidR="00000000" w:rsidRPr="00E875D5" w:rsidP="00E875D5">
            <w:pPr>
              <w:pStyle w:val="ListBullet"/>
            </w:pPr>
            <w:r w:rsidRPr="00E875D5">
              <w:t>conveying information relevant to the operation clearly and effectively</w:t>
            </w:r>
          </w:p>
          <w:p w:rsidR="00000000" w:rsidP="00E875D5">
            <w:pPr>
              <w:pStyle w:val="ListBullet"/>
              <w:rPr>
                <w:lang w:val="en-NZ"/>
              </w:rPr>
            </w:pPr>
            <w:r w:rsidRPr="00E875D5">
              <w:t>reading and numeracy to interpret workplace documents and</w:t>
            </w:r>
            <w:r w:rsidRPr="00E875D5">
              <w:t xml:space="preserve"> technical information</w:t>
            </w:r>
          </w:p>
        </w:tc>
      </w:tr>
      <w:tr w:rsidTr="00F7116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5D5">
            <w:pPr>
              <w:pStyle w:val="BodyText"/>
              <w:rPr>
                <w:lang w:val="en-NZ"/>
              </w:rPr>
            </w:pPr>
            <w:r w:rsidRPr="00E875D5">
              <w:rPr>
                <w:rStyle w:val="SpecialBold"/>
              </w:rPr>
              <w:t>Required knowledge</w:t>
            </w:r>
          </w:p>
        </w:tc>
      </w:tr>
      <w:tr w:rsidTr="00F7116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5D5" w:rsidP="00E875D5">
            <w:pPr>
              <w:pStyle w:val="BodyText"/>
            </w:pPr>
            <w:r w:rsidRPr="00E875D5">
              <w:t>Required knowledge includes:</w:t>
            </w:r>
          </w:p>
          <w:p w:rsidR="00000000" w:rsidRPr="00E875D5" w:rsidP="00E875D5">
            <w:pPr>
              <w:pStyle w:val="ListBullet"/>
            </w:pPr>
            <w:r w:rsidRPr="00E875D5">
              <w:t>composition and nature of the products being manufactured</w:t>
            </w:r>
          </w:p>
          <w:p w:rsidR="00000000" w:rsidRPr="00E875D5" w:rsidP="00E875D5">
            <w:pPr>
              <w:pStyle w:val="ListBullet"/>
            </w:pPr>
            <w:r w:rsidRPr="00E875D5">
              <w:t>construction and limitations of the equipment</w:t>
            </w:r>
          </w:p>
          <w:p w:rsidR="00000000" w:rsidRPr="00E875D5" w:rsidP="00E875D5">
            <w:pPr>
              <w:pStyle w:val="ListBullet"/>
            </w:pPr>
            <w:r w:rsidRPr="00E875D5">
              <w:t>startup and shutdown processes</w:t>
            </w:r>
          </w:p>
          <w:p w:rsidR="00000000" w:rsidRPr="00E875D5" w:rsidP="00E875D5">
            <w:pPr>
              <w:pStyle w:val="ListBullet"/>
            </w:pPr>
            <w:r w:rsidRPr="00E875D5">
              <w:t>adjustments required</w:t>
            </w:r>
          </w:p>
          <w:p w:rsidR="00000000" w:rsidRPr="00E875D5" w:rsidP="00E875D5">
            <w:pPr>
              <w:pStyle w:val="ListBullet"/>
            </w:pPr>
            <w:r w:rsidRPr="00E875D5">
              <w:t>ability to distinguish bet</w:t>
            </w:r>
            <w:r w:rsidRPr="00E875D5">
              <w:t>ween causes of faults such as:</w:t>
            </w:r>
          </w:p>
          <w:p w:rsidR="00000000" w:rsidRPr="00E875D5" w:rsidP="00E875D5">
            <w:pPr>
              <w:pStyle w:val="ListBullet2"/>
            </w:pPr>
            <w:r w:rsidRPr="00E875D5">
              <w:t>material/moisture variations</w:t>
            </w:r>
          </w:p>
          <w:p w:rsidR="00000000" w:rsidRPr="00E875D5" w:rsidP="00E875D5">
            <w:pPr>
              <w:pStyle w:val="ListBullet2"/>
            </w:pPr>
            <w:r w:rsidRPr="00E875D5">
              <w:t>equipment adjustment/set up variations</w:t>
            </w:r>
          </w:p>
          <w:p w:rsidR="00000000" w:rsidRPr="00E875D5" w:rsidP="00E875D5">
            <w:pPr>
              <w:pStyle w:val="ListBullet2"/>
            </w:pPr>
            <w:r w:rsidRPr="00E875D5">
              <w:t>maintenance requirements</w:t>
            </w:r>
          </w:p>
        </w:tc>
      </w:tr>
    </w:tbl>
    <w:p w:rsidR="00000000" w:rsidRPr="00E875D5" w:rsidP="00E875D5">
      <w:pPr>
        <w:pStyle w:val="BodyText"/>
      </w:pPr>
    </w:p>
    <w:p w:rsidR="00000000" w:rsidRPr="00E875D5" w:rsidP="00E875D5">
      <w:pPr>
        <w:pStyle w:val="AllowPageBreak"/>
      </w:pPr>
    </w:p>
    <w:p w:rsidR="00000000" w:rsidRPr="00E875D5" w:rsidP="00E875D5">
      <w:pPr>
        <w:pStyle w:val="Heading1"/>
      </w:pPr>
      <w:bookmarkStart w:id="10" w:name="O_110148"/>
      <w:bookmarkEnd w:id="10"/>
      <w:r w:rsidRPr="00E875D5">
        <w:t>Evidence Guide</w:t>
      </w:r>
    </w:p>
    <w:tbl>
      <w:tblPr>
        <w:tblW w:w="9570" w:type="dxa"/>
        <w:tblLayout w:type="fixed"/>
        <w:tblCellMar>
          <w:left w:w="62" w:type="dxa"/>
          <w:right w:w="62" w:type="dxa"/>
        </w:tblCellMar>
        <w:tblLook w:val="0000"/>
      </w:tblPr>
      <w:tblGrid>
        <w:gridCol w:w="3908"/>
        <w:gridCol w:w="5662"/>
      </w:tblGrid>
      <w:tr w:rsidTr="00F7116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5D5">
            <w:pPr>
              <w:pStyle w:val="BodyText"/>
              <w:rPr>
                <w:lang w:val="en-NZ"/>
              </w:rPr>
            </w:pPr>
            <w:r w:rsidRPr="00E875D5">
              <w:rPr>
                <w:rStyle w:val="SpecialBold"/>
              </w:rPr>
              <w:t>EVIDENCE GUIDE</w:t>
            </w:r>
          </w:p>
        </w:tc>
      </w:tr>
      <w:tr w:rsidTr="00F7116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5D5">
            <w:pPr>
              <w:pStyle w:val="BodyText"/>
              <w:rPr>
                <w:lang w:val="en-NZ"/>
              </w:rPr>
            </w:pPr>
            <w:r w:rsidRPr="00E875D5">
              <w:t>The Evidence Guide provides advice on assessment and must be read in conjunction with the performance criteria, required skills and knowledge, range statement and the Assessment Guidelines for the Training Package.</w:t>
            </w:r>
          </w:p>
        </w:tc>
      </w:tr>
      <w:tr w:rsidTr="00F7116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5D5">
            <w:pPr>
              <w:pStyle w:val="BodyText"/>
              <w:rPr>
                <w:lang w:val="en-NZ"/>
              </w:rPr>
            </w:pPr>
            <w:r w:rsidRPr="00E875D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5D5">
            <w:pPr>
              <w:pStyle w:val="BodyText"/>
              <w:rPr>
                <w:lang w:val="en-NZ"/>
              </w:rPr>
            </w:pPr>
            <w:r w:rsidRPr="00E875D5">
              <w:t>The unit will be</w:t>
            </w:r>
            <w:r w:rsidRPr="00E875D5">
              <w:t xml:space="preserve"> assessed in as holistic a manner as is practical and may be integrated with the assessment of other relevant units of competency. </w:t>
            </w:r>
          </w:p>
        </w:tc>
      </w:tr>
      <w:tr w:rsidTr="00F7116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5D5">
            <w:pPr>
              <w:pStyle w:val="BodyText"/>
              <w:rPr>
                <w:lang w:val="en-NZ"/>
              </w:rPr>
            </w:pPr>
            <w:r w:rsidRPr="00E875D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5D5" w:rsidP="00E875D5">
            <w:pPr>
              <w:pStyle w:val="BodyText"/>
            </w:pPr>
            <w:r w:rsidRPr="00E875D5">
              <w:t>It is essential that the press</w:t>
            </w:r>
            <w:r w:rsidRPr="00E875D5">
              <w:t>ing equipment be understood and that the importance of critical material properties, settings and readings is known. Competence must be demonstrated in the ability to recognise and analyse potential situations requiring action and then in implementing appr</w:t>
            </w:r>
            <w:r w:rsidRPr="00E875D5">
              <w:t>opriate corrective action.</w:t>
            </w:r>
          </w:p>
          <w:p w:rsidR="00000000" w:rsidRPr="00E875D5" w:rsidP="00E875D5">
            <w:pPr>
              <w:pStyle w:val="BodyText"/>
            </w:pPr>
            <w:r w:rsidRPr="00E875D5">
              <w:t>Consistent performance should be demonstrated. In particular look to see that:</w:t>
            </w:r>
          </w:p>
          <w:p w:rsidR="00000000" w:rsidRPr="00E875D5" w:rsidP="00E875D5">
            <w:pPr>
              <w:pStyle w:val="ListBullet"/>
            </w:pPr>
            <w:r w:rsidRPr="00E875D5">
              <w:t>dies/moulds are in satisfactory condition</w:t>
            </w:r>
          </w:p>
          <w:p w:rsidR="00000000" w:rsidRPr="00E875D5" w:rsidP="00E875D5">
            <w:pPr>
              <w:pStyle w:val="ListBullet"/>
            </w:pPr>
            <w:r w:rsidRPr="00E875D5">
              <w:t>product is to specification (size, shape and consistency)</w:t>
            </w:r>
          </w:p>
          <w:p w:rsidR="00000000" w:rsidRPr="00E875D5" w:rsidP="00E875D5">
            <w:pPr>
              <w:pStyle w:val="ListBullet"/>
            </w:pPr>
            <w:r w:rsidRPr="00E875D5">
              <w:t>press is operating as required.</w:t>
            </w:r>
          </w:p>
          <w:p w:rsidR="00000000" w:rsidP="00E875D5">
            <w:pPr>
              <w:pStyle w:val="BodyText"/>
              <w:rPr>
                <w:lang w:val="en-NZ"/>
              </w:rPr>
            </w:pPr>
            <w:r w:rsidRPr="00E875D5">
              <w:t xml:space="preserve">Competence must be demonstrated in the operation of all ancillary equipment to the level required for this unit of competency. </w:t>
            </w:r>
          </w:p>
        </w:tc>
      </w:tr>
      <w:tr w:rsidTr="00F7116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5D5">
            <w:pPr>
              <w:pStyle w:val="BodyText"/>
              <w:rPr>
                <w:lang w:val="en-NZ"/>
              </w:rPr>
            </w:pPr>
            <w:r w:rsidRPr="00E875D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5D5" w:rsidP="00E875D5">
            <w:pPr>
              <w:pStyle w:val="BodyText"/>
            </w:pPr>
            <w:r w:rsidRPr="00E875D5">
              <w:t>Assessment will require access to an operating plant over an extended period o</w:t>
            </w:r>
            <w:r w:rsidRPr="00E875D5">
              <w:t xml:space="preserve">f time, or a suitable method of gathering evidence of operating ability over a range of situations. </w:t>
            </w:r>
          </w:p>
          <w:p w:rsidR="00000000" w:rsidRPr="00E875D5" w:rsidP="00E875D5">
            <w:pPr>
              <w:pStyle w:val="BodyText"/>
            </w:pPr>
            <w:r w:rsidRPr="00E875D5">
              <w:t>Assessment will occur over a range of situations which will include disruptions to normal, smooth operation.</w:t>
            </w:r>
          </w:p>
          <w:p w:rsidR="00000000" w:rsidP="00E875D5">
            <w:pPr>
              <w:pStyle w:val="BodyText"/>
              <w:rPr>
                <w:lang w:val="en-NZ"/>
              </w:rPr>
            </w:pPr>
            <w:r w:rsidRPr="00E875D5">
              <w:t>Simulation or case studies/scenarios may be re</w:t>
            </w:r>
            <w:r w:rsidRPr="00E875D5">
              <w:t>quired to allow for timely assessment of parts of this unit of competency. Simulation should be based on the actual plant and will include 'walk-throughs' of the relevant competency components. A bank of scenarios/case studies/what ifs and questions will b</w:t>
            </w:r>
            <w:r w:rsidRPr="00E875D5">
              <w:t>e required to probe the reasoning behind observable actions.</w:t>
            </w:r>
          </w:p>
        </w:tc>
      </w:tr>
      <w:tr w:rsidTr="00F7116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5D5">
            <w:pPr>
              <w:pStyle w:val="BodyText"/>
              <w:rPr>
                <w:lang w:val="en-NZ"/>
              </w:rPr>
            </w:pPr>
            <w:r w:rsidRPr="00E875D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5D5" w:rsidP="00E875D5">
            <w:pPr>
              <w:pStyle w:val="BodyText"/>
            </w:pPr>
            <w:r w:rsidRPr="00E875D5">
              <w:t>In all plants it may be appropriate to assess this unit concurrently with relevant teamwork and communication units.</w:t>
            </w:r>
          </w:p>
          <w:p w:rsidR="00000000" w:rsidP="00E875D5">
            <w:pPr>
              <w:pStyle w:val="BodyText"/>
              <w:rPr>
                <w:lang w:val="en-NZ"/>
              </w:rPr>
            </w:pPr>
            <w:r w:rsidRPr="00E875D5">
              <w:t>Individual enterprises may choose to add prerequisites a</w:t>
            </w:r>
            <w:r w:rsidRPr="00E875D5">
              <w:t>nd co-requisites relevant to their processes.</w:t>
            </w:r>
          </w:p>
        </w:tc>
      </w:tr>
      <w:tr w:rsidTr="00F7116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5D5">
            <w:pPr>
              <w:pStyle w:val="BodyText"/>
              <w:rPr>
                <w:lang w:val="en-NZ"/>
              </w:rPr>
            </w:pPr>
            <w:r w:rsidRPr="00E875D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5D5" w:rsidP="00E875D5">
            <w:pPr>
              <w:pStyle w:val="BodyText"/>
            </w:pPr>
            <w:r w:rsidRPr="00E875D5">
              <w:t>Assessment processes and techniques must be culturally appropriate and appropriate to the language and literacy capacity of the candidate and the work being performed</w:t>
            </w:r>
          </w:p>
        </w:tc>
      </w:tr>
    </w:tbl>
    <w:p w:rsidR="00000000" w:rsidRPr="00E875D5" w:rsidP="00E875D5">
      <w:pPr>
        <w:pStyle w:val="BodyText"/>
      </w:pPr>
    </w:p>
    <w:p w:rsidR="00000000" w:rsidRPr="00E875D5" w:rsidP="00E875D5">
      <w:pPr>
        <w:pStyle w:val="AllowPageBreak"/>
      </w:pPr>
    </w:p>
    <w:p w:rsidR="00000000" w:rsidRPr="00E875D5" w:rsidP="00E875D5">
      <w:pPr>
        <w:pStyle w:val="Heading1"/>
      </w:pPr>
      <w:bookmarkStart w:id="11" w:name="O_110149"/>
      <w:bookmarkEnd w:id="11"/>
      <w:r w:rsidRPr="00E875D5">
        <w:t>Range Statement</w:t>
      </w:r>
    </w:p>
    <w:tbl>
      <w:tblPr>
        <w:tblW w:w="0" w:type="auto"/>
        <w:tblLayout w:type="fixed"/>
        <w:tblCellMar>
          <w:left w:w="62" w:type="dxa"/>
          <w:right w:w="62" w:type="dxa"/>
        </w:tblCellMar>
        <w:tblLook w:val="0000"/>
      </w:tblPr>
      <w:tblGrid>
        <w:gridCol w:w="3504"/>
        <w:gridCol w:w="5018"/>
      </w:tblGrid>
      <w:tr w:rsidTr="00F7116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5D5">
            <w:pPr>
              <w:pStyle w:val="BodyText"/>
              <w:rPr>
                <w:lang w:val="en-NZ"/>
              </w:rPr>
            </w:pPr>
            <w:r w:rsidRPr="00E875D5">
              <w:rPr>
                <w:rStyle w:val="SpecialBold"/>
              </w:rPr>
              <w:t>RANGE STATEMENT</w:t>
            </w:r>
          </w:p>
        </w:tc>
      </w:tr>
      <w:tr w:rsidTr="00F7116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5D5">
            <w:pPr>
              <w:pStyle w:val="BodyText"/>
              <w:rPr>
                <w:lang w:val="en-NZ"/>
              </w:rPr>
            </w:pPr>
            <w:r w:rsidRPr="00E875D5">
              <w:t>The range statement relates to the unit of competency as a whole. It allows for different work environments and situations that may affect performance. Bold italicised wording, if used in the performance cr</w:t>
            </w:r>
            <w:r w:rsidRPr="00E875D5">
              <w:t>iteria, is detailed below. Essential operating conditions that may be present with training and assessment (depending on the work situation, needs of the candidate, accessibility of the item, and local industry and regional contexts) may also be included.</w:t>
            </w:r>
          </w:p>
        </w:tc>
      </w:tr>
      <w:tr w:rsidTr="00F7116A">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5D5">
            <w:pPr>
              <w:pStyle w:val="BodyText"/>
              <w:rPr>
                <w:lang w:val="en-NZ"/>
              </w:rPr>
            </w:pPr>
            <w:r w:rsidRPr="00E875D5">
              <w:rPr>
                <w:rStyle w:val="SpecialBold"/>
              </w:rPr>
              <w:t>Procedures</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5D5">
            <w:pPr>
              <w:pStyle w:val="BodyText"/>
              <w:rPr>
                <w:lang w:val="en-NZ"/>
              </w:rPr>
            </w:pPr>
            <w:r w:rsidRPr="00E875D5">
              <w:t>All operations are performed in accordance with standard procedures and work instructions</w:t>
            </w:r>
          </w:p>
        </w:tc>
      </w:tr>
      <w:tr w:rsidTr="00F7116A">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5D5">
            <w:pPr>
              <w:pStyle w:val="BodyText"/>
              <w:rPr>
                <w:lang w:val="en-NZ"/>
              </w:rPr>
            </w:pPr>
            <w:r w:rsidRPr="00E875D5">
              <w:rPr>
                <w:rStyle w:val="SpecialBold"/>
              </w:rPr>
              <w:t>Equipment and unit operations</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5D5" w:rsidP="00E875D5">
            <w:pPr>
              <w:pStyle w:val="BodyText"/>
            </w:pPr>
            <w:r w:rsidRPr="00E875D5">
              <w:t>This unit includes all such items of equi</w:t>
            </w:r>
            <w:r w:rsidRPr="00E875D5">
              <w:t>pment and unit operations which form part of the pressing system. These may include:</w:t>
            </w:r>
          </w:p>
          <w:p w:rsidR="00000000" w:rsidRPr="00E875D5" w:rsidP="00E875D5">
            <w:pPr>
              <w:pStyle w:val="ListBullet"/>
            </w:pPr>
            <w:r w:rsidRPr="00E875D5">
              <w:t>moulds</w:t>
            </w:r>
          </w:p>
          <w:p w:rsidR="00000000" w:rsidRPr="00E875D5" w:rsidP="00E875D5">
            <w:pPr>
              <w:pStyle w:val="ListBullet"/>
            </w:pPr>
            <w:r w:rsidRPr="00E875D5">
              <w:t>presses</w:t>
            </w:r>
          </w:p>
          <w:p w:rsidR="00000000" w:rsidRPr="00E875D5" w:rsidP="00E875D5">
            <w:pPr>
              <w:pStyle w:val="ListBullet"/>
            </w:pPr>
            <w:r w:rsidRPr="00E875D5">
              <w:t>press dies</w:t>
            </w:r>
          </w:p>
          <w:p w:rsidR="00000000" w:rsidP="00E875D5">
            <w:pPr>
              <w:pStyle w:val="ListBullet"/>
              <w:rPr>
                <w:lang w:val="en-NZ"/>
              </w:rPr>
            </w:pPr>
            <w:r w:rsidRPr="00E875D5">
              <w:t>PLCs where fitted</w:t>
            </w:r>
          </w:p>
        </w:tc>
      </w:tr>
      <w:tr w:rsidTr="00F7116A">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5D5">
            <w:pPr>
              <w:pStyle w:val="BodyText"/>
              <w:rPr>
                <w:lang w:val="en-NZ"/>
              </w:rPr>
            </w:pPr>
            <w:r w:rsidRPr="00E875D5">
              <w:rPr>
                <w:rStyle w:val="SpecialBold"/>
              </w:rPr>
              <w:t>Typical problems</w:t>
            </w:r>
            <w:r w:rsidRPr="00E875D5">
              <w:t xml:space="preserve"> </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5D5" w:rsidP="00E875D5">
            <w:pPr>
              <w:pStyle w:val="BodyText"/>
            </w:pPr>
            <w:r w:rsidRPr="00E875D5">
              <w:t>Typical problems may include:</w:t>
            </w:r>
          </w:p>
          <w:p w:rsidR="00000000" w:rsidRPr="00E875D5" w:rsidP="00E875D5">
            <w:pPr>
              <w:pStyle w:val="ListBullet"/>
            </w:pPr>
            <w:r w:rsidRPr="00E875D5">
              <w:t>moisture content not within specifications</w:t>
            </w:r>
          </w:p>
          <w:p w:rsidR="00000000" w:rsidRPr="00E875D5" w:rsidP="00E875D5">
            <w:pPr>
              <w:pStyle w:val="ListBullet"/>
            </w:pPr>
            <w:r w:rsidRPr="00E875D5">
              <w:t>unsatisfactory alignment</w:t>
            </w:r>
          </w:p>
          <w:p w:rsidR="00000000" w:rsidRPr="00E875D5" w:rsidP="00E875D5">
            <w:pPr>
              <w:pStyle w:val="ListBullet"/>
            </w:pPr>
            <w:r w:rsidRPr="00E875D5">
              <w:t>damage to the product</w:t>
            </w:r>
          </w:p>
          <w:p w:rsidR="00000000" w:rsidRPr="00E875D5" w:rsidP="00E875D5">
            <w:pPr>
              <w:pStyle w:val="ListBullet"/>
            </w:pPr>
            <w:r w:rsidRPr="00E875D5">
              <w:t>uneven distribution of material in mould</w:t>
            </w:r>
          </w:p>
          <w:p w:rsidR="00000000" w:rsidRPr="00E875D5" w:rsidP="00E875D5">
            <w:pPr>
              <w:pStyle w:val="ListBullet"/>
            </w:pPr>
            <w:r w:rsidRPr="00E875D5">
              <w:t>incorrect amount of fill in mould</w:t>
            </w:r>
          </w:p>
          <w:p w:rsidR="00000000" w:rsidP="00E875D5">
            <w:pPr>
              <w:pStyle w:val="ListBullet"/>
              <w:rPr>
                <w:lang w:val="en-NZ"/>
              </w:rPr>
            </w:pPr>
            <w:r w:rsidRPr="00E875D5">
              <w:t>incorrect pressure/vibration for product</w:t>
            </w:r>
          </w:p>
        </w:tc>
      </w:tr>
      <w:tr w:rsidTr="00F7116A">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5D5">
            <w:pPr>
              <w:pStyle w:val="BodyText"/>
              <w:rPr>
                <w:lang w:val="en-NZ"/>
              </w:rPr>
            </w:pPr>
            <w:r w:rsidRPr="00E875D5">
              <w:rPr>
                <w:rStyle w:val="SpecialBold"/>
              </w:rPr>
              <w:t>Occupational health and safety</w:t>
            </w:r>
            <w:r w:rsidRPr="00E875D5">
              <w:t xml:space="preserve"> (</w:t>
            </w:r>
            <w:r w:rsidRPr="00E875D5">
              <w:rPr>
                <w:rStyle w:val="SpecialBold"/>
              </w:rPr>
              <w:t>OHS</w:t>
            </w:r>
            <w:r w:rsidRPr="00E875D5">
              <w:t>)</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5D5" w:rsidP="00E875D5">
            <w:pPr>
              <w:pStyle w:val="BodyText"/>
            </w:pPr>
            <w:r w:rsidRPr="00E875D5">
              <w:t>All operations are subject to stringent OHS requirements and these must not be c</w:t>
            </w:r>
            <w:r w:rsidRPr="00E875D5">
              <w:t>ompromised at any time. Where there is an apparent conflict between performance criteria and OHS requirements, the OHS requirements take precedence</w:t>
            </w:r>
          </w:p>
        </w:tc>
      </w:tr>
    </w:tbl>
    <w:p w:rsidR="00F7116A" w:rsidP="00E875D5">
      <w:pPr>
        <w:pStyle w:val="BodyText"/>
      </w:pPr>
    </w:p>
    <w:p w:rsidR="00F7116A" w:rsidP="00E875D5">
      <w:pPr>
        <w:pStyle w:val="BodyText"/>
      </w:pPr>
    </w:p>
    <w:p w:rsidR="00000000" w:rsidRPr="00E875D5" w:rsidP="00E875D5">
      <w:pPr>
        <w:pStyle w:val="Heading1"/>
      </w:pPr>
      <w:bookmarkStart w:id="12" w:name="O_110150"/>
      <w:bookmarkEnd w:id="12"/>
      <w:r w:rsidRPr="00E875D5">
        <w:t>Unit Sector(s)</w:t>
      </w:r>
    </w:p>
    <w:tbl>
      <w:tblPr>
        <w:tblW w:w="0" w:type="auto"/>
        <w:tblLayout w:type="fixed"/>
        <w:tblCellMar>
          <w:left w:w="62" w:type="dxa"/>
          <w:right w:w="62" w:type="dxa"/>
        </w:tblCellMar>
        <w:tblLook w:val="0000"/>
      </w:tblPr>
      <w:tblGrid>
        <w:gridCol w:w="2567"/>
        <w:gridCol w:w="5955"/>
      </w:tblGrid>
      <w:tr w:rsidTr="00F7116A">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5D5">
            <w:pPr>
              <w:pStyle w:val="BodyText"/>
              <w:rPr>
                <w:lang w:val="en-NZ"/>
              </w:rPr>
            </w:pPr>
            <w:r w:rsidRPr="00E875D5">
              <w:rPr>
                <w:rStyle w:val="SpecialBold"/>
              </w:rPr>
              <w:t>Unit sector</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5D5" w:rsidP="00E875D5">
            <w:pPr>
              <w:pStyle w:val="BodyText"/>
            </w:pPr>
            <w:r w:rsidRPr="00E875D5">
              <w:t>Operational/technical</w:t>
            </w:r>
          </w:p>
        </w:tc>
      </w:tr>
    </w:tbl>
    <w:p w:rsidR="00000000" w:rsidRPr="00E875D5" w:rsidP="00E875D5">
      <w:pPr>
        <w:pStyle w:val="BodyText"/>
      </w:pPr>
    </w:p>
    <w:p w:rsidR="00000000" w:rsidRPr="00E875D5" w:rsidP="00E875D5">
      <w:pPr>
        <w:pStyle w:val="AllowPageBreak"/>
      </w:pPr>
    </w:p>
    <w:p w:rsidR="00000000" w:rsidRPr="00E875D5" w:rsidP="00E875D5">
      <w:pPr>
        <w:pStyle w:val="Heading1"/>
      </w:pPr>
      <w:bookmarkStart w:id="13" w:name="O_160125"/>
      <w:bookmarkEnd w:id="13"/>
      <w:r w:rsidRPr="00E875D5">
        <w:t>Competency field</w:t>
      </w:r>
    </w:p>
    <w:tbl>
      <w:tblPr>
        <w:tblW w:w="0" w:type="auto"/>
        <w:tblLayout w:type="fixed"/>
        <w:tblCellMar>
          <w:left w:w="62" w:type="dxa"/>
          <w:right w:w="62" w:type="dxa"/>
        </w:tblCellMar>
        <w:tblLook w:val="0000"/>
      </w:tblPr>
      <w:tblGrid>
        <w:gridCol w:w="2784"/>
        <w:gridCol w:w="5738"/>
      </w:tblGrid>
      <w:tr w:rsidTr="00F7116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5D5">
            <w:pPr>
              <w:pStyle w:val="BodyText"/>
              <w:rPr>
                <w:lang w:val="en-NZ"/>
              </w:rPr>
            </w:pPr>
            <w:r w:rsidRPr="00E875D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5D5" w:rsidP="00E875D5">
            <w:pPr>
              <w:pStyle w:val="BodyText"/>
            </w:pPr>
          </w:p>
        </w:tc>
      </w:tr>
    </w:tbl>
    <w:p w:rsidR="00000000" w:rsidRPr="00E875D5" w:rsidP="00E875D5">
      <w:pPr>
        <w:pStyle w:val="BodyText"/>
      </w:pPr>
    </w:p>
    <w:p w:rsidR="00000000" w:rsidRPr="00E875D5" w:rsidP="00E875D5">
      <w:pPr>
        <w:pStyle w:val="AllowPageBreak"/>
      </w:pPr>
    </w:p>
    <w:p w:rsidR="00000000" w:rsidRPr="00E875D5" w:rsidP="00E875D5">
      <w:pPr>
        <w:pStyle w:val="Heading1"/>
      </w:pPr>
      <w:bookmarkStart w:id="14" w:name="O_160124"/>
      <w:bookmarkEnd w:id="14"/>
      <w:r w:rsidRPr="00E875D5">
        <w:t>Co-requisite units</w:t>
      </w:r>
    </w:p>
    <w:tbl>
      <w:tblPr>
        <w:tblW w:w="0" w:type="auto"/>
        <w:tblLayout w:type="fixed"/>
        <w:tblCellMar>
          <w:left w:w="62" w:type="dxa"/>
          <w:right w:w="62" w:type="dxa"/>
        </w:tblCellMar>
        <w:tblLook w:val="0000"/>
      </w:tblPr>
      <w:tblGrid>
        <w:gridCol w:w="2641"/>
        <w:gridCol w:w="1322"/>
        <w:gridCol w:w="4559"/>
      </w:tblGrid>
      <w:tr w:rsidTr="00F7116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5D5">
            <w:pPr>
              <w:pStyle w:val="BodyText"/>
              <w:rPr>
                <w:lang w:val="en-NZ"/>
              </w:rPr>
            </w:pPr>
            <w:r w:rsidRPr="00E875D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5D5">
            <w:pPr>
              <w:pStyle w:val="BodyText"/>
              <w:rPr>
                <w:lang w:val="en-NZ"/>
              </w:rPr>
            </w:pPr>
          </w:p>
        </w:tc>
      </w:tr>
      <w:tr w:rsidTr="00F7116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5D5">
            <w:pPr>
              <w:pStyle w:val="BodyText"/>
              <w:rPr>
                <w:lang w:val="en-NZ"/>
              </w:rPr>
            </w:pPr>
          </w:p>
        </w:tc>
      </w:tr>
      <w:tr w:rsidTr="00F7116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5D5" w:rsidP="00E875D5">
            <w:pPr>
              <w:pStyle w:val="BodyText"/>
            </w:pPr>
          </w:p>
        </w:tc>
      </w:tr>
    </w:tbl>
    <w:p w:rsidR="00000000" w:rsidRPr="00E875D5" w:rsidP="00E875D5">
      <w:pPr>
        <w:pStyle w:val="BodyText"/>
      </w:pPr>
    </w:p>
    <w:p w:rsidR="00000000" w:rsidRPr="00E875D5" w:rsidP="00E875D5"/>
    <w:sectPr w:rsidSect="00E875D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5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7116A" w:rsidP="00F711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5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16A" w:rsidP="00E875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F7116A" w:rsidP="00E875D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7116A" w:rsidP="00E875D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5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7116A" w:rsidP="00F7116A">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5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16A" w:rsidP="00E875D5">
    <w:pPr>
      <w:pStyle w:val="Header"/>
      <w:framePr w:wrap="around"/>
    </w:pPr>
    <w:r>
      <w:fldChar w:fldCharType="begin"/>
    </w:r>
    <w:r>
      <w:instrText xml:space="preserve"> TITLE   \* MERGEFORMAT </w:instrText>
    </w:r>
    <w:r>
      <w:fldChar w:fldCharType="separate"/>
    </w:r>
    <w:r>
      <w:t>PMC552032C Operate pressing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7116A" w:rsidP="00E875D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71A4D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7E27D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EB262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75D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875D5"/>
    <w:pPr>
      <w:spacing w:before="360" w:after="60"/>
      <w:outlineLvl w:val="0"/>
    </w:pPr>
    <w:rPr>
      <w:sz w:val="32"/>
    </w:rPr>
  </w:style>
  <w:style w:type="paragraph" w:styleId="Heading2">
    <w:name w:val="heading 2"/>
    <w:basedOn w:val="HeadingBase"/>
    <w:next w:val="BodyText"/>
    <w:link w:val="Heading2Char"/>
    <w:qFormat/>
    <w:rsid w:val="00E875D5"/>
    <w:pPr>
      <w:keepLines/>
      <w:spacing w:before="240" w:after="120"/>
      <w:outlineLvl w:val="1"/>
    </w:pPr>
    <w:rPr>
      <w:sz w:val="28"/>
      <w:szCs w:val="40"/>
    </w:rPr>
  </w:style>
  <w:style w:type="paragraph" w:styleId="Heading3">
    <w:name w:val="heading 3"/>
    <w:basedOn w:val="HeadingBase"/>
    <w:next w:val="BodyText"/>
    <w:link w:val="Heading3Char"/>
    <w:qFormat/>
    <w:rsid w:val="00E875D5"/>
    <w:pPr>
      <w:spacing w:before="180" w:after="120"/>
      <w:outlineLvl w:val="2"/>
    </w:pPr>
    <w:rPr>
      <w:spacing w:val="-10"/>
      <w:kern w:val="32"/>
    </w:rPr>
  </w:style>
  <w:style w:type="paragraph" w:styleId="Heading4">
    <w:name w:val="heading 4"/>
    <w:basedOn w:val="HeadingBase"/>
    <w:next w:val="BodyText"/>
    <w:link w:val="Heading4Char"/>
    <w:qFormat/>
    <w:rsid w:val="00E875D5"/>
    <w:pPr>
      <w:spacing w:before="160" w:after="120"/>
      <w:outlineLvl w:val="3"/>
    </w:pPr>
    <w:rPr>
      <w:sz w:val="22"/>
    </w:rPr>
  </w:style>
  <w:style w:type="paragraph" w:styleId="Heading5">
    <w:name w:val="heading 5"/>
    <w:basedOn w:val="HeadingBase"/>
    <w:next w:val="Normal"/>
    <w:link w:val="Heading5Char"/>
    <w:qFormat/>
    <w:rsid w:val="00E875D5"/>
    <w:pPr>
      <w:spacing w:before="80"/>
      <w:outlineLvl w:val="4"/>
    </w:pPr>
    <w:rPr>
      <w:color w:val="918585"/>
      <w:sz w:val="20"/>
    </w:rPr>
  </w:style>
  <w:style w:type="paragraph" w:styleId="Heading6">
    <w:name w:val="heading 6"/>
    <w:basedOn w:val="HeadingBase"/>
    <w:next w:val="Normal"/>
    <w:link w:val="Heading6Char"/>
    <w:qFormat/>
    <w:rsid w:val="00E875D5"/>
    <w:pPr>
      <w:spacing w:before="60"/>
      <w:outlineLvl w:val="5"/>
    </w:pPr>
    <w:rPr>
      <w:color w:val="918585"/>
      <w:sz w:val="20"/>
    </w:rPr>
  </w:style>
  <w:style w:type="paragraph" w:styleId="Heading7">
    <w:name w:val="heading 7"/>
    <w:basedOn w:val="Normal"/>
    <w:next w:val="Normal"/>
    <w:link w:val="Heading7Char"/>
    <w:qFormat/>
    <w:rsid w:val="00E875D5"/>
    <w:pPr>
      <w:ind w:left="720"/>
      <w:outlineLvl w:val="6"/>
    </w:pPr>
    <w:rPr>
      <w:i/>
    </w:rPr>
  </w:style>
  <w:style w:type="paragraph" w:styleId="Heading8">
    <w:name w:val="heading 8"/>
    <w:basedOn w:val="Normal"/>
    <w:next w:val="Normal"/>
    <w:link w:val="Heading8Char"/>
    <w:qFormat/>
    <w:rsid w:val="00E875D5"/>
    <w:pPr>
      <w:ind w:left="720"/>
      <w:outlineLvl w:val="7"/>
    </w:pPr>
    <w:rPr>
      <w:i/>
    </w:rPr>
  </w:style>
  <w:style w:type="paragraph" w:styleId="Heading9">
    <w:name w:val="heading 9"/>
    <w:basedOn w:val="Normal"/>
    <w:next w:val="Normal"/>
    <w:link w:val="Heading9Char"/>
    <w:qFormat/>
    <w:rsid w:val="00E875D5"/>
    <w:pPr>
      <w:ind w:left="720"/>
      <w:outlineLvl w:val="8"/>
    </w:pPr>
    <w:rPr>
      <w:i/>
    </w:rPr>
  </w:style>
  <w:style w:type="character" w:default="1" w:styleId="DefaultParagraphFont">
    <w:name w:val="Default Paragraph Font"/>
    <w:uiPriority w:val="1"/>
    <w:unhideWhenUsed/>
    <w:rsid w:val="00E875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75D5"/>
  </w:style>
  <w:style w:type="character" w:customStyle="1" w:styleId="Heading1Char">
    <w:name w:val="Heading 1 Char"/>
    <w:basedOn w:val="DefaultParagraphFont"/>
    <w:link w:val="Heading1"/>
    <w:rsid w:val="00E875D5"/>
    <w:rPr>
      <w:rFonts w:ascii="Times New Roman" w:eastAsia="Times New Roman" w:hAnsi="Times New Roman" w:cs="Times New Roman"/>
      <w:b/>
      <w:sz w:val="32"/>
      <w:szCs w:val="20"/>
      <w:lang w:eastAsia="en-US"/>
    </w:rPr>
  </w:style>
  <w:style w:type="paragraph" w:styleId="BodyText">
    <w:name w:val="Body Text"/>
    <w:basedOn w:val="Normal"/>
    <w:link w:val="BodyTextChar"/>
    <w:rsid w:val="00E875D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875D5"/>
    <w:rPr>
      <w:rFonts w:ascii="Times New Roman" w:eastAsia="Times New Roman" w:hAnsi="Times New Roman" w:cs="Times New Roman"/>
      <w:sz w:val="24"/>
      <w:lang w:val="en-US" w:eastAsia="en-US"/>
    </w:rPr>
  </w:style>
  <w:style w:type="paragraph" w:styleId="Footer">
    <w:name w:val="footer"/>
    <w:basedOn w:val="Normal"/>
    <w:link w:val="FooterChar"/>
    <w:rsid w:val="00E875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75D5"/>
    <w:rPr>
      <w:rFonts w:ascii="Times New Roman" w:eastAsia="Times New Roman" w:hAnsi="Times New Roman" w:cs="Times New Roman"/>
      <w:sz w:val="16"/>
      <w:lang w:val="en-US" w:eastAsia="en-US"/>
    </w:rPr>
  </w:style>
  <w:style w:type="paragraph" w:styleId="List">
    <w:name w:val="List"/>
    <w:basedOn w:val="BodyText"/>
    <w:next w:val="BodyText"/>
    <w:rsid w:val="00E875D5"/>
    <w:pPr>
      <w:tabs>
        <w:tab w:val="left" w:pos="340"/>
      </w:tabs>
      <w:spacing w:before="60" w:after="60"/>
      <w:ind w:left="340" w:hanging="340"/>
    </w:pPr>
  </w:style>
  <w:style w:type="paragraph" w:styleId="ListBullet">
    <w:name w:val="List Bullet"/>
    <w:basedOn w:val="List"/>
    <w:rsid w:val="00E875D5"/>
    <w:pPr>
      <w:numPr>
        <w:numId w:val="13"/>
      </w:numPr>
      <w:tabs>
        <w:tab w:val="clear" w:pos="340"/>
      </w:tabs>
      <w:spacing w:before="40" w:after="40"/>
    </w:pPr>
  </w:style>
  <w:style w:type="character" w:customStyle="1" w:styleId="SpecialBold">
    <w:name w:val="Special Bold"/>
    <w:basedOn w:val="DefaultParagraphFont"/>
    <w:rsid w:val="00E875D5"/>
    <w:rPr>
      <w:b/>
      <w:spacing w:val="0"/>
    </w:rPr>
  </w:style>
  <w:style w:type="paragraph" w:styleId="ListBullet2">
    <w:name w:val="List Bullet 2"/>
    <w:basedOn w:val="List2"/>
    <w:rsid w:val="00E875D5"/>
    <w:pPr>
      <w:numPr>
        <w:numId w:val="14"/>
      </w:numPr>
      <w:tabs>
        <w:tab w:val="clear" w:pos="680"/>
      </w:tabs>
    </w:pPr>
  </w:style>
  <w:style w:type="paragraph" w:styleId="Header">
    <w:name w:val="header"/>
    <w:basedOn w:val="Normal"/>
    <w:link w:val="HeaderChar"/>
    <w:rsid w:val="00E875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75D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875D5"/>
    <w:pPr>
      <w:spacing w:before="240" w:after="120"/>
      <w:outlineLvl w:val="0"/>
    </w:pPr>
    <w:rPr>
      <w:rFonts w:ascii="Times New Roman" w:hAnsi="Times New Roman"/>
      <w:b/>
      <w:sz w:val="28"/>
    </w:rPr>
  </w:style>
  <w:style w:type="paragraph" w:customStyle="1" w:styleId="AllowPageBreak">
    <w:name w:val="AllowPageBreak"/>
    <w:rsid w:val="00E875D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875D5"/>
    <w:pPr>
      <w:tabs>
        <w:tab w:val="left" w:pos="680"/>
      </w:tabs>
      <w:spacing w:before="60" w:after="60"/>
      <w:ind w:left="680" w:hanging="340"/>
    </w:pPr>
  </w:style>
  <w:style w:type="character" w:customStyle="1" w:styleId="Heading2Char">
    <w:name w:val="Heading 2 Char"/>
    <w:basedOn w:val="DefaultParagraphFont"/>
    <w:link w:val="Heading2"/>
    <w:rsid w:val="00E875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75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75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75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75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75D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875D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875D5"/>
    <w:rPr>
      <w:rFonts w:ascii="Courier New" w:eastAsia="Times New Roman" w:hAnsi="Courier New" w:cs="Times New Roman"/>
      <w:i/>
      <w:szCs w:val="20"/>
      <w:lang w:val="en-US" w:eastAsia="en-US"/>
    </w:rPr>
  </w:style>
  <w:style w:type="paragraph" w:customStyle="1" w:styleId="HeadingBase">
    <w:name w:val="Heading Base"/>
    <w:rsid w:val="00E875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75D5"/>
    <w:pPr>
      <w:tabs>
        <w:tab w:val="right" w:leader="dot" w:pos="9072"/>
      </w:tabs>
      <w:ind w:left="567"/>
    </w:pPr>
    <w:rPr>
      <w:szCs w:val="22"/>
    </w:rPr>
  </w:style>
  <w:style w:type="paragraph" w:customStyle="1" w:styleId="TOCBase">
    <w:name w:val="TOC Base"/>
    <w:rsid w:val="00E875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75D5"/>
    <w:pPr>
      <w:tabs>
        <w:tab w:val="right" w:leader="dot" w:pos="9072"/>
      </w:tabs>
      <w:spacing w:before="40" w:after="40"/>
      <w:ind w:left="284"/>
    </w:pPr>
    <w:rPr>
      <w:rFonts w:ascii="Times New Roman" w:hAnsi="Times New Roman"/>
    </w:rPr>
  </w:style>
  <w:style w:type="paragraph" w:styleId="TOC1">
    <w:name w:val="toc 1"/>
    <w:basedOn w:val="TOCBase"/>
    <w:next w:val="Normal"/>
    <w:rsid w:val="00E875D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875D5"/>
    <w:pPr>
      <w:spacing w:before="5040"/>
      <w:jc w:val="center"/>
    </w:pPr>
    <w:rPr>
      <w:sz w:val="48"/>
      <w:szCs w:val="72"/>
      <w:lang w:val="en-US"/>
    </w:rPr>
  </w:style>
  <w:style w:type="character" w:customStyle="1" w:styleId="TitleChar">
    <w:name w:val="Title Char"/>
    <w:basedOn w:val="DefaultParagraphFont"/>
    <w:link w:val="Title"/>
    <w:rsid w:val="00E875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75D5"/>
    <w:pPr>
      <w:tabs>
        <w:tab w:val="left" w:pos="3600"/>
        <w:tab w:val="left" w:pos="3958"/>
      </w:tabs>
    </w:pPr>
  </w:style>
  <w:style w:type="paragraph" w:customStyle="1" w:styleId="Note">
    <w:name w:val="Note"/>
    <w:basedOn w:val="BodyText"/>
    <w:rsid w:val="00E875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75D5"/>
    <w:pPr>
      <w:framePr w:wrap="auto" w:hAnchor="text" w:y="6049"/>
    </w:pPr>
    <w:rPr>
      <w:color w:val="000000"/>
      <w:sz w:val="40"/>
    </w:rPr>
  </w:style>
  <w:style w:type="paragraph" w:customStyle="1" w:styleId="TOCTitle">
    <w:name w:val="TOCTitle"/>
    <w:basedOn w:val="Heading1"/>
    <w:rsid w:val="00E875D5"/>
    <w:pPr>
      <w:spacing w:after="240"/>
      <w:jc w:val="center"/>
      <w:outlineLvl w:val="9"/>
    </w:pPr>
    <w:rPr>
      <w:caps/>
    </w:rPr>
  </w:style>
  <w:style w:type="paragraph" w:customStyle="1" w:styleId="Version">
    <w:name w:val="Version"/>
    <w:rsid w:val="00E875D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875D5"/>
    <w:pPr>
      <w:keepNext w:val="0"/>
      <w:tabs>
        <w:tab w:val="right" w:pos="4176"/>
      </w:tabs>
      <w:ind w:left="198" w:hanging="198"/>
    </w:pPr>
    <w:rPr>
      <w:rFonts w:ascii="Garamond" w:hAnsi="Garamond"/>
    </w:rPr>
  </w:style>
  <w:style w:type="paragraph" w:styleId="IndexHeading">
    <w:name w:val="index heading"/>
    <w:basedOn w:val="Normal"/>
    <w:next w:val="Index1"/>
    <w:semiHidden/>
    <w:rsid w:val="00E875D5"/>
    <w:pPr>
      <w:spacing w:before="120" w:after="120"/>
    </w:pPr>
    <w:rPr>
      <w:rFonts w:ascii="Arial" w:hAnsi="Arial"/>
      <w:b/>
      <w:color w:val="918585"/>
      <w:sz w:val="24"/>
    </w:rPr>
  </w:style>
  <w:style w:type="paragraph" w:customStyle="1" w:styleId="Chapter">
    <w:name w:val="Chapter"/>
    <w:basedOn w:val="Normal"/>
    <w:rsid w:val="00E875D5"/>
    <w:pPr>
      <w:spacing w:before="240"/>
    </w:pPr>
    <w:rPr>
      <w:rFonts w:ascii="Times New Roman" w:hAnsi="Times New Roman"/>
      <w:smallCaps/>
      <w:spacing w:val="80"/>
      <w:sz w:val="28"/>
    </w:rPr>
  </w:style>
  <w:style w:type="paragraph" w:customStyle="1" w:styleId="InChapter">
    <w:name w:val="InChapter"/>
    <w:basedOn w:val="Heading3"/>
    <w:rsid w:val="00E875D5"/>
    <w:pPr>
      <w:spacing w:after="240"/>
      <w:outlineLvl w:val="9"/>
    </w:pPr>
    <w:rPr>
      <w:noProof/>
    </w:rPr>
  </w:style>
  <w:style w:type="paragraph" w:styleId="Index2">
    <w:name w:val="index 2"/>
    <w:basedOn w:val="Normal"/>
    <w:next w:val="Normal"/>
    <w:semiHidden/>
    <w:rsid w:val="00E875D5"/>
    <w:pPr>
      <w:tabs>
        <w:tab w:val="right" w:pos="4176"/>
      </w:tabs>
      <w:ind w:left="568" w:hanging="284"/>
    </w:pPr>
    <w:rPr>
      <w:rFonts w:ascii="Garamond" w:hAnsi="Garamond"/>
    </w:rPr>
  </w:style>
  <w:style w:type="paragraph" w:customStyle="1" w:styleId="Byline">
    <w:name w:val="Byline"/>
    <w:rsid w:val="00E875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75D5"/>
    <w:pPr>
      <w:tabs>
        <w:tab w:val="clear" w:pos="3600"/>
        <w:tab w:val="clear" w:pos="3958"/>
      </w:tabs>
      <w:jc w:val="right"/>
    </w:pPr>
  </w:style>
  <w:style w:type="character" w:styleId="Emphasis">
    <w:name w:val="Emphasis"/>
    <w:basedOn w:val="DefaultParagraphFont"/>
    <w:qFormat/>
    <w:rsid w:val="00E875D5"/>
    <w:rPr>
      <w:i/>
    </w:rPr>
  </w:style>
  <w:style w:type="paragraph" w:styleId="Caption">
    <w:name w:val="caption"/>
    <w:basedOn w:val="BodyText"/>
    <w:next w:val="Normal"/>
    <w:qFormat/>
    <w:rsid w:val="00E875D5"/>
    <w:pPr>
      <w:framePr w:w="2268" w:hSpace="181" w:vSpace="181" w:wrap="around" w:vAnchor="text" w:hAnchor="page" w:x="1135" w:y="285" w:anchorLock="1"/>
    </w:pPr>
    <w:rPr>
      <w:i/>
    </w:rPr>
  </w:style>
  <w:style w:type="paragraph" w:customStyle="1" w:styleId="MiniTOCTitle">
    <w:name w:val="MiniTOCTitle"/>
    <w:basedOn w:val="Heading4"/>
    <w:rsid w:val="00E875D5"/>
    <w:pPr>
      <w:spacing w:before="240"/>
      <w:outlineLvl w:val="9"/>
    </w:pPr>
    <w:rPr>
      <w:noProof/>
      <w:sz w:val="24"/>
    </w:rPr>
  </w:style>
  <w:style w:type="paragraph" w:customStyle="1" w:styleId="MiniTOCItem">
    <w:name w:val="MiniTOCItem"/>
    <w:basedOn w:val="ListBullet"/>
    <w:rsid w:val="00E875D5"/>
    <w:pPr>
      <w:numPr>
        <w:numId w:val="0"/>
      </w:numPr>
      <w:tabs>
        <w:tab w:val="right" w:leader="dot" w:pos="6521"/>
      </w:tabs>
      <w:spacing w:before="0" w:after="0"/>
    </w:pPr>
  </w:style>
  <w:style w:type="paragraph" w:customStyle="1" w:styleId="TOFTitle">
    <w:name w:val="TOFTitle"/>
    <w:basedOn w:val="TOCTitle"/>
    <w:rsid w:val="00E875D5"/>
  </w:style>
  <w:style w:type="paragraph" w:styleId="TableofFigures">
    <w:name w:val="table of figures"/>
    <w:basedOn w:val="Normal"/>
    <w:next w:val="Normal"/>
    <w:semiHidden/>
    <w:rsid w:val="00E875D5"/>
    <w:pPr>
      <w:tabs>
        <w:tab w:val="right" w:leader="dot" w:pos="9072"/>
      </w:tabs>
      <w:ind w:left="970" w:hanging="403"/>
    </w:pPr>
    <w:rPr>
      <w:rFonts w:ascii="Times New Roman" w:hAnsi="Times New Roman"/>
      <w:b/>
    </w:rPr>
  </w:style>
  <w:style w:type="paragraph" w:styleId="ListNumber">
    <w:name w:val="List Number"/>
    <w:basedOn w:val="List"/>
    <w:rsid w:val="00E875D5"/>
    <w:pPr>
      <w:numPr>
        <w:numId w:val="11"/>
      </w:numPr>
    </w:pPr>
  </w:style>
  <w:style w:type="character" w:customStyle="1" w:styleId="WingdingSymbols">
    <w:name w:val="Wingding Symbols"/>
    <w:rsid w:val="00E875D5"/>
    <w:rPr>
      <w:rFonts w:ascii="Wingdings" w:hAnsi="Wingdings"/>
    </w:rPr>
  </w:style>
  <w:style w:type="paragraph" w:customStyle="1" w:styleId="TableHeading">
    <w:name w:val="Table Heading"/>
    <w:basedOn w:val="HeadingBase"/>
    <w:rsid w:val="00E875D5"/>
    <w:pPr>
      <w:keepLines/>
      <w:pBdr>
        <w:bottom w:val="single" w:sz="6" w:space="1" w:color="918585"/>
      </w:pBdr>
      <w:spacing w:before="240"/>
    </w:pPr>
  </w:style>
  <w:style w:type="character" w:customStyle="1" w:styleId="HotSpot">
    <w:name w:val="HotSpot"/>
    <w:rsid w:val="00E875D5"/>
    <w:rPr>
      <w:color w:val="0033CC"/>
      <w:u w:val="none"/>
    </w:rPr>
  </w:style>
  <w:style w:type="paragraph" w:customStyle="1" w:styleId="BodyTextRight">
    <w:name w:val="Body Text Right"/>
    <w:basedOn w:val="BodyText"/>
    <w:rsid w:val="00E875D5"/>
    <w:pPr>
      <w:spacing w:before="0" w:after="0"/>
      <w:jc w:val="right"/>
    </w:pPr>
  </w:style>
  <w:style w:type="paragraph" w:styleId="Index3">
    <w:name w:val="index 3"/>
    <w:basedOn w:val="ListNumber2"/>
    <w:next w:val="Normal"/>
    <w:semiHidden/>
    <w:rsid w:val="00E875D5"/>
    <w:pPr>
      <w:numPr>
        <w:numId w:val="0"/>
      </w:numPr>
      <w:tabs>
        <w:tab w:val="right" w:leader="dot" w:pos="4176"/>
      </w:tabs>
    </w:pPr>
  </w:style>
  <w:style w:type="paragraph" w:styleId="ListNumber2">
    <w:name w:val="List Number 2"/>
    <w:basedOn w:val="List2"/>
    <w:rsid w:val="00E875D5"/>
    <w:pPr>
      <w:numPr>
        <w:numId w:val="10"/>
      </w:numPr>
      <w:tabs>
        <w:tab w:val="clear" w:pos="1060"/>
      </w:tabs>
    </w:pPr>
  </w:style>
  <w:style w:type="paragraph" w:customStyle="1" w:styleId="MarginNote">
    <w:name w:val="Margin Note"/>
    <w:basedOn w:val="BodyText"/>
    <w:rsid w:val="00E875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75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75D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875D5"/>
    <w:rPr>
      <w:sz w:val="32"/>
    </w:rPr>
  </w:style>
  <w:style w:type="paragraph" w:customStyle="1" w:styleId="HeadingProcedure">
    <w:name w:val="Heading Procedure"/>
    <w:basedOn w:val="HeadingBase"/>
    <w:next w:val="Normal"/>
    <w:rsid w:val="00E875D5"/>
    <w:pPr>
      <w:tabs>
        <w:tab w:val="left" w:pos="0"/>
      </w:tabs>
      <w:spacing w:before="120" w:after="60"/>
    </w:pPr>
    <w:rPr>
      <w:i/>
      <w:color w:val="918585"/>
      <w:sz w:val="22"/>
    </w:rPr>
  </w:style>
  <w:style w:type="paragraph" w:customStyle="1" w:styleId="TableBodyText">
    <w:name w:val="Table Body Text"/>
    <w:basedOn w:val="BodyText"/>
    <w:rsid w:val="00E875D5"/>
    <w:pPr>
      <w:spacing w:before="60" w:after="60"/>
    </w:pPr>
  </w:style>
  <w:style w:type="paragraph" w:styleId="ListContinue">
    <w:name w:val="List Continue"/>
    <w:basedOn w:val="List"/>
    <w:rsid w:val="00E875D5"/>
    <w:pPr>
      <w:ind w:firstLine="0"/>
    </w:pPr>
  </w:style>
  <w:style w:type="paragraph" w:customStyle="1" w:styleId="ListNote">
    <w:name w:val="List Note"/>
    <w:basedOn w:val="List"/>
    <w:rsid w:val="00E875D5"/>
    <w:pPr>
      <w:pBdr>
        <w:top w:val="single" w:sz="6" w:space="2" w:color="918585"/>
        <w:bottom w:val="single" w:sz="6" w:space="2" w:color="918585"/>
      </w:pBdr>
      <w:tabs>
        <w:tab w:val="left" w:pos="1021"/>
      </w:tabs>
      <w:ind w:firstLine="0"/>
    </w:pPr>
  </w:style>
  <w:style w:type="paragraph" w:customStyle="1" w:styleId="Warning">
    <w:name w:val="Warning"/>
    <w:basedOn w:val="BodyText"/>
    <w:rsid w:val="00E875D5"/>
    <w:pPr>
      <w:shd w:val="clear" w:color="auto" w:fill="D9D9D9"/>
      <w:tabs>
        <w:tab w:val="left" w:pos="992"/>
      </w:tabs>
      <w:ind w:left="119" w:right="119"/>
    </w:pPr>
    <w:rPr>
      <w:sz w:val="20"/>
    </w:rPr>
  </w:style>
  <w:style w:type="paragraph" w:customStyle="1" w:styleId="MarginIcons">
    <w:name w:val="Margin Icons"/>
    <w:basedOn w:val="BodyText"/>
    <w:rsid w:val="00E875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75D5"/>
    <w:rPr>
      <w:rFonts w:ascii="Courier New" w:hAnsi="Courier New"/>
    </w:rPr>
  </w:style>
  <w:style w:type="paragraph" w:customStyle="1" w:styleId="NoteBullet">
    <w:name w:val="Note Bullet"/>
    <w:basedOn w:val="Note"/>
    <w:rsid w:val="00E875D5"/>
    <w:pPr>
      <w:tabs>
        <w:tab w:val="clear" w:pos="680"/>
      </w:tabs>
      <w:spacing w:before="60" w:after="60"/>
    </w:pPr>
  </w:style>
  <w:style w:type="paragraph" w:customStyle="1" w:styleId="SubHeading2">
    <w:name w:val="SubHeading2"/>
    <w:basedOn w:val="HeadingBase"/>
    <w:rsid w:val="00E875D5"/>
    <w:pPr>
      <w:spacing w:before="240" w:after="60"/>
    </w:pPr>
    <w:rPr>
      <w:sz w:val="20"/>
    </w:rPr>
  </w:style>
  <w:style w:type="paragraph" w:customStyle="1" w:styleId="SubHeading1">
    <w:name w:val="SubHeading1"/>
    <w:basedOn w:val="HeadingBase"/>
    <w:rsid w:val="00E875D5"/>
    <w:pPr>
      <w:spacing w:before="240" w:after="60"/>
    </w:pPr>
    <w:rPr>
      <w:color w:val="918585"/>
      <w:sz w:val="22"/>
    </w:rPr>
  </w:style>
  <w:style w:type="paragraph" w:customStyle="1" w:styleId="SideHeading">
    <w:name w:val="Side Heading"/>
    <w:basedOn w:val="HeadingBase"/>
    <w:rsid w:val="00E875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75D5"/>
    <w:pPr>
      <w:numPr>
        <w:numId w:val="12"/>
      </w:numPr>
    </w:pPr>
  </w:style>
  <w:style w:type="paragraph" w:styleId="PlainText">
    <w:name w:val="Plain Text"/>
    <w:basedOn w:val="Normal"/>
    <w:link w:val="PlainTextChar"/>
    <w:rsid w:val="00E875D5"/>
    <w:rPr>
      <w:sz w:val="20"/>
    </w:rPr>
  </w:style>
  <w:style w:type="character" w:customStyle="1" w:styleId="PlainTextChar">
    <w:name w:val="Plain Text Char"/>
    <w:basedOn w:val="DefaultParagraphFont"/>
    <w:link w:val="PlainText"/>
    <w:rsid w:val="00E875D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875D5"/>
    <w:rPr>
      <w:b/>
      <w:smallCaps/>
    </w:rPr>
  </w:style>
  <w:style w:type="paragraph" w:customStyle="1" w:styleId="TableListNumber">
    <w:name w:val="Table List Number"/>
    <w:basedOn w:val="ListNumber"/>
    <w:rsid w:val="00E875D5"/>
    <w:pPr>
      <w:numPr>
        <w:numId w:val="0"/>
      </w:numPr>
    </w:pPr>
  </w:style>
  <w:style w:type="paragraph" w:styleId="TOC4">
    <w:name w:val="toc 4"/>
    <w:basedOn w:val="TOCBase"/>
    <w:next w:val="Normal"/>
    <w:semiHidden/>
    <w:rsid w:val="00E875D5"/>
    <w:pPr>
      <w:tabs>
        <w:tab w:val="right" w:leader="dot" w:pos="9071"/>
      </w:tabs>
      <w:ind w:left="1701"/>
    </w:pPr>
  </w:style>
  <w:style w:type="paragraph" w:customStyle="1" w:styleId="ListAlpha">
    <w:name w:val="List Alpha"/>
    <w:basedOn w:val="List"/>
    <w:rsid w:val="00E875D5"/>
    <w:pPr>
      <w:numPr>
        <w:numId w:val="9"/>
      </w:numPr>
    </w:pPr>
  </w:style>
  <w:style w:type="paragraph" w:customStyle="1" w:styleId="ListAlpha2">
    <w:name w:val="List Alpha 2"/>
    <w:basedOn w:val="List2"/>
    <w:rsid w:val="00E875D5"/>
    <w:pPr>
      <w:numPr>
        <w:numId w:val="8"/>
      </w:numPr>
    </w:pPr>
  </w:style>
  <w:style w:type="paragraph" w:styleId="List3">
    <w:name w:val="List 3"/>
    <w:basedOn w:val="BodyText"/>
    <w:rsid w:val="00E875D5"/>
    <w:pPr>
      <w:tabs>
        <w:tab w:val="left" w:pos="1021"/>
      </w:tabs>
      <w:spacing w:before="60" w:after="60"/>
      <w:ind w:left="1020" w:hanging="340"/>
    </w:pPr>
  </w:style>
  <w:style w:type="paragraph" w:styleId="List4">
    <w:name w:val="List 4"/>
    <w:basedOn w:val="BodyText"/>
    <w:rsid w:val="00E875D5"/>
    <w:pPr>
      <w:tabs>
        <w:tab w:val="left" w:pos="1361"/>
      </w:tabs>
      <w:spacing w:before="60" w:after="60"/>
      <w:ind w:left="1361" w:hanging="340"/>
    </w:pPr>
  </w:style>
  <w:style w:type="paragraph" w:styleId="List5">
    <w:name w:val="List 5"/>
    <w:basedOn w:val="BodyText"/>
    <w:rsid w:val="00E875D5"/>
    <w:pPr>
      <w:tabs>
        <w:tab w:val="left" w:pos="1701"/>
      </w:tabs>
      <w:spacing w:before="60" w:after="60"/>
      <w:ind w:left="1701" w:hanging="340"/>
    </w:pPr>
  </w:style>
  <w:style w:type="paragraph" w:styleId="ListBullet3">
    <w:name w:val="List Bullet 3"/>
    <w:basedOn w:val="List3"/>
    <w:rsid w:val="00E875D5"/>
    <w:pPr>
      <w:numPr>
        <w:numId w:val="15"/>
      </w:numPr>
      <w:tabs>
        <w:tab w:val="clear" w:pos="1021"/>
      </w:tabs>
      <w:ind w:left="1037" w:hanging="357"/>
    </w:pPr>
  </w:style>
  <w:style w:type="paragraph" w:styleId="ListBullet4">
    <w:name w:val="List Bullet 4"/>
    <w:basedOn w:val="List4"/>
    <w:rsid w:val="00E875D5"/>
    <w:pPr>
      <w:numPr>
        <w:numId w:val="3"/>
      </w:numPr>
    </w:pPr>
  </w:style>
  <w:style w:type="paragraph" w:styleId="ListBullet5">
    <w:name w:val="List Bullet 5"/>
    <w:basedOn w:val="List5"/>
    <w:rsid w:val="00E875D5"/>
    <w:pPr>
      <w:numPr>
        <w:numId w:val="4"/>
      </w:numPr>
    </w:pPr>
  </w:style>
  <w:style w:type="paragraph" w:styleId="ListContinue2">
    <w:name w:val="List Continue 2"/>
    <w:basedOn w:val="List2"/>
    <w:rsid w:val="00E875D5"/>
    <w:pPr>
      <w:ind w:firstLine="0"/>
    </w:pPr>
  </w:style>
  <w:style w:type="paragraph" w:styleId="ListContinue3">
    <w:name w:val="List Continue 3"/>
    <w:basedOn w:val="List3"/>
    <w:rsid w:val="00E875D5"/>
    <w:pPr>
      <w:ind w:left="1021" w:firstLine="0"/>
    </w:pPr>
  </w:style>
  <w:style w:type="paragraph" w:styleId="ListContinue4">
    <w:name w:val="List Continue 4"/>
    <w:basedOn w:val="List4"/>
    <w:rsid w:val="00E875D5"/>
    <w:pPr>
      <w:ind w:firstLine="0"/>
    </w:pPr>
  </w:style>
  <w:style w:type="paragraph" w:styleId="ListContinue5">
    <w:name w:val="List Continue 5"/>
    <w:basedOn w:val="List5"/>
    <w:rsid w:val="00E875D5"/>
    <w:pPr>
      <w:ind w:firstLine="0"/>
    </w:pPr>
  </w:style>
  <w:style w:type="paragraph" w:styleId="ListNumber3">
    <w:name w:val="List Number 3"/>
    <w:basedOn w:val="List3"/>
    <w:rsid w:val="00E875D5"/>
    <w:pPr>
      <w:numPr>
        <w:numId w:val="5"/>
      </w:numPr>
    </w:pPr>
  </w:style>
  <w:style w:type="paragraph" w:styleId="ListNumber4">
    <w:name w:val="List Number 4"/>
    <w:basedOn w:val="List4"/>
    <w:rsid w:val="00E875D5"/>
    <w:pPr>
      <w:numPr>
        <w:numId w:val="6"/>
      </w:numPr>
    </w:pPr>
  </w:style>
  <w:style w:type="paragraph" w:styleId="ListNumber5">
    <w:name w:val="List Number 5"/>
    <w:basedOn w:val="List5"/>
    <w:rsid w:val="00E875D5"/>
    <w:pPr>
      <w:numPr>
        <w:numId w:val="7"/>
      </w:numPr>
    </w:pPr>
  </w:style>
  <w:style w:type="paragraph" w:styleId="BlockText">
    <w:name w:val="Block Text"/>
    <w:basedOn w:val="Normal"/>
    <w:rsid w:val="00E875D5"/>
    <w:pPr>
      <w:spacing w:after="120"/>
      <w:ind w:left="1440" w:right="1440"/>
    </w:pPr>
  </w:style>
  <w:style w:type="character" w:customStyle="1" w:styleId="Subscript">
    <w:name w:val="Subscript"/>
    <w:basedOn w:val="DefaultParagraphFont"/>
    <w:rsid w:val="00E875D5"/>
    <w:rPr>
      <w:sz w:val="16"/>
      <w:vertAlign w:val="subscript"/>
    </w:rPr>
  </w:style>
  <w:style w:type="character" w:customStyle="1" w:styleId="Superscript">
    <w:name w:val="Superscript"/>
    <w:basedOn w:val="DefaultParagraphFont"/>
    <w:rsid w:val="00E875D5"/>
    <w:rPr>
      <w:sz w:val="16"/>
      <w:vertAlign w:val="superscript"/>
    </w:rPr>
  </w:style>
  <w:style w:type="character" w:customStyle="1" w:styleId="Symbols">
    <w:name w:val="Symbols"/>
    <w:basedOn w:val="DefaultParagraphFont"/>
    <w:rsid w:val="00E875D5"/>
    <w:rPr>
      <w:rFonts w:ascii="Symbol" w:hAnsi="Symbol"/>
    </w:rPr>
  </w:style>
  <w:style w:type="character" w:customStyle="1" w:styleId="MenuOptions">
    <w:name w:val="Menu Options"/>
    <w:basedOn w:val="DefaultParagraphFont"/>
    <w:rsid w:val="00E875D5"/>
    <w:rPr>
      <w:rFonts w:ascii="Arial Narrow" w:hAnsi="Arial Narrow"/>
      <w:smallCaps/>
    </w:rPr>
  </w:style>
  <w:style w:type="character" w:customStyle="1" w:styleId="Buttons">
    <w:name w:val="Buttons"/>
    <w:basedOn w:val="DefaultParagraphFont"/>
    <w:rsid w:val="00E875D5"/>
    <w:rPr>
      <w:b/>
    </w:rPr>
  </w:style>
  <w:style w:type="character" w:customStyle="1" w:styleId="Underlined">
    <w:name w:val="Underlined"/>
    <w:basedOn w:val="DefaultParagraphFont"/>
    <w:rsid w:val="00E875D5"/>
    <w:rPr>
      <w:u w:val="single"/>
    </w:rPr>
  </w:style>
  <w:style w:type="paragraph" w:customStyle="1" w:styleId="TableBodyTextRight">
    <w:name w:val="Table Body Text Right"/>
    <w:basedOn w:val="TableBodyText"/>
    <w:rsid w:val="00E875D5"/>
    <w:pPr>
      <w:widowControl w:val="0"/>
      <w:autoSpaceDE w:val="0"/>
      <w:autoSpaceDN w:val="0"/>
      <w:adjustRightInd w:val="0"/>
      <w:jc w:val="right"/>
    </w:pPr>
    <w:rPr>
      <w:rFonts w:cs="Arial"/>
      <w:szCs w:val="18"/>
    </w:rPr>
  </w:style>
  <w:style w:type="paragraph" w:customStyle="1" w:styleId="CopyrightText">
    <w:name w:val="Copyright Text"/>
    <w:basedOn w:val="BodyText"/>
    <w:rsid w:val="00E875D5"/>
    <w:rPr>
      <w:sz w:val="18"/>
    </w:rPr>
  </w:style>
  <w:style w:type="paragraph" w:customStyle="1" w:styleId="BodySmallRight">
    <w:name w:val="Body Small Right"/>
    <w:basedOn w:val="BodyTextRight"/>
    <w:rsid w:val="00E875D5"/>
    <w:rPr>
      <w:sz w:val="18"/>
      <w:szCs w:val="18"/>
    </w:rPr>
  </w:style>
  <w:style w:type="paragraph" w:customStyle="1" w:styleId="MarginEdition">
    <w:name w:val="Margin Edition"/>
    <w:basedOn w:val="MarginNote"/>
    <w:rsid w:val="00E875D5"/>
    <w:pPr>
      <w:spacing w:before="0" w:after="0"/>
    </w:pPr>
    <w:rPr>
      <w:rFonts w:ascii="Times New Roman" w:hAnsi="Times New Roman"/>
      <w:color w:val="999999"/>
    </w:rPr>
  </w:style>
  <w:style w:type="paragraph" w:customStyle="1" w:styleId="Spacer">
    <w:name w:val="Spacer"/>
    <w:basedOn w:val="Normal"/>
    <w:rsid w:val="00E875D5"/>
    <w:rPr>
      <w:sz w:val="2"/>
      <w:szCs w:val="2"/>
    </w:rPr>
  </w:style>
  <w:style w:type="character" w:customStyle="1" w:styleId="Small">
    <w:name w:val="Small"/>
    <w:basedOn w:val="DefaultParagraphFont"/>
    <w:rsid w:val="00E875D5"/>
    <w:rPr>
      <w:sz w:val="16"/>
    </w:rPr>
  </w:style>
  <w:style w:type="paragraph" w:customStyle="1" w:styleId="WideTable">
    <w:name w:val="Wide Table"/>
    <w:basedOn w:val="Normal"/>
    <w:rsid w:val="00E875D5"/>
    <w:pPr>
      <w:ind w:left="-1418"/>
    </w:pPr>
    <w:rPr>
      <w:sz w:val="2"/>
      <w:szCs w:val="2"/>
    </w:rPr>
  </w:style>
  <w:style w:type="character" w:styleId="PageNumber">
    <w:name w:val="page number"/>
    <w:basedOn w:val="DefaultParagraphFont"/>
    <w:rsid w:val="00E875D5"/>
  </w:style>
  <w:style w:type="paragraph" w:styleId="Quote">
    <w:name w:val="Quote"/>
    <w:basedOn w:val="Heading1"/>
    <w:link w:val="QuoteChar"/>
    <w:qFormat/>
    <w:rsid w:val="00E875D5"/>
    <w:rPr>
      <w:b w:val="0"/>
      <w:sz w:val="72"/>
      <w:szCs w:val="72"/>
      <w:lang w:val="en-NZ"/>
    </w:rPr>
  </w:style>
  <w:style w:type="character" w:customStyle="1" w:styleId="QuoteChar">
    <w:name w:val="Quote Char"/>
    <w:basedOn w:val="DefaultParagraphFont"/>
    <w:link w:val="Quote"/>
    <w:rsid w:val="00E875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75D5"/>
    <w:pPr>
      <w:pageBreakBefore/>
    </w:pPr>
  </w:style>
  <w:style w:type="paragraph" w:customStyle="1" w:styleId="Border">
    <w:name w:val="Border"/>
    <w:basedOn w:val="Normal"/>
    <w:qFormat/>
    <w:rsid w:val="00E875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75D5"/>
    <w:rPr>
      <w:b/>
      <w:bCs/>
      <w:i/>
      <w:iCs/>
      <w:color w:val="auto"/>
    </w:rPr>
  </w:style>
  <w:style w:type="paragraph" w:styleId="IntenseQuote">
    <w:name w:val="Intense Quote"/>
    <w:basedOn w:val="Normal"/>
    <w:next w:val="Normal"/>
    <w:link w:val="IntenseQuoteChar"/>
    <w:uiPriority w:val="30"/>
    <w:qFormat/>
    <w:rsid w:val="00E875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75D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875D5"/>
    <w:rPr>
      <w:smallCaps/>
      <w:color w:val="auto"/>
      <w:u w:val="single"/>
    </w:rPr>
  </w:style>
  <w:style w:type="character" w:styleId="IntenseReference">
    <w:name w:val="Intense Reference"/>
    <w:basedOn w:val="DefaultParagraphFont"/>
    <w:uiPriority w:val="32"/>
    <w:qFormat/>
    <w:rsid w:val="00E875D5"/>
    <w:rPr>
      <w:b/>
      <w:bCs/>
      <w:smallCaps/>
      <w:color w:val="auto"/>
      <w:spacing w:val="5"/>
      <w:u w:val="single"/>
    </w:rPr>
  </w:style>
  <w:style w:type="paragraph" w:customStyle="1" w:styleId="2ColumnHeading">
    <w:name w:val="2Column Heading"/>
    <w:basedOn w:val="BodyText"/>
    <w:qFormat/>
    <w:rsid w:val="00E875D5"/>
    <w:pPr>
      <w:spacing w:after="60"/>
      <w:ind w:left="-2268"/>
    </w:pPr>
    <w:rPr>
      <w:b/>
    </w:rPr>
  </w:style>
  <w:style w:type="paragraph" w:customStyle="1" w:styleId="Heading1TOC">
    <w:name w:val="Heading1 TOC"/>
    <w:basedOn w:val="Normal"/>
    <w:qFormat/>
    <w:rsid w:val="00E875D5"/>
    <w:pPr>
      <w:spacing w:before="240" w:after="120"/>
    </w:pPr>
    <w:rPr>
      <w:rFonts w:ascii="Times New Roman" w:hAnsi="Times New Roman"/>
      <w:b/>
      <w:sz w:val="32"/>
    </w:rPr>
  </w:style>
  <w:style w:type="paragraph" w:customStyle="1" w:styleId="Heading2TOC">
    <w:name w:val="Heading2 TOC"/>
    <w:basedOn w:val="Normal"/>
    <w:qFormat/>
    <w:rsid w:val="00E875D5"/>
    <w:pPr>
      <w:spacing w:before="240" w:after="60"/>
    </w:pPr>
    <w:rPr>
      <w:rFonts w:ascii="Times New Roman" w:hAnsi="Times New Roman"/>
      <w:b/>
      <w:sz w:val="28"/>
    </w:rPr>
  </w:style>
  <w:style w:type="character" w:customStyle="1" w:styleId="Underline">
    <w:name w:val="Underline"/>
    <w:basedOn w:val="DefaultParagraphFont"/>
    <w:qFormat/>
    <w:rsid w:val="00E875D5"/>
    <w:rPr>
      <w:u w:val="single"/>
    </w:rPr>
  </w:style>
  <w:style w:type="character" w:customStyle="1" w:styleId="BoldandItalics">
    <w:name w:val="Bold and Italics"/>
    <w:qFormat/>
    <w:rsid w:val="00E875D5"/>
    <w:rPr>
      <w:b/>
      <w:i/>
      <w:u w:val="none"/>
    </w:rPr>
  </w:style>
  <w:style w:type="paragraph" w:styleId="BalloonText">
    <w:name w:val="Balloon Text"/>
    <w:basedOn w:val="Normal"/>
    <w:link w:val="BalloonTextChar"/>
    <w:rsid w:val="00E875D5"/>
    <w:rPr>
      <w:rFonts w:ascii="Tahoma" w:hAnsi="Tahoma" w:cs="Tahoma"/>
      <w:sz w:val="16"/>
      <w:szCs w:val="16"/>
    </w:rPr>
  </w:style>
  <w:style w:type="character" w:customStyle="1" w:styleId="BalloonTextChar">
    <w:name w:val="Balloon Text Char"/>
    <w:basedOn w:val="DefaultParagraphFont"/>
    <w:link w:val="BalloonText"/>
    <w:rsid w:val="00E875D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875D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875D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1089</Words>
  <Characters>6623</Characters>
  <Application>Microsoft Office Word</Application>
  <DocSecurity>0</DocSecurity>
  <Lines>243</Lines>
  <Paragraphs>118</Paragraphs>
  <ScaleCrop>false</ScaleCrop>
  <Company>Author-it Software Corporation Ltd.</Company>
  <LinksUpToDate>false</LinksUpToDate>
  <CharactersWithSpaces>7624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PMC552032C Operate pressing equipment</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2012-05-26T19:08:00Z</dcterms:created>
  <dcterms:modified xsi:type="dcterms:W3CDTF">2012-05-26T19:08:00Z</dcterms:modified>
</cp:coreProperties>
</file>