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07D" w:rsidP="00F5207D">
      <w:pPr>
        <w:pStyle w:val="Title"/>
      </w:pPr>
      <w:r>
        <w:fldChar w:fldCharType="begin"/>
      </w:r>
      <w:r>
        <w:instrText xml:space="preserve"> TITLE   \* MERGEFORMAT </w:instrText>
      </w:r>
      <w:r>
        <w:fldChar w:fldCharType="separate"/>
      </w:r>
      <w:r>
        <w:t>PMC552024C Hand mould products</w:t>
      </w:r>
      <w:r>
        <w:fldChar w:fldCharType="end"/>
      </w:r>
    </w:p>
    <w:p w:rsidR="00F5207D" w:rsidP="00F5207D">
      <w:pPr>
        <w:pStyle w:val="Version"/>
        <w:sectPr w:rsidSect="007F26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267D" w:rsidP="007F267D">
      <w:pPr>
        <w:pStyle w:val="SuperHeading"/>
      </w:pPr>
      <w:r w:rsidRPr="007F267D">
        <w:t>PMC552024C Hand mould products</w:t>
      </w:r>
    </w:p>
    <w:p w:rsidR="00000000" w:rsidRPr="007F267D" w:rsidP="007F267D">
      <w:pPr>
        <w:pStyle w:val="SuperHeading"/>
      </w:pPr>
    </w:p>
    <w:p w:rsidR="00000000" w:rsidRPr="007F267D" w:rsidP="007F267D">
      <w:pPr>
        <w:pStyle w:val="Heading1"/>
      </w:pPr>
      <w:bookmarkStart w:id="1" w:name="O_110103"/>
      <w:bookmarkEnd w:id="1"/>
      <w:r w:rsidRPr="007F267D">
        <w:t>Modification History</w:t>
      </w:r>
    </w:p>
    <w:p w:rsidR="00000000" w:rsidRPr="007F267D" w:rsidP="007F267D">
      <w:pPr>
        <w:pStyle w:val="BodyText"/>
      </w:pPr>
      <w:r w:rsidRPr="007F267D">
        <w:t>Not applicable.</w:t>
      </w:r>
    </w:p>
    <w:p w:rsidR="00000000" w:rsidRPr="007F267D" w:rsidP="007F267D">
      <w:pPr>
        <w:pStyle w:val="AllowPageBreak"/>
      </w:pPr>
    </w:p>
    <w:p w:rsidR="00000000" w:rsidRPr="007F267D" w:rsidP="007F267D">
      <w:pPr>
        <w:pStyle w:val="Heading1"/>
      </w:pPr>
      <w:bookmarkStart w:id="2" w:name="O_110104"/>
      <w:bookmarkEnd w:id="2"/>
      <w:r w:rsidRPr="007F267D">
        <w:t>Unit Descriptor</w:t>
      </w:r>
    </w:p>
    <w:tbl>
      <w:tblPr>
        <w:tblW w:w="0" w:type="auto"/>
        <w:tblLayout w:type="fixed"/>
        <w:tblCellMar>
          <w:left w:w="62" w:type="dxa"/>
          <w:right w:w="62" w:type="dxa"/>
        </w:tblCellMar>
        <w:tblLook w:val="0000"/>
      </w:tblPr>
      <w:tblGrid>
        <w:gridCol w:w="2645"/>
        <w:gridCol w:w="5877"/>
      </w:tblGrid>
      <w:tr w:rsidTr="00F5207D">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This unit of competency covers the hand moulding of ceramic, plaster and other materials and the production of special</w:t>
            </w:r>
            <w:r w:rsidRPr="007F267D">
              <w:t xml:space="preserve"> purpose components/products. It involves selecting and preparing moulds, finishing and storing components and rectifying faults or equipment failures. </w:t>
            </w:r>
          </w:p>
        </w:tc>
      </w:tr>
    </w:tbl>
    <w:p w:rsidR="00000000" w:rsidRPr="007F267D" w:rsidP="007F267D">
      <w:pPr>
        <w:pStyle w:val="BodyText"/>
      </w:pPr>
    </w:p>
    <w:p w:rsidR="00000000" w:rsidRPr="007F267D" w:rsidP="007F267D">
      <w:pPr>
        <w:pStyle w:val="AllowPageBreak"/>
      </w:pPr>
    </w:p>
    <w:p w:rsidR="00000000" w:rsidRPr="007F267D" w:rsidP="007F267D">
      <w:pPr>
        <w:pStyle w:val="Heading1"/>
      </w:pPr>
      <w:bookmarkStart w:id="3" w:name="O_110105"/>
      <w:bookmarkEnd w:id="3"/>
      <w:r w:rsidRPr="007F267D">
        <w:t>Application of the Unit</w:t>
      </w:r>
    </w:p>
    <w:tbl>
      <w:tblPr>
        <w:tblW w:w="0" w:type="auto"/>
        <w:tblLayout w:type="fixed"/>
        <w:tblCellMar>
          <w:left w:w="62" w:type="dxa"/>
          <w:right w:w="62" w:type="dxa"/>
        </w:tblCellMar>
        <w:tblLook w:val="0000"/>
      </w:tblPr>
      <w:tblGrid>
        <w:gridCol w:w="2751"/>
        <w:gridCol w:w="5771"/>
      </w:tblGrid>
      <w:tr w:rsidTr="00F5207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This unit of competency applies to operators who are responsible for determining production requirements and quantities from production schedules and product requirements from specifications or similar documents.</w:t>
            </w:r>
          </w:p>
          <w:p w:rsidR="00000000" w:rsidRPr="007F267D" w:rsidP="007F267D">
            <w:pPr>
              <w:pStyle w:val="BodyText"/>
            </w:pPr>
            <w:r w:rsidRPr="007F267D">
              <w:t>This unit involves the hand moulding of cla</w:t>
            </w:r>
            <w:r w:rsidRPr="007F267D">
              <w:t xml:space="preserve">y, ceramic, plaster and other products and may also be relevant to craft practitioners producing ceramic work. </w:t>
            </w:r>
          </w:p>
          <w:p w:rsidR="00000000" w:rsidRPr="007F267D" w:rsidP="007F267D">
            <w:pPr>
              <w:pStyle w:val="BodyText"/>
            </w:pPr>
            <w:r w:rsidRPr="007F267D">
              <w:t xml:space="preserve">This competency is typically performed by operators working either independently or as part of a team. </w:t>
            </w:r>
          </w:p>
        </w:tc>
      </w:tr>
    </w:tbl>
    <w:p w:rsidR="00000000" w:rsidRPr="007F267D" w:rsidP="007F267D">
      <w:pPr>
        <w:pStyle w:val="BodyText"/>
      </w:pPr>
    </w:p>
    <w:p w:rsidR="00000000" w:rsidRPr="007F267D" w:rsidP="007F267D">
      <w:pPr>
        <w:pStyle w:val="AllowPageBreak"/>
      </w:pPr>
    </w:p>
    <w:p w:rsidR="00000000" w:rsidRPr="007F267D" w:rsidP="007F267D">
      <w:pPr>
        <w:pStyle w:val="Heading1"/>
      </w:pPr>
      <w:bookmarkStart w:id="4" w:name="O_110106"/>
      <w:bookmarkEnd w:id="4"/>
      <w:r w:rsidRPr="007F267D">
        <w:t xml:space="preserve">Licensing/Regulatory </w:t>
      </w:r>
      <w:r w:rsidRPr="007F267D">
        <w:t>Information</w:t>
      </w:r>
    </w:p>
    <w:p w:rsidR="00000000" w:rsidRPr="007F267D" w:rsidP="007F267D">
      <w:pPr>
        <w:pStyle w:val="BodyText"/>
      </w:pPr>
      <w:r w:rsidRPr="007F267D">
        <w:t>Not applicable.</w:t>
      </w:r>
    </w:p>
    <w:p w:rsidR="00000000" w:rsidRPr="007F267D" w:rsidP="007F267D">
      <w:pPr>
        <w:pStyle w:val="AllowPageBreak"/>
      </w:pPr>
    </w:p>
    <w:p w:rsidR="00000000" w:rsidRPr="007F267D" w:rsidP="007F267D">
      <w:pPr>
        <w:pStyle w:val="Heading1"/>
      </w:pPr>
      <w:bookmarkStart w:id="5" w:name="O_110108"/>
      <w:bookmarkEnd w:id="5"/>
      <w:r w:rsidRPr="007F267D">
        <w:t>Pre-Requisites</w:t>
      </w:r>
    </w:p>
    <w:tbl>
      <w:tblPr>
        <w:tblW w:w="0" w:type="auto"/>
        <w:tblLayout w:type="fixed"/>
        <w:tblCellMar>
          <w:left w:w="62" w:type="dxa"/>
          <w:right w:w="62" w:type="dxa"/>
        </w:tblCellMar>
        <w:tblLook w:val="0000"/>
      </w:tblPr>
      <w:tblGrid>
        <w:gridCol w:w="2775"/>
        <w:gridCol w:w="1295"/>
        <w:gridCol w:w="4452"/>
      </w:tblGrid>
      <w:tr w:rsidTr="00F520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p>
        </w:tc>
      </w:tr>
      <w:tr w:rsidTr="00F520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p>
        </w:tc>
      </w:tr>
      <w:tr w:rsidTr="00F520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p>
        </w:tc>
      </w:tr>
    </w:tbl>
    <w:p w:rsidR="00000000" w:rsidRPr="007F267D" w:rsidP="007F267D">
      <w:pPr>
        <w:pStyle w:val="BodyText"/>
      </w:pPr>
    </w:p>
    <w:p w:rsidR="00000000" w:rsidRPr="007F267D" w:rsidP="007F267D">
      <w:pPr>
        <w:pStyle w:val="AllowPageBreak"/>
      </w:pPr>
    </w:p>
    <w:p w:rsidR="00000000" w:rsidRPr="007F267D" w:rsidP="007F267D">
      <w:pPr>
        <w:pStyle w:val="Heading1"/>
      </w:pPr>
      <w:bookmarkStart w:id="6" w:name="O_110107"/>
      <w:bookmarkEnd w:id="6"/>
      <w:r w:rsidRPr="007F267D">
        <w:t>Employability Skills Information</w:t>
      </w:r>
    </w:p>
    <w:tbl>
      <w:tblPr>
        <w:tblW w:w="0" w:type="auto"/>
        <w:tblLayout w:type="fixed"/>
        <w:tblCellMar>
          <w:left w:w="62" w:type="dxa"/>
          <w:right w:w="62" w:type="dxa"/>
        </w:tblCellMar>
        <w:tblLook w:val="0000"/>
      </w:tblPr>
      <w:tblGrid>
        <w:gridCol w:w="2802"/>
        <w:gridCol w:w="5720"/>
      </w:tblGrid>
      <w:tr w:rsidTr="00F520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This unit contains employability skills.</w:t>
            </w:r>
          </w:p>
        </w:tc>
      </w:tr>
    </w:tbl>
    <w:p w:rsidR="00000000" w:rsidRPr="007F267D" w:rsidP="007F267D">
      <w:pPr>
        <w:pStyle w:val="BodyText"/>
      </w:pPr>
    </w:p>
    <w:p w:rsidR="00000000" w:rsidRPr="007F267D" w:rsidP="007F267D">
      <w:pPr>
        <w:pStyle w:val="AllowPageBreak"/>
      </w:pPr>
    </w:p>
    <w:p w:rsidR="00000000" w:rsidRPr="007F267D" w:rsidP="007F267D">
      <w:pPr>
        <w:pStyle w:val="Heading1"/>
      </w:pPr>
      <w:bookmarkStart w:id="7" w:name="O_110109"/>
      <w:bookmarkEnd w:id="7"/>
      <w:r w:rsidRPr="007F267D">
        <w:t>Elements and Performance Criteria Pre-Content</w:t>
      </w:r>
    </w:p>
    <w:tbl>
      <w:tblPr>
        <w:tblW w:w="0" w:type="auto"/>
        <w:tblLayout w:type="fixed"/>
        <w:tblCellMar>
          <w:left w:w="62" w:type="dxa"/>
          <w:right w:w="62" w:type="dxa"/>
        </w:tblCellMar>
        <w:tblLook w:val="0000"/>
      </w:tblPr>
      <w:tblGrid>
        <w:gridCol w:w="2573"/>
        <w:gridCol w:w="5949"/>
      </w:tblGrid>
      <w:tr w:rsidTr="00F520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Performance criteria describe the performance needed to demonstrate achievement of the element. Where bold italicised text is used, further info</w:t>
            </w:r>
            <w:r w:rsidRPr="007F267D">
              <w:t>rmation is detailed in the required skills and knowledge section and the range statement. Assessment of performance is to be consistent with the evidence guide.</w:t>
            </w:r>
          </w:p>
        </w:tc>
      </w:tr>
    </w:tbl>
    <w:p w:rsidR="00000000" w:rsidRPr="007F267D" w:rsidP="007F267D">
      <w:pPr>
        <w:pStyle w:val="BodyText"/>
      </w:pPr>
    </w:p>
    <w:p w:rsidR="00000000" w:rsidRPr="007F267D" w:rsidP="007F267D">
      <w:pPr>
        <w:pStyle w:val="AllowPageBreak"/>
      </w:pPr>
    </w:p>
    <w:p w:rsidR="00000000" w:rsidRPr="007F267D" w:rsidP="007F267D">
      <w:pPr>
        <w:pStyle w:val="Heading1"/>
      </w:pPr>
      <w:bookmarkStart w:id="8" w:name="O_110110"/>
      <w:bookmarkEnd w:id="8"/>
      <w:r w:rsidRPr="007F267D">
        <w:t>Elements and Performance Criteria</w:t>
      </w:r>
    </w:p>
    <w:tbl>
      <w:tblPr>
        <w:tblW w:w="0" w:type="auto"/>
        <w:tblLayout w:type="fixed"/>
        <w:tblCellMar>
          <w:left w:w="62" w:type="dxa"/>
          <w:right w:w="62" w:type="dxa"/>
        </w:tblCellMar>
        <w:tblLook w:val="0000"/>
      </w:tblPr>
      <w:tblGrid>
        <w:gridCol w:w="2573"/>
        <w:gridCol w:w="5949"/>
      </w:tblGrid>
      <w:tr w:rsidTr="00F5207D">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PERFORMANCE CRITERIA</w:t>
            </w:r>
          </w:p>
        </w:tc>
      </w:tr>
      <w:tr w:rsidTr="00F520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List"/>
              <w:rPr>
                <w:lang w:val="en-NZ"/>
              </w:rPr>
            </w:pPr>
            <w:r w:rsidRPr="007F267D">
              <w:t>1.</w:t>
            </w:r>
            <w:r w:rsidRPr="007F267D">
              <w:tab/>
            </w:r>
            <w:r w:rsidRPr="007F267D">
              <w:t>Assemble and prepare the mould or former</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List2"/>
            </w:pPr>
            <w:r w:rsidRPr="007F267D">
              <w:t>1.1.</w:t>
            </w:r>
            <w:r w:rsidRPr="007F267D">
              <w:tab/>
              <w:t>Establish a safe working environment to procedures</w:t>
            </w:r>
          </w:p>
          <w:p w:rsidR="00000000" w:rsidRPr="007F267D" w:rsidP="007F267D">
            <w:pPr>
              <w:pStyle w:val="List2"/>
            </w:pPr>
            <w:r w:rsidRPr="007F267D">
              <w:t>1.2.</w:t>
            </w:r>
            <w:r w:rsidRPr="007F267D">
              <w:tab/>
              <w:t>Identify and prepare the appropriate mould or former</w:t>
            </w:r>
          </w:p>
          <w:p w:rsidR="00000000" w:rsidRPr="007F267D" w:rsidP="007F267D">
            <w:pPr>
              <w:pStyle w:val="List2"/>
            </w:pPr>
            <w:r w:rsidRPr="007F267D">
              <w:t>1.3.</w:t>
            </w:r>
            <w:r w:rsidRPr="007F267D">
              <w:tab/>
              <w:t>Level and secure the mould or former to procedures</w:t>
            </w:r>
          </w:p>
          <w:p w:rsidR="00000000" w:rsidRPr="007F267D" w:rsidP="007F267D">
            <w:pPr>
              <w:pStyle w:val="List2"/>
            </w:pPr>
            <w:r w:rsidRPr="007F267D">
              <w:t>1.4.</w:t>
            </w:r>
            <w:r w:rsidRPr="007F267D">
              <w:tab/>
              <w:t>Check that the base is stabilised and co</w:t>
            </w:r>
            <w:r w:rsidRPr="007F267D">
              <w:t>rrectly mounted as required to facilitate rolling or turning out</w:t>
            </w:r>
          </w:p>
          <w:p w:rsidR="00000000" w:rsidRPr="007F267D" w:rsidP="007F267D">
            <w:pPr>
              <w:pStyle w:val="List2"/>
            </w:pPr>
            <w:r w:rsidRPr="007F267D">
              <w:t>1.5.</w:t>
            </w:r>
            <w:r w:rsidRPr="007F267D">
              <w:tab/>
              <w:t>Position inserts or loose pieces as required</w:t>
            </w:r>
          </w:p>
          <w:p w:rsidR="00000000" w:rsidP="007F267D">
            <w:pPr>
              <w:pStyle w:val="List2"/>
              <w:rPr>
                <w:lang w:val="en-NZ"/>
              </w:rPr>
            </w:pPr>
            <w:r w:rsidRPr="007F267D">
              <w:t>1.6.</w:t>
            </w:r>
            <w:r w:rsidRPr="007F267D">
              <w:tab/>
              <w:t>Apply the correct stripping agent</w:t>
            </w:r>
          </w:p>
        </w:tc>
      </w:tr>
      <w:tr w:rsidTr="00F520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List"/>
              <w:rPr>
                <w:lang w:val="en-NZ"/>
              </w:rPr>
            </w:pPr>
            <w:r w:rsidRPr="007F267D">
              <w:t>2.</w:t>
            </w:r>
            <w:r w:rsidRPr="007F267D">
              <w:tab/>
              <w:t>Mould materials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List2"/>
            </w:pPr>
            <w:r w:rsidRPr="007F267D">
              <w:t>2.1.</w:t>
            </w:r>
            <w:r w:rsidRPr="007F267D">
              <w:tab/>
              <w:t>Prepare the material mix or obtain the material from the batch preparation un</w:t>
            </w:r>
            <w:r w:rsidRPr="007F267D">
              <w:t>it</w:t>
            </w:r>
          </w:p>
          <w:p w:rsidR="00000000" w:rsidRPr="007F267D" w:rsidP="007F267D">
            <w:pPr>
              <w:pStyle w:val="List2"/>
            </w:pPr>
            <w:r w:rsidRPr="007F267D">
              <w:t>2.2.</w:t>
            </w:r>
            <w:r w:rsidRPr="007F267D">
              <w:tab/>
              <w:t>Provide an adequate supply of material to meet production requirements</w:t>
            </w:r>
          </w:p>
          <w:p w:rsidR="00000000" w:rsidRPr="007F267D" w:rsidP="007F267D">
            <w:pPr>
              <w:pStyle w:val="List2"/>
            </w:pPr>
            <w:r w:rsidRPr="007F267D">
              <w:t>2.3.</w:t>
            </w:r>
            <w:r w:rsidRPr="007F267D">
              <w:tab/>
              <w:t>Introduce material to the workpiece cavity and compact to procedures</w:t>
            </w:r>
          </w:p>
          <w:p w:rsidR="00000000" w:rsidRPr="007F267D" w:rsidP="007F267D">
            <w:pPr>
              <w:pStyle w:val="List2"/>
            </w:pPr>
            <w:r w:rsidRPr="007F267D">
              <w:t>2.4.</w:t>
            </w:r>
            <w:r w:rsidRPr="007F267D">
              <w:tab/>
              <w:t>Check inserts or loose pieces and secure to avoid movement during moulding</w:t>
            </w:r>
          </w:p>
          <w:p w:rsidR="00000000" w:rsidRPr="007F267D" w:rsidP="007F267D">
            <w:pPr>
              <w:pStyle w:val="List2"/>
            </w:pPr>
            <w:r w:rsidRPr="007F267D">
              <w:t>2.5.</w:t>
            </w:r>
            <w:r w:rsidRPr="007F267D">
              <w:tab/>
              <w:t>Employ safe workin</w:t>
            </w:r>
            <w:r w:rsidRPr="007F267D">
              <w:t>g practices consistent with procedures</w:t>
            </w:r>
          </w:p>
          <w:p w:rsidR="00000000" w:rsidP="007F267D">
            <w:pPr>
              <w:pStyle w:val="List2"/>
              <w:rPr>
                <w:lang w:val="en-NZ"/>
              </w:rPr>
            </w:pPr>
            <w:r w:rsidRPr="007F267D">
              <w:t>2.6.</w:t>
            </w:r>
            <w:r w:rsidRPr="007F267D">
              <w:tab/>
              <w:t>Roll and strip/turn out the component for finishing</w:t>
            </w:r>
          </w:p>
        </w:tc>
      </w:tr>
      <w:tr w:rsidTr="00F520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List"/>
              <w:rPr>
                <w:lang w:val="en-NZ"/>
              </w:rPr>
            </w:pPr>
            <w:r w:rsidRPr="007F267D">
              <w:t>3.</w:t>
            </w:r>
            <w:r w:rsidRPr="007F267D">
              <w:tab/>
              <w:t>Finish the component/ product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List2"/>
            </w:pPr>
            <w:r w:rsidRPr="007F267D">
              <w:t>3.1.</w:t>
            </w:r>
            <w:r w:rsidRPr="007F267D">
              <w:tab/>
              <w:t>Repair defects occurring during the moulding process</w:t>
            </w:r>
          </w:p>
          <w:p w:rsidR="00000000" w:rsidRPr="007F267D" w:rsidP="007F267D">
            <w:pPr>
              <w:pStyle w:val="List2"/>
            </w:pPr>
            <w:r w:rsidRPr="007F267D">
              <w:t>3.2.</w:t>
            </w:r>
            <w:r w:rsidRPr="007F267D">
              <w:tab/>
              <w:t>Remove inserts or loose pieces and replace in mould or former</w:t>
            </w:r>
          </w:p>
          <w:p w:rsidR="00000000" w:rsidRPr="007F267D" w:rsidP="007F267D">
            <w:pPr>
              <w:pStyle w:val="List2"/>
            </w:pPr>
            <w:r w:rsidRPr="007F267D">
              <w:t>3.3.</w:t>
            </w:r>
            <w:r w:rsidRPr="007F267D">
              <w:tab/>
              <w:t>Prepare the surface of the component for the application of any surface finishes</w:t>
            </w:r>
          </w:p>
          <w:p w:rsidR="00000000" w:rsidRPr="007F267D" w:rsidP="007F267D">
            <w:pPr>
              <w:pStyle w:val="List2"/>
            </w:pPr>
            <w:r w:rsidRPr="007F267D">
              <w:t>3.4.</w:t>
            </w:r>
            <w:r w:rsidRPr="007F267D">
              <w:tab/>
              <w:t>Cure or dry the components to specification</w:t>
            </w:r>
          </w:p>
          <w:p w:rsidR="00000000" w:rsidP="007F267D">
            <w:pPr>
              <w:pStyle w:val="List2"/>
              <w:rPr>
                <w:lang w:val="en-NZ"/>
              </w:rPr>
            </w:pPr>
            <w:r w:rsidRPr="007F267D">
              <w:t>3.5.</w:t>
            </w:r>
            <w:r w:rsidRPr="007F267D">
              <w:tab/>
              <w:t>Return mould and/or segments for re-use or storage in accordance with requirements</w:t>
            </w:r>
          </w:p>
        </w:tc>
      </w:tr>
      <w:tr w:rsidTr="00F520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List"/>
              <w:rPr>
                <w:lang w:val="en-NZ"/>
              </w:rPr>
            </w:pPr>
            <w:r w:rsidRPr="007F267D">
              <w:t>4.</w:t>
            </w:r>
            <w:r w:rsidRPr="007F267D">
              <w:tab/>
              <w:t>Rectify routine problems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List2"/>
            </w:pPr>
            <w:r w:rsidRPr="007F267D">
              <w:t>4.1.</w:t>
            </w:r>
            <w:r w:rsidRPr="007F267D">
              <w:tab/>
              <w:t>Identify the range of faults that can occur during the operation</w:t>
            </w:r>
          </w:p>
          <w:p w:rsidR="00000000" w:rsidRPr="007F267D" w:rsidP="007F267D">
            <w:pPr>
              <w:pStyle w:val="List2"/>
            </w:pPr>
            <w:r w:rsidRPr="007F267D">
              <w:t>4.2.</w:t>
            </w:r>
            <w:r w:rsidRPr="007F267D">
              <w:tab/>
              <w:t>Determine and rectify fault causes according to procedures</w:t>
            </w:r>
          </w:p>
          <w:p w:rsidR="00000000" w:rsidRPr="007F267D" w:rsidP="007F267D">
            <w:pPr>
              <w:pStyle w:val="List2"/>
            </w:pPr>
            <w:r w:rsidRPr="007F267D">
              <w:t>4.3.</w:t>
            </w:r>
            <w:r w:rsidRPr="007F267D">
              <w:tab/>
              <w:t>Identify and rectify equipment failure causes according to procedures</w:t>
            </w:r>
          </w:p>
          <w:p w:rsidR="00000000" w:rsidRPr="007F267D" w:rsidP="007F267D">
            <w:pPr>
              <w:pStyle w:val="List2"/>
            </w:pPr>
            <w:r w:rsidRPr="007F267D">
              <w:t>4.4.</w:t>
            </w:r>
            <w:r w:rsidRPr="007F267D">
              <w:tab/>
              <w:t>Make sure appropriate records and log books of</w:t>
            </w:r>
            <w:r w:rsidRPr="007F267D">
              <w:t xml:space="preserve"> equipment operations are maintained to meet procedures</w:t>
            </w:r>
          </w:p>
          <w:p w:rsidR="00000000" w:rsidP="007F267D">
            <w:pPr>
              <w:pStyle w:val="List2"/>
              <w:rPr>
                <w:lang w:val="en-NZ"/>
              </w:rPr>
            </w:pPr>
            <w:r w:rsidRPr="007F267D">
              <w:t>4.5.</w:t>
            </w:r>
            <w:r w:rsidRPr="007F267D">
              <w:tab/>
              <w:t>Identify non-routine problems and report to designated person</w:t>
            </w:r>
          </w:p>
        </w:tc>
      </w:tr>
      <w:tr w:rsidTr="00F5207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List"/>
              <w:rPr>
                <w:lang w:val="en-NZ"/>
              </w:rPr>
            </w:pPr>
            <w:r w:rsidRPr="007F267D">
              <w:t>5.</w:t>
            </w:r>
            <w:r w:rsidRPr="007F267D">
              <w:tab/>
              <w:t>Inspect and store components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List2"/>
            </w:pPr>
            <w:r w:rsidRPr="007F267D">
              <w:t>5.1.</w:t>
            </w:r>
            <w:r w:rsidRPr="007F267D">
              <w:tab/>
              <w:t>Inspect component for defects</w:t>
            </w:r>
          </w:p>
          <w:p w:rsidR="00000000" w:rsidRPr="007F267D" w:rsidP="007F267D">
            <w:pPr>
              <w:pStyle w:val="List2"/>
            </w:pPr>
            <w:r w:rsidRPr="007F267D">
              <w:t>5.2.</w:t>
            </w:r>
            <w:r w:rsidRPr="007F267D">
              <w:tab/>
              <w:t>Store the component to specifications and procedures</w:t>
            </w:r>
          </w:p>
        </w:tc>
      </w:tr>
    </w:tbl>
    <w:p w:rsidR="00000000" w:rsidRPr="007F267D" w:rsidP="007F267D">
      <w:pPr>
        <w:pStyle w:val="BodyText"/>
      </w:pPr>
    </w:p>
    <w:p w:rsidR="00000000" w:rsidRPr="007F267D" w:rsidP="007F267D">
      <w:pPr>
        <w:pStyle w:val="AllowPageBreak"/>
      </w:pPr>
    </w:p>
    <w:p w:rsidR="00000000" w:rsidRPr="007F267D" w:rsidP="007F267D">
      <w:pPr>
        <w:pStyle w:val="Heading1"/>
      </w:pPr>
      <w:bookmarkStart w:id="9" w:name="O_110111"/>
      <w:bookmarkEnd w:id="9"/>
      <w:r w:rsidRPr="007F267D">
        <w:t>Required Skills and Knowledge</w:t>
      </w:r>
    </w:p>
    <w:tbl>
      <w:tblPr>
        <w:tblW w:w="0" w:type="auto"/>
        <w:tblLayout w:type="fixed"/>
        <w:tblCellMar>
          <w:left w:w="62" w:type="dxa"/>
          <w:right w:w="62" w:type="dxa"/>
        </w:tblCellMar>
        <w:tblLook w:val="0000"/>
      </w:tblPr>
      <w:tblGrid>
        <w:gridCol w:w="8522"/>
      </w:tblGrid>
      <w:tr w:rsidTr="00F520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267D" w:rsidP="007F267D">
            <w:pPr>
              <w:pStyle w:val="BodyText"/>
            </w:pPr>
          </w:p>
          <w:p w:rsidR="00000000" w:rsidP="007F267D">
            <w:pPr>
              <w:pStyle w:val="BodyText"/>
              <w:rPr>
                <w:lang w:val="en-NZ"/>
              </w:rPr>
            </w:pPr>
            <w:r w:rsidRPr="007F267D">
              <w:rPr>
                <w:rStyle w:val="SpecialBold"/>
              </w:rPr>
              <w:t>REQUIRED SKILLS AND KNOWLEDGE</w:t>
            </w:r>
          </w:p>
        </w:tc>
      </w:tr>
      <w:tr w:rsidTr="00F520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t>This section describes the skills and knowledge required for this unit.</w:t>
            </w:r>
          </w:p>
        </w:tc>
      </w:tr>
      <w:tr w:rsidTr="00F520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Required skills</w:t>
            </w:r>
          </w:p>
        </w:tc>
      </w:tr>
      <w:tr w:rsidTr="00F520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Required skills include:</w:t>
            </w:r>
          </w:p>
          <w:p w:rsidR="00000000" w:rsidRPr="007F267D" w:rsidP="007F267D">
            <w:pPr>
              <w:pStyle w:val="ListBullet"/>
            </w:pPr>
            <w:r w:rsidRPr="007F267D">
              <w:t>recognising abnormal operating conditions and alerting appropriate individuals</w:t>
            </w:r>
          </w:p>
          <w:p w:rsidR="00000000" w:rsidRPr="007F267D" w:rsidP="007F267D">
            <w:pPr>
              <w:pStyle w:val="ListBullet"/>
            </w:pPr>
            <w:r w:rsidRPr="007F267D">
              <w:t>implementing enterprise procedures and relevant regulatory requirements within appropriate time constraints and in a manner relevant to the operation of the equipment/process</w:t>
            </w:r>
          </w:p>
          <w:p w:rsidR="00000000" w:rsidP="007F267D">
            <w:pPr>
              <w:pStyle w:val="ListBullet"/>
              <w:rPr>
                <w:lang w:val="en-NZ"/>
              </w:rPr>
            </w:pPr>
            <w:r w:rsidRPr="007F267D">
              <w:t>re</w:t>
            </w:r>
            <w:r w:rsidRPr="007F267D">
              <w:t>ading and numeracy to interpret workplace documents and technical information</w:t>
            </w:r>
          </w:p>
        </w:tc>
      </w:tr>
      <w:tr w:rsidTr="00F520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p>
          <w:p w:rsidR="00000000" w:rsidP="007F267D">
            <w:pPr>
              <w:pStyle w:val="BodyText"/>
              <w:rPr>
                <w:lang w:val="en-NZ"/>
              </w:rPr>
            </w:pPr>
            <w:r w:rsidRPr="007F267D">
              <w:rPr>
                <w:rStyle w:val="SpecialBold"/>
              </w:rPr>
              <w:t>Required knowledge</w:t>
            </w:r>
          </w:p>
        </w:tc>
      </w:tr>
      <w:tr w:rsidTr="00F520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 xml:space="preserve">Required knowledge includes: </w:t>
            </w:r>
          </w:p>
          <w:p w:rsidR="00000000" w:rsidRPr="007F267D" w:rsidP="007F267D">
            <w:pPr>
              <w:pStyle w:val="ListBullet"/>
            </w:pPr>
            <w:r w:rsidRPr="007F267D">
              <w:t>appropriate preparation and handling of moulds and formers</w:t>
            </w:r>
          </w:p>
          <w:p w:rsidR="00000000" w:rsidRPr="007F267D" w:rsidP="007F267D">
            <w:pPr>
              <w:pStyle w:val="ListBullet"/>
            </w:pPr>
            <w:r w:rsidRPr="007F267D">
              <w:t>preparation of adequate material mix and standards</w:t>
            </w:r>
          </w:p>
          <w:p w:rsidR="00000000" w:rsidRPr="007F267D" w:rsidP="007F267D">
            <w:pPr>
              <w:pStyle w:val="ListBullet"/>
            </w:pPr>
            <w:r w:rsidRPr="007F267D">
              <w:t xml:space="preserve">preparing, curing and drying components to specifications </w:t>
            </w:r>
          </w:p>
          <w:p w:rsidR="00000000" w:rsidRPr="007F267D" w:rsidP="007F267D">
            <w:pPr>
              <w:pStyle w:val="ListBullet"/>
            </w:pPr>
            <w:r w:rsidRPr="007F267D">
              <w:t>safe completion of hand moulding products</w:t>
            </w:r>
          </w:p>
          <w:p w:rsidR="00000000" w:rsidRPr="007F267D" w:rsidP="007F267D">
            <w:pPr>
              <w:pStyle w:val="ListBullet"/>
            </w:pPr>
            <w:r w:rsidRPr="007F267D">
              <w:t>appropriate safety procedures concerning the handling of moulds and formers</w:t>
            </w:r>
          </w:p>
          <w:p w:rsidR="00000000" w:rsidRPr="007F267D" w:rsidP="007F267D">
            <w:pPr>
              <w:pStyle w:val="ListBullet"/>
            </w:pPr>
            <w:r w:rsidRPr="007F267D">
              <w:t>procedures relating to the reporting of hazardous conditions</w:t>
            </w:r>
          </w:p>
          <w:p w:rsidR="00000000" w:rsidRPr="007F267D" w:rsidP="007F267D">
            <w:pPr>
              <w:pStyle w:val="ListBullet"/>
            </w:pPr>
            <w:r w:rsidRPr="007F267D">
              <w:t>the content of and</w:t>
            </w:r>
            <w:r w:rsidRPr="007F267D">
              <w:t xml:space="preserve"> handling characteristics of the materials being moulded</w:t>
            </w:r>
          </w:p>
        </w:tc>
      </w:tr>
    </w:tbl>
    <w:p w:rsidR="00000000" w:rsidRPr="007F267D" w:rsidP="007F267D">
      <w:pPr>
        <w:pStyle w:val="BodyText"/>
      </w:pPr>
    </w:p>
    <w:p w:rsidR="00000000" w:rsidRPr="007F267D" w:rsidP="007F267D">
      <w:pPr>
        <w:pStyle w:val="AllowPageBreak"/>
      </w:pPr>
    </w:p>
    <w:p w:rsidR="00000000" w:rsidRPr="007F267D" w:rsidP="007F267D">
      <w:pPr>
        <w:pStyle w:val="Heading1"/>
      </w:pPr>
      <w:bookmarkStart w:id="10" w:name="O_110112"/>
      <w:bookmarkEnd w:id="10"/>
      <w:r w:rsidRPr="007F267D">
        <w:t>Evidence Guide</w:t>
      </w:r>
    </w:p>
    <w:tbl>
      <w:tblPr>
        <w:tblW w:w="9570" w:type="dxa"/>
        <w:tblLayout w:type="fixed"/>
        <w:tblCellMar>
          <w:left w:w="62" w:type="dxa"/>
          <w:right w:w="62" w:type="dxa"/>
        </w:tblCellMar>
        <w:tblLook w:val="0000"/>
      </w:tblPr>
      <w:tblGrid>
        <w:gridCol w:w="3908"/>
        <w:gridCol w:w="5662"/>
      </w:tblGrid>
      <w:tr w:rsidTr="00F520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EVIDENCE GUIDE</w:t>
            </w:r>
          </w:p>
        </w:tc>
      </w:tr>
      <w:tr w:rsidTr="00F520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t xml:space="preserve">The Evidence Guide provides advice on assessment and must be read in conjunction with the performance criteria, required skills and knowledge, </w:t>
            </w:r>
            <w:r w:rsidRPr="007F267D">
              <w:t>range statement and the Assessment Guidelines for the Training Package.</w:t>
            </w:r>
          </w:p>
        </w:tc>
      </w:tr>
      <w:tr w:rsidTr="00F520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t>The unit will be assessed in as holistic a manner as is practical and may be integrated with the assessment of other relevant units of competency.</w:t>
            </w:r>
          </w:p>
        </w:tc>
      </w:tr>
      <w:tr w:rsidTr="00F520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Critical as</w:t>
            </w:r>
            <w:r w:rsidRPr="007F267D">
              <w:rPr>
                <w:rStyle w:val="SpecialBold"/>
              </w:rPr>
              <w:t>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 xml:space="preserve">Competence must be demonstrated in the ability to recognise situations requiring action and then in implementing appropriate corrective action. Consistent performance should </w:t>
            </w:r>
            <w:r w:rsidRPr="007F267D">
              <w:t>be demonstrated. In particular look to see that:</w:t>
            </w:r>
          </w:p>
          <w:p w:rsidR="00000000" w:rsidRPr="007F267D" w:rsidP="007F267D">
            <w:pPr>
              <w:pStyle w:val="ListBullet"/>
            </w:pPr>
            <w:r w:rsidRPr="007F267D">
              <w:t>types of raw materials and finishing materials are able to be identified</w:t>
            </w:r>
          </w:p>
          <w:p w:rsidR="00000000" w:rsidRPr="007F267D" w:rsidP="007F267D">
            <w:pPr>
              <w:pStyle w:val="ListBullet"/>
            </w:pPr>
            <w:r w:rsidRPr="007F267D">
              <w:t>OHS and safe work practices are followed</w:t>
            </w:r>
          </w:p>
          <w:p w:rsidR="00000000" w:rsidRPr="007F267D" w:rsidP="007F267D">
            <w:pPr>
              <w:pStyle w:val="ListBullet"/>
            </w:pPr>
            <w:r w:rsidRPr="007F267D">
              <w:t>component movements are accompanied by appropriate safe working practices</w:t>
            </w:r>
          </w:p>
          <w:p w:rsidR="00000000" w:rsidRPr="007F267D" w:rsidP="007F267D">
            <w:pPr>
              <w:pStyle w:val="ListBullet"/>
            </w:pPr>
            <w:r w:rsidRPr="007F267D">
              <w:t>preparation of moulds and moulding materials to specification</w:t>
            </w:r>
          </w:p>
          <w:p w:rsidR="00000000" w:rsidP="007F267D">
            <w:pPr>
              <w:pStyle w:val="ListBullet"/>
              <w:rPr>
                <w:lang w:val="en-NZ"/>
              </w:rPr>
            </w:pPr>
            <w:r w:rsidRPr="007F267D">
              <w:t>basic mould or former maintenance and inspection practices are carried out.</w:t>
            </w:r>
          </w:p>
        </w:tc>
      </w:tr>
      <w:tr w:rsidTr="00F520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Assessment will require access to an operating plant over an extende</w:t>
            </w:r>
            <w:r w:rsidRPr="007F267D">
              <w:t xml:space="preserve">d period of time, or a suitable method of gathering evidence of operating ability over a range of situations. </w:t>
            </w:r>
          </w:p>
          <w:p w:rsidR="00000000" w:rsidRPr="007F267D" w:rsidP="007F267D">
            <w:pPr>
              <w:pStyle w:val="BodyText"/>
            </w:pPr>
            <w:r w:rsidRPr="007F267D">
              <w:t>Assessment will occur over a range of situations which will include disruptions to normal, smooth operation.</w:t>
            </w:r>
          </w:p>
          <w:p w:rsidR="00000000" w:rsidP="007F267D">
            <w:pPr>
              <w:pStyle w:val="BodyText"/>
              <w:rPr>
                <w:lang w:val="en-NZ"/>
              </w:rPr>
            </w:pPr>
            <w:r w:rsidRPr="007F267D">
              <w:t>Simulation or case studies/scenarios</w:t>
            </w:r>
            <w:r w:rsidRPr="007F267D">
              <w:t xml:space="preserve"> may be required to allow for timely assessment of parts of this unit of competency. Simulation should be based on the actual plant and will include 'walk-throughs' of the relevant competency components. A bank of scenarios/case studies/what ifs and questi</w:t>
            </w:r>
            <w:r w:rsidRPr="007F267D">
              <w:t>ons will be required to probe the reasoning behind observable actions.</w:t>
            </w:r>
          </w:p>
        </w:tc>
      </w:tr>
      <w:tr w:rsidTr="00F520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t>Individual enterprises may choose to add prerequisites and co-requisites relevant to their processes.</w:t>
            </w:r>
          </w:p>
        </w:tc>
      </w:tr>
      <w:tr w:rsidTr="00F520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Assessment processes and</w:t>
            </w:r>
            <w:r w:rsidRPr="007F267D">
              <w:t xml:space="preserve"> techniques must be culturally appropriate and appropriate to the language and literacy capacity of the candidate and the work being performed.</w:t>
            </w:r>
          </w:p>
        </w:tc>
      </w:tr>
    </w:tbl>
    <w:p w:rsidR="00000000" w:rsidRPr="007F267D" w:rsidP="007F267D">
      <w:pPr>
        <w:pStyle w:val="BodyText"/>
      </w:pPr>
    </w:p>
    <w:p w:rsidR="00000000" w:rsidRPr="007F267D" w:rsidP="007F267D">
      <w:pPr>
        <w:pStyle w:val="AllowPageBreak"/>
      </w:pPr>
    </w:p>
    <w:p w:rsidR="00000000" w:rsidRPr="007F267D" w:rsidP="007F267D">
      <w:pPr>
        <w:pStyle w:val="Heading1"/>
      </w:pPr>
      <w:bookmarkStart w:id="11" w:name="O_110113"/>
      <w:bookmarkEnd w:id="11"/>
      <w:r w:rsidRPr="007F267D">
        <w:t>Range Statement</w:t>
      </w:r>
    </w:p>
    <w:tbl>
      <w:tblPr>
        <w:tblW w:w="0" w:type="auto"/>
        <w:tblLayout w:type="fixed"/>
        <w:tblCellMar>
          <w:left w:w="62" w:type="dxa"/>
          <w:right w:w="62" w:type="dxa"/>
        </w:tblCellMar>
        <w:tblLook w:val="0000"/>
      </w:tblPr>
      <w:tblGrid>
        <w:gridCol w:w="3523"/>
        <w:gridCol w:w="4999"/>
      </w:tblGrid>
      <w:tr w:rsidTr="00F520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RANGE STATEMENT</w:t>
            </w:r>
          </w:p>
        </w:tc>
      </w:tr>
      <w:tr w:rsidTr="00F520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t>The range statement relates to the unit of competency as a whole. It allows for different work environments and situations that may affect performance. Bold italicised wording, if used in the performance criteria, is detailed below. Essential operating con</w:t>
            </w:r>
            <w:r w:rsidRPr="007F267D">
              <w:t>ditions that may be present with training and assessment (depending on the work situation, needs of the candidate, accessibility of the item, and local industry and regional contexts) may also be included.</w:t>
            </w:r>
          </w:p>
        </w:tc>
      </w:tr>
      <w:tr w:rsidTr="00F5207D">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Procedures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t>All operations are performed in accordance with standard procedures and work instructions</w:t>
            </w:r>
          </w:p>
        </w:tc>
      </w:tr>
      <w:tr w:rsidTr="00F5207D">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Typical problems</w:t>
            </w:r>
            <w:r w:rsidRPr="007F267D">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Typical problems may include:</w:t>
            </w:r>
          </w:p>
          <w:p w:rsidR="00000000" w:rsidRPr="007F267D" w:rsidP="007F267D">
            <w:pPr>
              <w:pStyle w:val="ListBullet"/>
            </w:pPr>
            <w:r w:rsidRPr="007F267D">
              <w:t>maintaining correct distribution and compaction of materials</w:t>
            </w:r>
          </w:p>
          <w:p w:rsidR="00000000" w:rsidRPr="007F267D" w:rsidP="007F267D">
            <w:pPr>
              <w:pStyle w:val="ListBullet"/>
            </w:pPr>
            <w:r w:rsidRPr="007F267D">
              <w:t>maintaining sectional profiles in accordance with speci</w:t>
            </w:r>
            <w:r w:rsidRPr="007F267D">
              <w:t>fications</w:t>
            </w:r>
          </w:p>
          <w:p w:rsidR="00000000" w:rsidP="007F267D">
            <w:pPr>
              <w:pStyle w:val="ListBullet"/>
              <w:rPr>
                <w:lang w:val="en-NZ"/>
              </w:rPr>
            </w:pPr>
            <w:r w:rsidRPr="007F267D">
              <w:t>maintaining cleanliness and specification of materials</w:t>
            </w:r>
          </w:p>
        </w:tc>
      </w:tr>
      <w:tr w:rsidTr="00F5207D">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Occupational health and safety</w:t>
            </w:r>
            <w:r w:rsidRPr="007F267D">
              <w:t xml:space="preserve"> (</w:t>
            </w:r>
            <w:r w:rsidRPr="007F267D">
              <w:rPr>
                <w:rStyle w:val="SpecialBold"/>
              </w:rPr>
              <w:t>OHS</w:t>
            </w:r>
            <w:r w:rsidRPr="007F267D">
              <w: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 xml:space="preserve">All operations are subject to stringent OHS requirements and these must not be compromised at any time. Where there is an apparent conflict </w:t>
            </w:r>
            <w:r w:rsidRPr="007F267D">
              <w:t>between performance criteria and OHS requirements, the OHS requirements take precedence</w:t>
            </w:r>
          </w:p>
        </w:tc>
      </w:tr>
    </w:tbl>
    <w:p w:rsidR="00F5207D" w:rsidP="007F267D">
      <w:pPr>
        <w:pStyle w:val="BodyText"/>
      </w:pPr>
    </w:p>
    <w:p w:rsidR="00F5207D" w:rsidP="007F267D">
      <w:pPr>
        <w:pStyle w:val="BodyText"/>
      </w:pPr>
    </w:p>
    <w:p w:rsidR="00000000" w:rsidRPr="007F267D" w:rsidP="007F267D">
      <w:pPr>
        <w:pStyle w:val="Heading1"/>
      </w:pPr>
      <w:bookmarkStart w:id="12" w:name="O_110114"/>
      <w:bookmarkEnd w:id="12"/>
      <w:r w:rsidRPr="007F267D">
        <w:t>Unit Sector(s)</w:t>
      </w:r>
    </w:p>
    <w:tbl>
      <w:tblPr>
        <w:tblW w:w="0" w:type="auto"/>
        <w:tblLayout w:type="fixed"/>
        <w:tblCellMar>
          <w:left w:w="62" w:type="dxa"/>
          <w:right w:w="62" w:type="dxa"/>
        </w:tblCellMar>
        <w:tblLook w:val="0000"/>
      </w:tblPr>
      <w:tblGrid>
        <w:gridCol w:w="2567"/>
        <w:gridCol w:w="5955"/>
      </w:tblGrid>
      <w:tr w:rsidTr="00F5207D">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r w:rsidRPr="007F267D">
              <w:t>Operational/technical</w:t>
            </w:r>
          </w:p>
        </w:tc>
      </w:tr>
    </w:tbl>
    <w:p w:rsidR="00000000" w:rsidRPr="007F267D" w:rsidP="007F267D">
      <w:pPr>
        <w:pStyle w:val="BodyText"/>
      </w:pPr>
    </w:p>
    <w:p w:rsidR="00000000" w:rsidRPr="007F267D" w:rsidP="007F267D">
      <w:pPr>
        <w:pStyle w:val="AllowPageBreak"/>
      </w:pPr>
    </w:p>
    <w:p w:rsidR="00000000" w:rsidRPr="007F267D" w:rsidP="007F267D">
      <w:pPr>
        <w:pStyle w:val="Heading1"/>
      </w:pPr>
      <w:bookmarkStart w:id="13" w:name="O_160119"/>
      <w:bookmarkEnd w:id="13"/>
      <w:r w:rsidRPr="007F267D">
        <w:t>Competency field</w:t>
      </w:r>
    </w:p>
    <w:tbl>
      <w:tblPr>
        <w:tblW w:w="0" w:type="auto"/>
        <w:tblLayout w:type="fixed"/>
        <w:tblCellMar>
          <w:left w:w="62" w:type="dxa"/>
          <w:right w:w="62" w:type="dxa"/>
        </w:tblCellMar>
        <w:tblLook w:val="0000"/>
      </w:tblPr>
      <w:tblGrid>
        <w:gridCol w:w="2784"/>
        <w:gridCol w:w="5738"/>
      </w:tblGrid>
      <w:tr w:rsidTr="00F520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p>
        </w:tc>
      </w:tr>
    </w:tbl>
    <w:p w:rsidR="00000000" w:rsidRPr="007F267D" w:rsidP="007F267D">
      <w:pPr>
        <w:pStyle w:val="BodyText"/>
      </w:pPr>
    </w:p>
    <w:p w:rsidR="00000000" w:rsidRPr="007F267D" w:rsidP="007F267D">
      <w:pPr>
        <w:pStyle w:val="AllowPageBreak"/>
      </w:pPr>
    </w:p>
    <w:p w:rsidR="00000000" w:rsidRPr="007F267D" w:rsidP="007F267D">
      <w:pPr>
        <w:pStyle w:val="Heading1"/>
      </w:pPr>
      <w:bookmarkStart w:id="14" w:name="O_160118"/>
      <w:bookmarkEnd w:id="14"/>
      <w:r w:rsidRPr="007F267D">
        <w:t>Co-requisite units</w:t>
      </w:r>
    </w:p>
    <w:tbl>
      <w:tblPr>
        <w:tblW w:w="0" w:type="auto"/>
        <w:tblLayout w:type="fixed"/>
        <w:tblCellMar>
          <w:left w:w="62" w:type="dxa"/>
          <w:right w:w="62" w:type="dxa"/>
        </w:tblCellMar>
        <w:tblLook w:val="0000"/>
      </w:tblPr>
      <w:tblGrid>
        <w:gridCol w:w="2641"/>
        <w:gridCol w:w="1322"/>
        <w:gridCol w:w="4559"/>
      </w:tblGrid>
      <w:tr w:rsidTr="00F520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r w:rsidRPr="007F26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p>
        </w:tc>
      </w:tr>
      <w:tr w:rsidTr="00F520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67D">
            <w:pPr>
              <w:pStyle w:val="BodyText"/>
              <w:rPr>
                <w:lang w:val="en-NZ"/>
              </w:rPr>
            </w:pPr>
          </w:p>
        </w:tc>
      </w:tr>
      <w:tr w:rsidTr="00F520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67D" w:rsidP="007F267D">
            <w:pPr>
              <w:pStyle w:val="BodyText"/>
            </w:pPr>
          </w:p>
        </w:tc>
      </w:tr>
    </w:tbl>
    <w:p w:rsidR="00000000" w:rsidRPr="007F267D" w:rsidP="007F267D">
      <w:pPr>
        <w:pStyle w:val="BodyText"/>
      </w:pPr>
    </w:p>
    <w:p w:rsidR="00000000" w:rsidRPr="007F267D" w:rsidP="007F267D"/>
    <w:sectPr w:rsidSect="007F26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07D" w:rsidP="00F52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07D" w:rsidP="007F2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207D" w:rsidP="007F26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5207D" w:rsidP="007F26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07D" w:rsidP="00F520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07D" w:rsidP="007F267D">
    <w:pPr>
      <w:pStyle w:val="Header"/>
      <w:framePr w:wrap="around"/>
    </w:pPr>
    <w:r>
      <w:fldChar w:fldCharType="begin"/>
    </w:r>
    <w:r>
      <w:instrText xml:space="preserve"> TITLE   \* MERGEFORMAT </w:instrText>
    </w:r>
    <w:r>
      <w:fldChar w:fldCharType="separate"/>
    </w:r>
    <w:r>
      <w:t>PMC552024C Hand mould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207D" w:rsidP="007F26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32AC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84CB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6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267D"/>
    <w:pPr>
      <w:spacing w:before="360" w:after="60"/>
      <w:outlineLvl w:val="0"/>
    </w:pPr>
    <w:rPr>
      <w:sz w:val="32"/>
    </w:rPr>
  </w:style>
  <w:style w:type="paragraph" w:styleId="Heading2">
    <w:name w:val="heading 2"/>
    <w:basedOn w:val="HeadingBase"/>
    <w:next w:val="BodyText"/>
    <w:link w:val="Heading2Char"/>
    <w:qFormat/>
    <w:rsid w:val="007F267D"/>
    <w:pPr>
      <w:keepLines/>
      <w:spacing w:before="240" w:after="120"/>
      <w:outlineLvl w:val="1"/>
    </w:pPr>
    <w:rPr>
      <w:sz w:val="28"/>
      <w:szCs w:val="40"/>
    </w:rPr>
  </w:style>
  <w:style w:type="paragraph" w:styleId="Heading3">
    <w:name w:val="heading 3"/>
    <w:basedOn w:val="HeadingBase"/>
    <w:next w:val="BodyText"/>
    <w:link w:val="Heading3Char"/>
    <w:qFormat/>
    <w:rsid w:val="007F267D"/>
    <w:pPr>
      <w:spacing w:before="180" w:after="120"/>
      <w:outlineLvl w:val="2"/>
    </w:pPr>
    <w:rPr>
      <w:spacing w:val="-10"/>
      <w:kern w:val="32"/>
    </w:rPr>
  </w:style>
  <w:style w:type="paragraph" w:styleId="Heading4">
    <w:name w:val="heading 4"/>
    <w:basedOn w:val="HeadingBase"/>
    <w:next w:val="BodyText"/>
    <w:link w:val="Heading4Char"/>
    <w:qFormat/>
    <w:rsid w:val="007F267D"/>
    <w:pPr>
      <w:spacing w:before="160" w:after="120"/>
      <w:outlineLvl w:val="3"/>
    </w:pPr>
    <w:rPr>
      <w:sz w:val="22"/>
    </w:rPr>
  </w:style>
  <w:style w:type="paragraph" w:styleId="Heading5">
    <w:name w:val="heading 5"/>
    <w:basedOn w:val="HeadingBase"/>
    <w:next w:val="Normal"/>
    <w:link w:val="Heading5Char"/>
    <w:qFormat/>
    <w:rsid w:val="007F267D"/>
    <w:pPr>
      <w:spacing w:before="80"/>
      <w:outlineLvl w:val="4"/>
    </w:pPr>
    <w:rPr>
      <w:color w:val="918585"/>
      <w:sz w:val="20"/>
    </w:rPr>
  </w:style>
  <w:style w:type="paragraph" w:styleId="Heading6">
    <w:name w:val="heading 6"/>
    <w:basedOn w:val="HeadingBase"/>
    <w:next w:val="Normal"/>
    <w:link w:val="Heading6Char"/>
    <w:qFormat/>
    <w:rsid w:val="007F267D"/>
    <w:pPr>
      <w:spacing w:before="60"/>
      <w:outlineLvl w:val="5"/>
    </w:pPr>
    <w:rPr>
      <w:color w:val="918585"/>
      <w:sz w:val="20"/>
    </w:rPr>
  </w:style>
  <w:style w:type="paragraph" w:styleId="Heading7">
    <w:name w:val="heading 7"/>
    <w:basedOn w:val="Normal"/>
    <w:next w:val="Normal"/>
    <w:link w:val="Heading7Char"/>
    <w:qFormat/>
    <w:rsid w:val="007F267D"/>
    <w:pPr>
      <w:ind w:left="720"/>
      <w:outlineLvl w:val="6"/>
    </w:pPr>
    <w:rPr>
      <w:i/>
    </w:rPr>
  </w:style>
  <w:style w:type="paragraph" w:styleId="Heading8">
    <w:name w:val="heading 8"/>
    <w:basedOn w:val="Normal"/>
    <w:next w:val="Normal"/>
    <w:link w:val="Heading8Char"/>
    <w:qFormat/>
    <w:rsid w:val="007F267D"/>
    <w:pPr>
      <w:ind w:left="720"/>
      <w:outlineLvl w:val="7"/>
    </w:pPr>
    <w:rPr>
      <w:i/>
    </w:rPr>
  </w:style>
  <w:style w:type="paragraph" w:styleId="Heading9">
    <w:name w:val="heading 9"/>
    <w:basedOn w:val="Normal"/>
    <w:next w:val="Normal"/>
    <w:link w:val="Heading9Char"/>
    <w:qFormat/>
    <w:rsid w:val="007F267D"/>
    <w:pPr>
      <w:ind w:left="720"/>
      <w:outlineLvl w:val="8"/>
    </w:pPr>
    <w:rPr>
      <w:i/>
    </w:rPr>
  </w:style>
  <w:style w:type="character" w:default="1" w:styleId="DefaultParagraphFont">
    <w:name w:val="Default Paragraph Font"/>
    <w:uiPriority w:val="1"/>
    <w:unhideWhenUsed/>
    <w:rsid w:val="007F2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67D"/>
  </w:style>
  <w:style w:type="character" w:customStyle="1" w:styleId="Heading1Char">
    <w:name w:val="Heading 1 Char"/>
    <w:basedOn w:val="DefaultParagraphFont"/>
    <w:link w:val="Heading1"/>
    <w:rsid w:val="007F267D"/>
    <w:rPr>
      <w:rFonts w:ascii="Times New Roman" w:eastAsia="Times New Roman" w:hAnsi="Times New Roman" w:cs="Times New Roman"/>
      <w:b/>
      <w:sz w:val="32"/>
      <w:szCs w:val="20"/>
      <w:lang w:eastAsia="en-US"/>
    </w:rPr>
  </w:style>
  <w:style w:type="paragraph" w:styleId="BodyText">
    <w:name w:val="Body Text"/>
    <w:basedOn w:val="Normal"/>
    <w:link w:val="BodyTextChar"/>
    <w:rsid w:val="007F26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67D"/>
    <w:rPr>
      <w:rFonts w:ascii="Times New Roman" w:eastAsia="Times New Roman" w:hAnsi="Times New Roman" w:cs="Times New Roman"/>
      <w:sz w:val="24"/>
      <w:lang w:val="en-US" w:eastAsia="en-US"/>
    </w:rPr>
  </w:style>
  <w:style w:type="paragraph" w:styleId="Footer">
    <w:name w:val="footer"/>
    <w:basedOn w:val="Normal"/>
    <w:link w:val="FooterChar"/>
    <w:rsid w:val="007F2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67D"/>
    <w:rPr>
      <w:rFonts w:ascii="Times New Roman" w:eastAsia="Times New Roman" w:hAnsi="Times New Roman" w:cs="Times New Roman"/>
      <w:sz w:val="16"/>
      <w:lang w:val="en-US" w:eastAsia="en-US"/>
    </w:rPr>
  </w:style>
  <w:style w:type="paragraph" w:styleId="List">
    <w:name w:val="List"/>
    <w:basedOn w:val="BodyText"/>
    <w:next w:val="BodyText"/>
    <w:rsid w:val="007F267D"/>
    <w:pPr>
      <w:tabs>
        <w:tab w:val="left" w:pos="340"/>
      </w:tabs>
      <w:spacing w:before="60" w:after="60"/>
      <w:ind w:left="340" w:hanging="340"/>
    </w:pPr>
  </w:style>
  <w:style w:type="paragraph" w:styleId="ListBullet">
    <w:name w:val="List Bullet"/>
    <w:basedOn w:val="List"/>
    <w:rsid w:val="007F267D"/>
    <w:pPr>
      <w:numPr>
        <w:numId w:val="12"/>
      </w:numPr>
      <w:tabs>
        <w:tab w:val="clear" w:pos="340"/>
      </w:tabs>
      <w:spacing w:before="40" w:after="40"/>
    </w:pPr>
  </w:style>
  <w:style w:type="character" w:customStyle="1" w:styleId="SpecialBold">
    <w:name w:val="Special Bold"/>
    <w:basedOn w:val="DefaultParagraphFont"/>
    <w:rsid w:val="007F267D"/>
    <w:rPr>
      <w:b/>
      <w:spacing w:val="0"/>
    </w:rPr>
  </w:style>
  <w:style w:type="paragraph" w:styleId="Header">
    <w:name w:val="header"/>
    <w:basedOn w:val="Normal"/>
    <w:link w:val="HeaderChar"/>
    <w:rsid w:val="007F2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6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267D"/>
    <w:pPr>
      <w:spacing w:before="240" w:after="120"/>
      <w:outlineLvl w:val="0"/>
    </w:pPr>
    <w:rPr>
      <w:rFonts w:ascii="Times New Roman" w:hAnsi="Times New Roman"/>
      <w:b/>
      <w:sz w:val="28"/>
    </w:rPr>
  </w:style>
  <w:style w:type="paragraph" w:customStyle="1" w:styleId="AllowPageBreak">
    <w:name w:val="AllowPageBreak"/>
    <w:rsid w:val="007F26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267D"/>
    <w:pPr>
      <w:tabs>
        <w:tab w:val="left" w:pos="680"/>
      </w:tabs>
      <w:spacing w:before="60" w:after="60"/>
      <w:ind w:left="680" w:hanging="340"/>
    </w:pPr>
  </w:style>
  <w:style w:type="character" w:customStyle="1" w:styleId="Heading2Char">
    <w:name w:val="Heading 2 Char"/>
    <w:basedOn w:val="DefaultParagraphFont"/>
    <w:link w:val="Heading2"/>
    <w:rsid w:val="007F2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6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26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267D"/>
    <w:rPr>
      <w:rFonts w:ascii="Courier New" w:eastAsia="Times New Roman" w:hAnsi="Courier New" w:cs="Times New Roman"/>
      <w:i/>
      <w:szCs w:val="20"/>
      <w:lang w:val="en-US" w:eastAsia="en-US"/>
    </w:rPr>
  </w:style>
  <w:style w:type="paragraph" w:customStyle="1" w:styleId="HeadingBase">
    <w:name w:val="Heading Base"/>
    <w:rsid w:val="007F2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67D"/>
    <w:pPr>
      <w:tabs>
        <w:tab w:val="right" w:leader="dot" w:pos="9072"/>
      </w:tabs>
      <w:ind w:left="567"/>
    </w:pPr>
    <w:rPr>
      <w:szCs w:val="22"/>
    </w:rPr>
  </w:style>
  <w:style w:type="paragraph" w:customStyle="1" w:styleId="TOCBase">
    <w:name w:val="TOC Base"/>
    <w:rsid w:val="007F2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67D"/>
    <w:pPr>
      <w:tabs>
        <w:tab w:val="right" w:leader="dot" w:pos="9072"/>
      </w:tabs>
      <w:spacing w:before="40" w:after="40"/>
      <w:ind w:left="284"/>
    </w:pPr>
    <w:rPr>
      <w:rFonts w:ascii="Times New Roman" w:hAnsi="Times New Roman"/>
    </w:rPr>
  </w:style>
  <w:style w:type="paragraph" w:styleId="TOC1">
    <w:name w:val="toc 1"/>
    <w:basedOn w:val="TOCBase"/>
    <w:next w:val="Normal"/>
    <w:rsid w:val="007F26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267D"/>
    <w:pPr>
      <w:spacing w:before="5040"/>
      <w:jc w:val="center"/>
    </w:pPr>
    <w:rPr>
      <w:sz w:val="48"/>
      <w:szCs w:val="72"/>
      <w:lang w:val="en-US"/>
    </w:rPr>
  </w:style>
  <w:style w:type="character" w:customStyle="1" w:styleId="TitleChar">
    <w:name w:val="Title Char"/>
    <w:basedOn w:val="DefaultParagraphFont"/>
    <w:link w:val="Title"/>
    <w:rsid w:val="007F2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67D"/>
    <w:pPr>
      <w:tabs>
        <w:tab w:val="left" w:pos="3600"/>
        <w:tab w:val="left" w:pos="3958"/>
      </w:tabs>
    </w:pPr>
  </w:style>
  <w:style w:type="paragraph" w:customStyle="1" w:styleId="Note">
    <w:name w:val="Note"/>
    <w:basedOn w:val="BodyText"/>
    <w:rsid w:val="007F2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67D"/>
    <w:pPr>
      <w:framePr w:wrap="auto" w:hAnchor="text" w:y="6049"/>
    </w:pPr>
    <w:rPr>
      <w:color w:val="000000"/>
      <w:sz w:val="40"/>
    </w:rPr>
  </w:style>
  <w:style w:type="paragraph" w:customStyle="1" w:styleId="TOCTitle">
    <w:name w:val="TOCTitle"/>
    <w:basedOn w:val="Heading1"/>
    <w:rsid w:val="007F267D"/>
    <w:pPr>
      <w:spacing w:after="240"/>
      <w:jc w:val="center"/>
      <w:outlineLvl w:val="9"/>
    </w:pPr>
    <w:rPr>
      <w:caps/>
    </w:rPr>
  </w:style>
  <w:style w:type="paragraph" w:customStyle="1" w:styleId="Version">
    <w:name w:val="Version"/>
    <w:rsid w:val="007F26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67D"/>
    <w:pPr>
      <w:numPr>
        <w:numId w:val="13"/>
      </w:numPr>
      <w:tabs>
        <w:tab w:val="clear" w:pos="680"/>
      </w:tabs>
    </w:pPr>
  </w:style>
  <w:style w:type="paragraph" w:styleId="Index1">
    <w:name w:val="index 1"/>
    <w:basedOn w:val="Normal"/>
    <w:next w:val="Normal"/>
    <w:semiHidden/>
    <w:rsid w:val="007F267D"/>
    <w:pPr>
      <w:keepNext w:val="0"/>
      <w:tabs>
        <w:tab w:val="right" w:pos="4176"/>
      </w:tabs>
      <w:ind w:left="198" w:hanging="198"/>
    </w:pPr>
    <w:rPr>
      <w:rFonts w:ascii="Garamond" w:hAnsi="Garamond"/>
    </w:rPr>
  </w:style>
  <w:style w:type="paragraph" w:styleId="IndexHeading">
    <w:name w:val="index heading"/>
    <w:basedOn w:val="Normal"/>
    <w:next w:val="Index1"/>
    <w:semiHidden/>
    <w:rsid w:val="007F267D"/>
    <w:pPr>
      <w:spacing w:before="120" w:after="120"/>
    </w:pPr>
    <w:rPr>
      <w:rFonts w:ascii="Arial" w:hAnsi="Arial"/>
      <w:b/>
      <w:color w:val="918585"/>
      <w:sz w:val="24"/>
    </w:rPr>
  </w:style>
  <w:style w:type="paragraph" w:customStyle="1" w:styleId="Chapter">
    <w:name w:val="Chapter"/>
    <w:basedOn w:val="Normal"/>
    <w:rsid w:val="007F267D"/>
    <w:pPr>
      <w:spacing w:before="240"/>
    </w:pPr>
    <w:rPr>
      <w:rFonts w:ascii="Times New Roman" w:hAnsi="Times New Roman"/>
      <w:smallCaps/>
      <w:spacing w:val="80"/>
      <w:sz w:val="28"/>
    </w:rPr>
  </w:style>
  <w:style w:type="paragraph" w:customStyle="1" w:styleId="InChapter">
    <w:name w:val="InChapter"/>
    <w:basedOn w:val="Heading3"/>
    <w:rsid w:val="007F267D"/>
    <w:pPr>
      <w:spacing w:after="240"/>
      <w:outlineLvl w:val="9"/>
    </w:pPr>
    <w:rPr>
      <w:noProof/>
    </w:rPr>
  </w:style>
  <w:style w:type="paragraph" w:styleId="Index2">
    <w:name w:val="index 2"/>
    <w:basedOn w:val="Normal"/>
    <w:next w:val="Normal"/>
    <w:semiHidden/>
    <w:rsid w:val="007F267D"/>
    <w:pPr>
      <w:tabs>
        <w:tab w:val="right" w:pos="4176"/>
      </w:tabs>
      <w:ind w:left="568" w:hanging="284"/>
    </w:pPr>
    <w:rPr>
      <w:rFonts w:ascii="Garamond" w:hAnsi="Garamond"/>
    </w:rPr>
  </w:style>
  <w:style w:type="paragraph" w:customStyle="1" w:styleId="Byline">
    <w:name w:val="Byline"/>
    <w:rsid w:val="007F2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67D"/>
    <w:pPr>
      <w:tabs>
        <w:tab w:val="clear" w:pos="3600"/>
        <w:tab w:val="clear" w:pos="3958"/>
      </w:tabs>
      <w:jc w:val="right"/>
    </w:pPr>
  </w:style>
  <w:style w:type="character" w:styleId="Emphasis">
    <w:name w:val="Emphasis"/>
    <w:basedOn w:val="DefaultParagraphFont"/>
    <w:qFormat/>
    <w:rsid w:val="007F267D"/>
    <w:rPr>
      <w:i/>
    </w:rPr>
  </w:style>
  <w:style w:type="paragraph" w:styleId="Caption">
    <w:name w:val="caption"/>
    <w:basedOn w:val="BodyText"/>
    <w:next w:val="Normal"/>
    <w:qFormat/>
    <w:rsid w:val="007F267D"/>
    <w:pPr>
      <w:framePr w:w="2268" w:hSpace="181" w:vSpace="181" w:wrap="around" w:vAnchor="text" w:hAnchor="page" w:x="1135" w:y="285" w:anchorLock="1"/>
    </w:pPr>
    <w:rPr>
      <w:i/>
    </w:rPr>
  </w:style>
  <w:style w:type="paragraph" w:customStyle="1" w:styleId="MiniTOCTitle">
    <w:name w:val="MiniTOCTitle"/>
    <w:basedOn w:val="Heading4"/>
    <w:rsid w:val="007F267D"/>
    <w:pPr>
      <w:spacing w:before="240"/>
      <w:outlineLvl w:val="9"/>
    </w:pPr>
    <w:rPr>
      <w:noProof/>
      <w:sz w:val="24"/>
    </w:rPr>
  </w:style>
  <w:style w:type="paragraph" w:customStyle="1" w:styleId="MiniTOCItem">
    <w:name w:val="MiniTOCItem"/>
    <w:basedOn w:val="ListBullet"/>
    <w:rsid w:val="007F267D"/>
    <w:pPr>
      <w:numPr>
        <w:numId w:val="0"/>
      </w:numPr>
      <w:tabs>
        <w:tab w:val="right" w:leader="dot" w:pos="6521"/>
      </w:tabs>
      <w:spacing w:before="0" w:after="0"/>
    </w:pPr>
  </w:style>
  <w:style w:type="paragraph" w:customStyle="1" w:styleId="TOFTitle">
    <w:name w:val="TOFTitle"/>
    <w:basedOn w:val="TOCTitle"/>
    <w:rsid w:val="007F267D"/>
  </w:style>
  <w:style w:type="paragraph" w:styleId="TableofFigures">
    <w:name w:val="table of figures"/>
    <w:basedOn w:val="Normal"/>
    <w:next w:val="Normal"/>
    <w:semiHidden/>
    <w:rsid w:val="007F267D"/>
    <w:pPr>
      <w:tabs>
        <w:tab w:val="right" w:leader="dot" w:pos="9072"/>
      </w:tabs>
      <w:ind w:left="970" w:hanging="403"/>
    </w:pPr>
    <w:rPr>
      <w:rFonts w:ascii="Times New Roman" w:hAnsi="Times New Roman"/>
      <w:b/>
    </w:rPr>
  </w:style>
  <w:style w:type="paragraph" w:styleId="ListNumber">
    <w:name w:val="List Number"/>
    <w:basedOn w:val="List"/>
    <w:rsid w:val="007F267D"/>
    <w:pPr>
      <w:numPr>
        <w:numId w:val="10"/>
      </w:numPr>
    </w:pPr>
  </w:style>
  <w:style w:type="character" w:customStyle="1" w:styleId="WingdingSymbols">
    <w:name w:val="Wingding Symbols"/>
    <w:rsid w:val="007F267D"/>
    <w:rPr>
      <w:rFonts w:ascii="Wingdings" w:hAnsi="Wingdings"/>
    </w:rPr>
  </w:style>
  <w:style w:type="paragraph" w:customStyle="1" w:styleId="TableHeading">
    <w:name w:val="Table Heading"/>
    <w:basedOn w:val="HeadingBase"/>
    <w:rsid w:val="007F267D"/>
    <w:pPr>
      <w:keepLines/>
      <w:pBdr>
        <w:bottom w:val="single" w:sz="6" w:space="1" w:color="918585"/>
      </w:pBdr>
      <w:spacing w:before="240"/>
    </w:pPr>
  </w:style>
  <w:style w:type="character" w:customStyle="1" w:styleId="HotSpot">
    <w:name w:val="HotSpot"/>
    <w:rsid w:val="007F267D"/>
    <w:rPr>
      <w:color w:val="0033CC"/>
      <w:u w:val="none"/>
    </w:rPr>
  </w:style>
  <w:style w:type="paragraph" w:customStyle="1" w:styleId="BodyTextRight">
    <w:name w:val="Body Text Right"/>
    <w:basedOn w:val="BodyText"/>
    <w:rsid w:val="007F267D"/>
    <w:pPr>
      <w:spacing w:before="0" w:after="0"/>
      <w:jc w:val="right"/>
    </w:pPr>
  </w:style>
  <w:style w:type="paragraph" w:styleId="Index3">
    <w:name w:val="index 3"/>
    <w:basedOn w:val="ListNumber2"/>
    <w:next w:val="Normal"/>
    <w:semiHidden/>
    <w:rsid w:val="007F267D"/>
    <w:pPr>
      <w:numPr>
        <w:numId w:val="0"/>
      </w:numPr>
      <w:tabs>
        <w:tab w:val="right" w:leader="dot" w:pos="4176"/>
      </w:tabs>
    </w:pPr>
  </w:style>
  <w:style w:type="paragraph" w:styleId="ListNumber2">
    <w:name w:val="List Number 2"/>
    <w:basedOn w:val="List2"/>
    <w:rsid w:val="007F267D"/>
    <w:pPr>
      <w:numPr>
        <w:numId w:val="9"/>
      </w:numPr>
      <w:tabs>
        <w:tab w:val="clear" w:pos="1060"/>
      </w:tabs>
    </w:pPr>
  </w:style>
  <w:style w:type="paragraph" w:customStyle="1" w:styleId="MarginNote">
    <w:name w:val="Margin Note"/>
    <w:basedOn w:val="BodyText"/>
    <w:rsid w:val="007F2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6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267D"/>
    <w:rPr>
      <w:sz w:val="32"/>
    </w:rPr>
  </w:style>
  <w:style w:type="paragraph" w:customStyle="1" w:styleId="HeadingProcedure">
    <w:name w:val="Heading Procedure"/>
    <w:basedOn w:val="HeadingBase"/>
    <w:next w:val="Normal"/>
    <w:rsid w:val="007F267D"/>
    <w:pPr>
      <w:tabs>
        <w:tab w:val="left" w:pos="0"/>
      </w:tabs>
      <w:spacing w:before="120" w:after="60"/>
    </w:pPr>
    <w:rPr>
      <w:i/>
      <w:color w:val="918585"/>
      <w:sz w:val="22"/>
    </w:rPr>
  </w:style>
  <w:style w:type="paragraph" w:customStyle="1" w:styleId="TableBodyText">
    <w:name w:val="Table Body Text"/>
    <w:basedOn w:val="BodyText"/>
    <w:rsid w:val="007F267D"/>
    <w:pPr>
      <w:spacing w:before="60" w:after="60"/>
    </w:pPr>
  </w:style>
  <w:style w:type="paragraph" w:styleId="ListContinue">
    <w:name w:val="List Continue"/>
    <w:basedOn w:val="List"/>
    <w:rsid w:val="007F267D"/>
    <w:pPr>
      <w:ind w:firstLine="0"/>
    </w:pPr>
  </w:style>
  <w:style w:type="paragraph" w:customStyle="1" w:styleId="ListNote">
    <w:name w:val="List Note"/>
    <w:basedOn w:val="List"/>
    <w:rsid w:val="007F267D"/>
    <w:pPr>
      <w:pBdr>
        <w:top w:val="single" w:sz="6" w:space="2" w:color="918585"/>
        <w:bottom w:val="single" w:sz="6" w:space="2" w:color="918585"/>
      </w:pBdr>
      <w:tabs>
        <w:tab w:val="left" w:pos="1021"/>
      </w:tabs>
      <w:ind w:firstLine="0"/>
    </w:pPr>
  </w:style>
  <w:style w:type="paragraph" w:customStyle="1" w:styleId="Warning">
    <w:name w:val="Warning"/>
    <w:basedOn w:val="BodyText"/>
    <w:rsid w:val="007F267D"/>
    <w:pPr>
      <w:shd w:val="clear" w:color="auto" w:fill="D9D9D9"/>
      <w:tabs>
        <w:tab w:val="left" w:pos="992"/>
      </w:tabs>
      <w:ind w:left="119" w:right="119"/>
    </w:pPr>
    <w:rPr>
      <w:sz w:val="20"/>
    </w:rPr>
  </w:style>
  <w:style w:type="paragraph" w:customStyle="1" w:styleId="MarginIcons">
    <w:name w:val="Margin Icons"/>
    <w:basedOn w:val="BodyText"/>
    <w:rsid w:val="007F2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67D"/>
    <w:rPr>
      <w:rFonts w:ascii="Courier New" w:hAnsi="Courier New"/>
    </w:rPr>
  </w:style>
  <w:style w:type="paragraph" w:customStyle="1" w:styleId="NoteBullet">
    <w:name w:val="Note Bullet"/>
    <w:basedOn w:val="Note"/>
    <w:rsid w:val="007F267D"/>
    <w:pPr>
      <w:tabs>
        <w:tab w:val="clear" w:pos="680"/>
      </w:tabs>
      <w:spacing w:before="60" w:after="60"/>
    </w:pPr>
  </w:style>
  <w:style w:type="paragraph" w:customStyle="1" w:styleId="SubHeading2">
    <w:name w:val="SubHeading2"/>
    <w:basedOn w:val="HeadingBase"/>
    <w:rsid w:val="007F267D"/>
    <w:pPr>
      <w:spacing w:before="240" w:after="60"/>
    </w:pPr>
    <w:rPr>
      <w:sz w:val="20"/>
    </w:rPr>
  </w:style>
  <w:style w:type="paragraph" w:customStyle="1" w:styleId="SubHeading1">
    <w:name w:val="SubHeading1"/>
    <w:basedOn w:val="HeadingBase"/>
    <w:rsid w:val="007F267D"/>
    <w:pPr>
      <w:spacing w:before="240" w:after="60"/>
    </w:pPr>
    <w:rPr>
      <w:color w:val="918585"/>
      <w:sz w:val="22"/>
    </w:rPr>
  </w:style>
  <w:style w:type="paragraph" w:customStyle="1" w:styleId="SideHeading">
    <w:name w:val="Side Heading"/>
    <w:basedOn w:val="HeadingBase"/>
    <w:rsid w:val="007F2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67D"/>
    <w:pPr>
      <w:tabs>
        <w:tab w:val="num" w:pos="360"/>
      </w:tabs>
    </w:pPr>
  </w:style>
  <w:style w:type="paragraph" w:styleId="PlainText">
    <w:name w:val="Plain Text"/>
    <w:basedOn w:val="Normal"/>
    <w:link w:val="PlainTextChar"/>
    <w:rsid w:val="007F267D"/>
    <w:rPr>
      <w:sz w:val="20"/>
    </w:rPr>
  </w:style>
  <w:style w:type="character" w:customStyle="1" w:styleId="PlainTextChar">
    <w:name w:val="Plain Text Char"/>
    <w:basedOn w:val="DefaultParagraphFont"/>
    <w:link w:val="PlainText"/>
    <w:rsid w:val="007F26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267D"/>
    <w:rPr>
      <w:b/>
      <w:smallCaps/>
    </w:rPr>
  </w:style>
  <w:style w:type="paragraph" w:customStyle="1" w:styleId="TableListNumber">
    <w:name w:val="Table List Number"/>
    <w:basedOn w:val="ListNumber"/>
    <w:rsid w:val="007F267D"/>
    <w:pPr>
      <w:numPr>
        <w:numId w:val="0"/>
      </w:numPr>
    </w:pPr>
  </w:style>
  <w:style w:type="paragraph" w:styleId="TOC4">
    <w:name w:val="toc 4"/>
    <w:basedOn w:val="TOCBase"/>
    <w:next w:val="Normal"/>
    <w:semiHidden/>
    <w:rsid w:val="007F267D"/>
    <w:pPr>
      <w:tabs>
        <w:tab w:val="right" w:leader="dot" w:pos="9071"/>
      </w:tabs>
      <w:ind w:left="1701"/>
    </w:pPr>
  </w:style>
  <w:style w:type="paragraph" w:customStyle="1" w:styleId="ListAlpha">
    <w:name w:val="List Alpha"/>
    <w:basedOn w:val="List"/>
    <w:rsid w:val="007F267D"/>
    <w:pPr>
      <w:numPr>
        <w:numId w:val="8"/>
      </w:numPr>
    </w:pPr>
  </w:style>
  <w:style w:type="paragraph" w:customStyle="1" w:styleId="ListAlpha2">
    <w:name w:val="List Alpha 2"/>
    <w:basedOn w:val="List2"/>
    <w:rsid w:val="007F267D"/>
    <w:pPr>
      <w:numPr>
        <w:numId w:val="7"/>
      </w:numPr>
    </w:pPr>
  </w:style>
  <w:style w:type="paragraph" w:styleId="List3">
    <w:name w:val="List 3"/>
    <w:basedOn w:val="BodyText"/>
    <w:rsid w:val="007F267D"/>
    <w:pPr>
      <w:tabs>
        <w:tab w:val="left" w:pos="1021"/>
      </w:tabs>
      <w:spacing w:before="60" w:after="60"/>
      <w:ind w:left="1020" w:hanging="340"/>
    </w:pPr>
  </w:style>
  <w:style w:type="paragraph" w:styleId="List4">
    <w:name w:val="List 4"/>
    <w:basedOn w:val="BodyText"/>
    <w:rsid w:val="007F267D"/>
    <w:pPr>
      <w:tabs>
        <w:tab w:val="left" w:pos="1361"/>
      </w:tabs>
      <w:spacing w:before="60" w:after="60"/>
      <w:ind w:left="1361" w:hanging="340"/>
    </w:pPr>
  </w:style>
  <w:style w:type="paragraph" w:styleId="List5">
    <w:name w:val="List 5"/>
    <w:basedOn w:val="BodyText"/>
    <w:rsid w:val="007F267D"/>
    <w:pPr>
      <w:tabs>
        <w:tab w:val="left" w:pos="1701"/>
      </w:tabs>
      <w:spacing w:before="60" w:after="60"/>
      <w:ind w:left="1701" w:hanging="340"/>
    </w:pPr>
  </w:style>
  <w:style w:type="paragraph" w:styleId="ListBullet3">
    <w:name w:val="List Bullet 3"/>
    <w:basedOn w:val="List3"/>
    <w:rsid w:val="007F267D"/>
    <w:pPr>
      <w:numPr>
        <w:numId w:val="14"/>
      </w:numPr>
      <w:tabs>
        <w:tab w:val="clear" w:pos="1021"/>
      </w:tabs>
      <w:ind w:left="1037" w:hanging="357"/>
    </w:pPr>
  </w:style>
  <w:style w:type="paragraph" w:styleId="ListBullet4">
    <w:name w:val="List Bullet 4"/>
    <w:basedOn w:val="List4"/>
    <w:rsid w:val="007F267D"/>
    <w:pPr>
      <w:numPr>
        <w:numId w:val="2"/>
      </w:numPr>
    </w:pPr>
  </w:style>
  <w:style w:type="paragraph" w:styleId="ListBullet5">
    <w:name w:val="List Bullet 5"/>
    <w:basedOn w:val="List5"/>
    <w:rsid w:val="007F267D"/>
    <w:pPr>
      <w:numPr>
        <w:numId w:val="3"/>
      </w:numPr>
    </w:pPr>
  </w:style>
  <w:style w:type="paragraph" w:styleId="ListContinue2">
    <w:name w:val="List Continue 2"/>
    <w:basedOn w:val="List2"/>
    <w:rsid w:val="007F267D"/>
    <w:pPr>
      <w:ind w:firstLine="0"/>
    </w:pPr>
  </w:style>
  <w:style w:type="paragraph" w:styleId="ListContinue3">
    <w:name w:val="List Continue 3"/>
    <w:basedOn w:val="List3"/>
    <w:rsid w:val="007F267D"/>
    <w:pPr>
      <w:ind w:left="1021" w:firstLine="0"/>
    </w:pPr>
  </w:style>
  <w:style w:type="paragraph" w:styleId="ListContinue4">
    <w:name w:val="List Continue 4"/>
    <w:basedOn w:val="List4"/>
    <w:rsid w:val="007F267D"/>
    <w:pPr>
      <w:ind w:firstLine="0"/>
    </w:pPr>
  </w:style>
  <w:style w:type="paragraph" w:styleId="ListContinue5">
    <w:name w:val="List Continue 5"/>
    <w:basedOn w:val="List5"/>
    <w:rsid w:val="007F267D"/>
    <w:pPr>
      <w:ind w:firstLine="0"/>
    </w:pPr>
  </w:style>
  <w:style w:type="paragraph" w:styleId="ListNumber3">
    <w:name w:val="List Number 3"/>
    <w:basedOn w:val="List3"/>
    <w:rsid w:val="007F267D"/>
    <w:pPr>
      <w:numPr>
        <w:numId w:val="4"/>
      </w:numPr>
    </w:pPr>
  </w:style>
  <w:style w:type="paragraph" w:styleId="ListNumber4">
    <w:name w:val="List Number 4"/>
    <w:basedOn w:val="List4"/>
    <w:rsid w:val="007F267D"/>
    <w:pPr>
      <w:numPr>
        <w:numId w:val="5"/>
      </w:numPr>
    </w:pPr>
  </w:style>
  <w:style w:type="paragraph" w:styleId="ListNumber5">
    <w:name w:val="List Number 5"/>
    <w:basedOn w:val="List5"/>
    <w:rsid w:val="007F267D"/>
    <w:pPr>
      <w:numPr>
        <w:numId w:val="6"/>
      </w:numPr>
    </w:pPr>
  </w:style>
  <w:style w:type="paragraph" w:styleId="BlockText">
    <w:name w:val="Block Text"/>
    <w:basedOn w:val="Normal"/>
    <w:rsid w:val="007F267D"/>
    <w:pPr>
      <w:spacing w:after="120"/>
      <w:ind w:left="1440" w:right="1440"/>
    </w:pPr>
  </w:style>
  <w:style w:type="character" w:customStyle="1" w:styleId="Subscript">
    <w:name w:val="Subscript"/>
    <w:basedOn w:val="DefaultParagraphFont"/>
    <w:rsid w:val="007F267D"/>
    <w:rPr>
      <w:sz w:val="16"/>
      <w:vertAlign w:val="subscript"/>
    </w:rPr>
  </w:style>
  <w:style w:type="character" w:customStyle="1" w:styleId="Superscript">
    <w:name w:val="Superscript"/>
    <w:basedOn w:val="DefaultParagraphFont"/>
    <w:rsid w:val="007F267D"/>
    <w:rPr>
      <w:sz w:val="16"/>
      <w:vertAlign w:val="superscript"/>
    </w:rPr>
  </w:style>
  <w:style w:type="character" w:customStyle="1" w:styleId="Symbols">
    <w:name w:val="Symbols"/>
    <w:basedOn w:val="DefaultParagraphFont"/>
    <w:rsid w:val="007F267D"/>
    <w:rPr>
      <w:rFonts w:ascii="Symbol" w:hAnsi="Symbol"/>
    </w:rPr>
  </w:style>
  <w:style w:type="character" w:customStyle="1" w:styleId="MenuOptions">
    <w:name w:val="Menu Options"/>
    <w:basedOn w:val="DefaultParagraphFont"/>
    <w:rsid w:val="007F267D"/>
    <w:rPr>
      <w:rFonts w:ascii="Arial Narrow" w:hAnsi="Arial Narrow"/>
      <w:smallCaps/>
    </w:rPr>
  </w:style>
  <w:style w:type="character" w:customStyle="1" w:styleId="Buttons">
    <w:name w:val="Buttons"/>
    <w:basedOn w:val="DefaultParagraphFont"/>
    <w:rsid w:val="007F267D"/>
    <w:rPr>
      <w:b/>
    </w:rPr>
  </w:style>
  <w:style w:type="character" w:customStyle="1" w:styleId="Underlined">
    <w:name w:val="Underlined"/>
    <w:basedOn w:val="DefaultParagraphFont"/>
    <w:rsid w:val="007F267D"/>
    <w:rPr>
      <w:u w:val="single"/>
    </w:rPr>
  </w:style>
  <w:style w:type="paragraph" w:customStyle="1" w:styleId="TableBodyTextRight">
    <w:name w:val="Table Body Text Right"/>
    <w:basedOn w:val="TableBodyText"/>
    <w:rsid w:val="007F267D"/>
    <w:pPr>
      <w:widowControl w:val="0"/>
      <w:autoSpaceDE w:val="0"/>
      <w:autoSpaceDN w:val="0"/>
      <w:adjustRightInd w:val="0"/>
      <w:jc w:val="right"/>
    </w:pPr>
    <w:rPr>
      <w:rFonts w:cs="Arial"/>
      <w:szCs w:val="18"/>
    </w:rPr>
  </w:style>
  <w:style w:type="paragraph" w:customStyle="1" w:styleId="CopyrightText">
    <w:name w:val="Copyright Text"/>
    <w:basedOn w:val="BodyText"/>
    <w:rsid w:val="007F267D"/>
    <w:rPr>
      <w:sz w:val="18"/>
    </w:rPr>
  </w:style>
  <w:style w:type="paragraph" w:customStyle="1" w:styleId="BodySmallRight">
    <w:name w:val="Body Small Right"/>
    <w:basedOn w:val="BodyTextRight"/>
    <w:rsid w:val="007F267D"/>
    <w:rPr>
      <w:sz w:val="18"/>
      <w:szCs w:val="18"/>
    </w:rPr>
  </w:style>
  <w:style w:type="paragraph" w:customStyle="1" w:styleId="MarginEdition">
    <w:name w:val="Margin Edition"/>
    <w:basedOn w:val="MarginNote"/>
    <w:rsid w:val="007F267D"/>
    <w:pPr>
      <w:spacing w:before="0" w:after="0"/>
    </w:pPr>
    <w:rPr>
      <w:rFonts w:ascii="Times New Roman" w:hAnsi="Times New Roman"/>
      <w:color w:val="999999"/>
    </w:rPr>
  </w:style>
  <w:style w:type="paragraph" w:customStyle="1" w:styleId="Spacer">
    <w:name w:val="Spacer"/>
    <w:basedOn w:val="Normal"/>
    <w:rsid w:val="007F267D"/>
    <w:rPr>
      <w:sz w:val="2"/>
      <w:szCs w:val="2"/>
    </w:rPr>
  </w:style>
  <w:style w:type="character" w:customStyle="1" w:styleId="Small">
    <w:name w:val="Small"/>
    <w:basedOn w:val="DefaultParagraphFont"/>
    <w:rsid w:val="007F267D"/>
    <w:rPr>
      <w:sz w:val="16"/>
    </w:rPr>
  </w:style>
  <w:style w:type="paragraph" w:customStyle="1" w:styleId="WideTable">
    <w:name w:val="Wide Table"/>
    <w:basedOn w:val="Normal"/>
    <w:rsid w:val="007F267D"/>
    <w:pPr>
      <w:ind w:left="-1418"/>
    </w:pPr>
    <w:rPr>
      <w:sz w:val="2"/>
      <w:szCs w:val="2"/>
    </w:rPr>
  </w:style>
  <w:style w:type="character" w:styleId="PageNumber">
    <w:name w:val="page number"/>
    <w:basedOn w:val="DefaultParagraphFont"/>
    <w:rsid w:val="007F267D"/>
  </w:style>
  <w:style w:type="paragraph" w:styleId="Quote">
    <w:name w:val="Quote"/>
    <w:basedOn w:val="Heading1"/>
    <w:link w:val="QuoteChar"/>
    <w:qFormat/>
    <w:rsid w:val="007F267D"/>
    <w:rPr>
      <w:b w:val="0"/>
      <w:sz w:val="72"/>
      <w:szCs w:val="72"/>
      <w:lang w:val="en-NZ"/>
    </w:rPr>
  </w:style>
  <w:style w:type="character" w:customStyle="1" w:styleId="QuoteChar">
    <w:name w:val="Quote Char"/>
    <w:basedOn w:val="DefaultParagraphFont"/>
    <w:link w:val="Quote"/>
    <w:rsid w:val="007F2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67D"/>
    <w:pPr>
      <w:pageBreakBefore/>
    </w:pPr>
  </w:style>
  <w:style w:type="paragraph" w:customStyle="1" w:styleId="Border">
    <w:name w:val="Border"/>
    <w:basedOn w:val="Normal"/>
    <w:qFormat/>
    <w:rsid w:val="007F2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67D"/>
    <w:rPr>
      <w:b/>
      <w:bCs/>
      <w:i/>
      <w:iCs/>
      <w:color w:val="auto"/>
    </w:rPr>
  </w:style>
  <w:style w:type="paragraph" w:styleId="IntenseQuote">
    <w:name w:val="Intense Quote"/>
    <w:basedOn w:val="Normal"/>
    <w:next w:val="Normal"/>
    <w:link w:val="IntenseQuoteChar"/>
    <w:uiPriority w:val="30"/>
    <w:qFormat/>
    <w:rsid w:val="007F2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6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267D"/>
    <w:rPr>
      <w:smallCaps/>
      <w:color w:val="auto"/>
      <w:u w:val="single"/>
    </w:rPr>
  </w:style>
  <w:style w:type="character" w:styleId="IntenseReference">
    <w:name w:val="Intense Reference"/>
    <w:basedOn w:val="DefaultParagraphFont"/>
    <w:uiPriority w:val="32"/>
    <w:qFormat/>
    <w:rsid w:val="007F267D"/>
    <w:rPr>
      <w:b/>
      <w:bCs/>
      <w:smallCaps/>
      <w:color w:val="auto"/>
      <w:spacing w:val="5"/>
      <w:u w:val="single"/>
    </w:rPr>
  </w:style>
  <w:style w:type="paragraph" w:customStyle="1" w:styleId="2ColumnHeading">
    <w:name w:val="2Column Heading"/>
    <w:basedOn w:val="BodyText"/>
    <w:qFormat/>
    <w:rsid w:val="007F267D"/>
    <w:pPr>
      <w:spacing w:after="60"/>
      <w:ind w:left="-2268"/>
    </w:pPr>
    <w:rPr>
      <w:b/>
    </w:rPr>
  </w:style>
  <w:style w:type="paragraph" w:customStyle="1" w:styleId="Heading1TOC">
    <w:name w:val="Heading1 TOC"/>
    <w:basedOn w:val="Normal"/>
    <w:qFormat/>
    <w:rsid w:val="007F267D"/>
    <w:pPr>
      <w:spacing w:before="240" w:after="120"/>
    </w:pPr>
    <w:rPr>
      <w:rFonts w:ascii="Times New Roman" w:hAnsi="Times New Roman"/>
      <w:b/>
      <w:sz w:val="32"/>
    </w:rPr>
  </w:style>
  <w:style w:type="paragraph" w:customStyle="1" w:styleId="Heading2TOC">
    <w:name w:val="Heading2 TOC"/>
    <w:basedOn w:val="Normal"/>
    <w:qFormat/>
    <w:rsid w:val="007F267D"/>
    <w:pPr>
      <w:spacing w:before="240" w:after="60"/>
    </w:pPr>
    <w:rPr>
      <w:rFonts w:ascii="Times New Roman" w:hAnsi="Times New Roman"/>
      <w:b/>
      <w:sz w:val="28"/>
    </w:rPr>
  </w:style>
  <w:style w:type="character" w:customStyle="1" w:styleId="Underline">
    <w:name w:val="Underline"/>
    <w:basedOn w:val="DefaultParagraphFont"/>
    <w:qFormat/>
    <w:rsid w:val="007F267D"/>
    <w:rPr>
      <w:u w:val="single"/>
    </w:rPr>
  </w:style>
  <w:style w:type="character" w:customStyle="1" w:styleId="BoldandItalics">
    <w:name w:val="Bold and Italics"/>
    <w:qFormat/>
    <w:rsid w:val="007F267D"/>
    <w:rPr>
      <w:b/>
      <w:i/>
      <w:u w:val="none"/>
    </w:rPr>
  </w:style>
  <w:style w:type="paragraph" w:styleId="BalloonText">
    <w:name w:val="Balloon Text"/>
    <w:basedOn w:val="Normal"/>
    <w:link w:val="BalloonTextChar"/>
    <w:rsid w:val="007F267D"/>
    <w:rPr>
      <w:rFonts w:ascii="Tahoma" w:hAnsi="Tahoma" w:cs="Tahoma"/>
      <w:sz w:val="16"/>
      <w:szCs w:val="16"/>
    </w:rPr>
  </w:style>
  <w:style w:type="character" w:customStyle="1" w:styleId="BalloonTextChar">
    <w:name w:val="Balloon Text Char"/>
    <w:basedOn w:val="DefaultParagraphFont"/>
    <w:link w:val="BalloonText"/>
    <w:rsid w:val="007F26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26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6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1083</Words>
  <Characters>6583</Characters>
  <Application>Microsoft Office Word</Application>
  <DocSecurity>0</DocSecurity>
  <Lines>241</Lines>
  <Paragraphs>111</Paragraphs>
  <ScaleCrop>false</ScaleCrop>
  <Company>Author-it Software Corporation Ltd.</Company>
  <LinksUpToDate>false</LinksUpToDate>
  <CharactersWithSpaces>7579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PMC552024C Hand mould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2012-05-26T19:08:00Z</dcterms:created>
  <dcterms:modified xsi:type="dcterms:W3CDTF">2012-05-26T19:08:00Z</dcterms:modified>
</cp:coreProperties>
</file>