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0F5" w:rsidP="00EB00F5">
      <w:pPr>
        <w:pStyle w:val="Title"/>
      </w:pPr>
      <w:r>
        <w:fldChar w:fldCharType="begin"/>
      </w:r>
      <w:r>
        <w:instrText xml:space="preserve"> TITLE   \* MERGEFORMAT </w:instrText>
      </w:r>
      <w:r>
        <w:fldChar w:fldCharType="separate"/>
      </w:r>
      <w:r>
        <w:t>PMC552023C Finish products after firing</w:t>
      </w:r>
      <w:r>
        <w:fldChar w:fldCharType="end"/>
      </w:r>
    </w:p>
    <w:p w:rsidR="00EB00F5" w:rsidP="00EB00F5">
      <w:pPr>
        <w:pStyle w:val="Version"/>
        <w:sectPr w:rsidSect="009863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6356" w:rsidP="00986356">
      <w:pPr>
        <w:pStyle w:val="SuperHeading"/>
      </w:pPr>
      <w:r w:rsidRPr="00986356">
        <w:t>PMC552023C Finish products after firing</w:t>
      </w:r>
    </w:p>
    <w:p w:rsidR="00000000" w:rsidRPr="00986356" w:rsidP="00986356">
      <w:pPr>
        <w:pStyle w:val="SuperHeading"/>
      </w:pPr>
    </w:p>
    <w:p w:rsidR="00000000" w:rsidRPr="00986356" w:rsidP="00986356">
      <w:pPr>
        <w:pStyle w:val="Heading1"/>
      </w:pPr>
      <w:bookmarkStart w:id="1" w:name="O_110091"/>
      <w:bookmarkEnd w:id="1"/>
      <w:r w:rsidRPr="00986356">
        <w:t>Modification History</w:t>
      </w:r>
    </w:p>
    <w:p w:rsidR="00000000" w:rsidRPr="00986356" w:rsidP="00986356">
      <w:pPr>
        <w:pStyle w:val="BodyText"/>
      </w:pPr>
      <w:r w:rsidRPr="00986356">
        <w:t>Not applicable.</w:t>
      </w:r>
    </w:p>
    <w:p w:rsidR="00000000" w:rsidRPr="00986356" w:rsidP="00986356">
      <w:pPr>
        <w:pStyle w:val="AllowPageBreak"/>
      </w:pPr>
    </w:p>
    <w:p w:rsidR="00000000" w:rsidRPr="00986356" w:rsidP="00986356">
      <w:pPr>
        <w:pStyle w:val="Heading1"/>
      </w:pPr>
      <w:bookmarkStart w:id="2" w:name="O_110092"/>
      <w:bookmarkEnd w:id="2"/>
      <w:r w:rsidRPr="00986356">
        <w:t>Unit Descriptor</w:t>
      </w:r>
    </w:p>
    <w:tbl>
      <w:tblPr>
        <w:tblW w:w="0" w:type="auto"/>
        <w:tblLayout w:type="fixed"/>
        <w:tblCellMar>
          <w:left w:w="62" w:type="dxa"/>
          <w:right w:w="62" w:type="dxa"/>
        </w:tblCellMar>
        <w:tblLook w:val="0000"/>
      </w:tblPr>
      <w:tblGrid>
        <w:gridCol w:w="2671"/>
        <w:gridCol w:w="5851"/>
      </w:tblGrid>
      <w:tr w:rsidTr="00EB00F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This unit of competency covers the finishing operations for clay and ceramic products to prepare them for fur</w:t>
            </w:r>
            <w:r w:rsidRPr="00986356">
              <w:t xml:space="preserve">ther processing or packaging. </w:t>
            </w:r>
          </w:p>
        </w:tc>
      </w:tr>
    </w:tbl>
    <w:p w:rsidR="00000000" w:rsidRPr="00986356" w:rsidP="00986356">
      <w:pPr>
        <w:pStyle w:val="BodyText"/>
      </w:pPr>
    </w:p>
    <w:p w:rsidR="00000000" w:rsidRPr="00986356" w:rsidP="00986356">
      <w:pPr>
        <w:pStyle w:val="AllowPageBreak"/>
      </w:pPr>
    </w:p>
    <w:p w:rsidR="00000000" w:rsidRPr="00986356" w:rsidP="00986356">
      <w:pPr>
        <w:pStyle w:val="Heading1"/>
      </w:pPr>
      <w:bookmarkStart w:id="3" w:name="O_110093"/>
      <w:bookmarkEnd w:id="3"/>
      <w:r w:rsidRPr="00986356">
        <w:t>Application of the Unit</w:t>
      </w:r>
    </w:p>
    <w:tbl>
      <w:tblPr>
        <w:tblW w:w="0" w:type="auto"/>
        <w:tblLayout w:type="fixed"/>
        <w:tblCellMar>
          <w:left w:w="62" w:type="dxa"/>
          <w:right w:w="62" w:type="dxa"/>
        </w:tblCellMar>
        <w:tblLook w:val="0000"/>
      </w:tblPr>
      <w:tblGrid>
        <w:gridCol w:w="2751"/>
        <w:gridCol w:w="5771"/>
      </w:tblGrid>
      <w:tr w:rsidTr="00EB00F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 xml:space="preserve">This unit of competency applies to operators who are responsible for carrying out the final inspections and repairs, if necessary, to fired </w:t>
            </w:r>
            <w:r w:rsidRPr="00986356">
              <w:t>products. The operator must be able to determine production requirements from documents (e.g. production schedules) and product requirements from product specifications and procedures.</w:t>
            </w:r>
          </w:p>
          <w:p w:rsidR="00000000" w:rsidRPr="00986356" w:rsidP="00986356">
            <w:pPr>
              <w:pStyle w:val="BodyText"/>
            </w:pPr>
            <w:r w:rsidRPr="00986356">
              <w:t xml:space="preserve">This unit was developed for larger production contexts but it may also </w:t>
            </w:r>
            <w:r w:rsidRPr="00986356">
              <w:t>be relevant to craft practitioners producing ceramic work.</w:t>
            </w:r>
          </w:p>
          <w:p w:rsidR="00000000" w:rsidRPr="00986356" w:rsidP="00986356">
            <w:pPr>
              <w:pStyle w:val="BodyText"/>
            </w:pPr>
            <w:r w:rsidRPr="00986356">
              <w:t>It does NOT include initial forming or firing, or packaging.</w:t>
            </w:r>
          </w:p>
        </w:tc>
      </w:tr>
    </w:tbl>
    <w:p w:rsidR="00000000" w:rsidRPr="00986356" w:rsidP="00986356">
      <w:pPr>
        <w:pStyle w:val="BodyText"/>
      </w:pPr>
    </w:p>
    <w:p w:rsidR="00000000" w:rsidRPr="00986356" w:rsidP="00986356">
      <w:pPr>
        <w:pStyle w:val="AllowPageBreak"/>
      </w:pPr>
    </w:p>
    <w:p w:rsidR="00000000" w:rsidRPr="00986356" w:rsidP="00986356">
      <w:pPr>
        <w:pStyle w:val="Heading1"/>
      </w:pPr>
      <w:bookmarkStart w:id="4" w:name="O_110094"/>
      <w:bookmarkEnd w:id="4"/>
      <w:r w:rsidRPr="00986356">
        <w:t>Licensing/Regulatory Information</w:t>
      </w:r>
    </w:p>
    <w:p w:rsidR="00000000" w:rsidRPr="00986356" w:rsidP="00986356">
      <w:pPr>
        <w:pStyle w:val="BodyText"/>
      </w:pPr>
      <w:r w:rsidRPr="00986356">
        <w:t>Not applicable.</w:t>
      </w:r>
    </w:p>
    <w:p w:rsidR="00000000" w:rsidRPr="00986356" w:rsidP="00986356">
      <w:pPr>
        <w:pStyle w:val="AllowPageBreak"/>
      </w:pPr>
    </w:p>
    <w:p w:rsidR="00000000" w:rsidRPr="00986356" w:rsidP="00986356">
      <w:pPr>
        <w:pStyle w:val="Heading1"/>
      </w:pPr>
      <w:bookmarkStart w:id="5" w:name="O_110095"/>
      <w:bookmarkEnd w:id="5"/>
      <w:r w:rsidRPr="00986356">
        <w:t>Pre-Requisites</w:t>
      </w:r>
    </w:p>
    <w:tbl>
      <w:tblPr>
        <w:tblW w:w="0" w:type="auto"/>
        <w:tblLayout w:type="fixed"/>
        <w:tblCellMar>
          <w:left w:w="62" w:type="dxa"/>
          <w:right w:w="62" w:type="dxa"/>
        </w:tblCellMar>
        <w:tblLook w:val="0000"/>
      </w:tblPr>
      <w:tblGrid>
        <w:gridCol w:w="2775"/>
        <w:gridCol w:w="1295"/>
        <w:gridCol w:w="4452"/>
      </w:tblGrid>
      <w:tr w:rsidTr="00EB00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p>
        </w:tc>
      </w:tr>
      <w:tr w:rsidTr="00EB00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p>
        </w:tc>
      </w:tr>
      <w:tr w:rsidTr="00EB00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p>
        </w:tc>
      </w:tr>
    </w:tbl>
    <w:p w:rsidR="00000000" w:rsidRPr="00986356" w:rsidP="00986356">
      <w:pPr>
        <w:pStyle w:val="BodyText"/>
      </w:pPr>
    </w:p>
    <w:p w:rsidR="00000000" w:rsidRPr="00986356" w:rsidP="00986356">
      <w:pPr>
        <w:pStyle w:val="AllowPageBreak"/>
      </w:pPr>
    </w:p>
    <w:p w:rsidR="00000000" w:rsidRPr="00986356" w:rsidP="00986356">
      <w:pPr>
        <w:pStyle w:val="Heading1"/>
      </w:pPr>
      <w:bookmarkStart w:id="6" w:name="O_110096"/>
      <w:bookmarkEnd w:id="6"/>
      <w:r w:rsidRPr="00986356">
        <w:t>Employability Skills Information</w:t>
      </w:r>
    </w:p>
    <w:tbl>
      <w:tblPr>
        <w:tblW w:w="0" w:type="auto"/>
        <w:tblLayout w:type="fixed"/>
        <w:tblCellMar>
          <w:left w:w="62" w:type="dxa"/>
          <w:right w:w="62" w:type="dxa"/>
        </w:tblCellMar>
        <w:tblLook w:val="0000"/>
      </w:tblPr>
      <w:tblGrid>
        <w:gridCol w:w="2802"/>
        <w:gridCol w:w="5720"/>
      </w:tblGrid>
      <w:tr w:rsidTr="00EB00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This unit contains employability skills.</w:t>
            </w:r>
          </w:p>
        </w:tc>
      </w:tr>
    </w:tbl>
    <w:p w:rsidR="00000000" w:rsidRPr="00986356" w:rsidP="00986356">
      <w:pPr>
        <w:pStyle w:val="BodyText"/>
      </w:pPr>
    </w:p>
    <w:p w:rsidR="00000000" w:rsidRPr="00986356" w:rsidP="00986356">
      <w:pPr>
        <w:pStyle w:val="AllowPageBreak"/>
      </w:pPr>
    </w:p>
    <w:p w:rsidR="00000000" w:rsidRPr="00986356" w:rsidP="00986356">
      <w:pPr>
        <w:pStyle w:val="Heading1"/>
      </w:pPr>
      <w:bookmarkStart w:id="7" w:name="O_110097"/>
      <w:bookmarkEnd w:id="7"/>
      <w:r w:rsidRPr="00986356">
        <w:t>Elements and Performance Criteria Pre-Content</w:t>
      </w:r>
    </w:p>
    <w:tbl>
      <w:tblPr>
        <w:tblW w:w="0" w:type="auto"/>
        <w:tblLayout w:type="fixed"/>
        <w:tblCellMar>
          <w:left w:w="62" w:type="dxa"/>
          <w:right w:w="62" w:type="dxa"/>
        </w:tblCellMar>
        <w:tblLook w:val="0000"/>
      </w:tblPr>
      <w:tblGrid>
        <w:gridCol w:w="2547"/>
        <w:gridCol w:w="5975"/>
      </w:tblGrid>
      <w:tr w:rsidTr="00EB00F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Performance criteria describe the performance needed to demonstrate achievement of the element. Where bold italicised text is used, further information is detailed in the required skills and knowledge section and the range statement. Assessment of performa</w:t>
            </w:r>
            <w:r w:rsidRPr="00986356">
              <w:t>nce is to be consistent with the evidence guide.</w:t>
            </w:r>
          </w:p>
        </w:tc>
      </w:tr>
    </w:tbl>
    <w:p w:rsidR="00000000" w:rsidRPr="00986356" w:rsidP="00986356">
      <w:pPr>
        <w:pStyle w:val="BodyText"/>
      </w:pPr>
    </w:p>
    <w:p w:rsidR="00000000" w:rsidRPr="00986356" w:rsidP="00986356">
      <w:pPr>
        <w:pStyle w:val="AllowPageBreak"/>
      </w:pPr>
    </w:p>
    <w:p w:rsidR="00000000" w:rsidRPr="00986356" w:rsidP="00986356">
      <w:pPr>
        <w:pStyle w:val="Heading1"/>
      </w:pPr>
      <w:bookmarkStart w:id="8" w:name="O_110098"/>
      <w:bookmarkEnd w:id="8"/>
      <w:r w:rsidRPr="00986356">
        <w:t>Elements and Performance Criteria</w:t>
      </w:r>
    </w:p>
    <w:tbl>
      <w:tblPr>
        <w:tblW w:w="0" w:type="auto"/>
        <w:tblLayout w:type="fixed"/>
        <w:tblCellMar>
          <w:left w:w="62" w:type="dxa"/>
          <w:right w:w="62" w:type="dxa"/>
        </w:tblCellMar>
        <w:tblLook w:val="0000"/>
      </w:tblPr>
      <w:tblGrid>
        <w:gridCol w:w="2547"/>
        <w:gridCol w:w="5975"/>
      </w:tblGrid>
      <w:tr w:rsidTr="00EB00F5">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PERFORMANCE CRITERIA</w:t>
            </w:r>
          </w:p>
        </w:tc>
      </w:tr>
      <w:tr w:rsidTr="00EB00F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List"/>
              <w:rPr>
                <w:lang w:val="en-NZ"/>
              </w:rPr>
            </w:pPr>
            <w:r w:rsidRPr="00986356">
              <w:t>1.</w:t>
            </w:r>
            <w:r w:rsidRPr="00986356">
              <w:tab/>
              <w:t>Inspect and sort products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List2"/>
            </w:pPr>
            <w:r w:rsidRPr="00986356">
              <w:t>1.1.</w:t>
            </w:r>
            <w:r w:rsidRPr="00986356">
              <w:tab/>
              <w:t>Grade products to ensure enterprise standards are met</w:t>
            </w:r>
          </w:p>
          <w:p w:rsidR="00000000" w:rsidP="00986356">
            <w:pPr>
              <w:pStyle w:val="List2"/>
              <w:rPr>
                <w:lang w:val="en-NZ"/>
              </w:rPr>
            </w:pPr>
            <w:r w:rsidRPr="00986356">
              <w:t>1.2.</w:t>
            </w:r>
            <w:r w:rsidRPr="00986356">
              <w:tab/>
            </w:r>
            <w:r w:rsidRPr="00986356">
              <w:t>Mark items with code to indicate grade/batch</w:t>
            </w:r>
          </w:p>
        </w:tc>
      </w:tr>
      <w:tr w:rsidTr="00EB00F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List"/>
              <w:rPr>
                <w:lang w:val="en-NZ"/>
              </w:rPr>
            </w:pPr>
            <w:r w:rsidRPr="00986356">
              <w:t>2.</w:t>
            </w:r>
            <w:r w:rsidRPr="00986356">
              <w:tab/>
              <w:t>Finish and assemble products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List2"/>
            </w:pPr>
            <w:r w:rsidRPr="00986356">
              <w:t>2.1.</w:t>
            </w:r>
            <w:r w:rsidRPr="00986356">
              <w:tab/>
              <w:t>Apply finishing techniques to produce a properly finished product, as required</w:t>
            </w:r>
          </w:p>
          <w:p w:rsidR="00000000" w:rsidRPr="00986356" w:rsidP="00986356">
            <w:pPr>
              <w:pStyle w:val="List2"/>
            </w:pPr>
            <w:r w:rsidRPr="00986356">
              <w:t>2.2.</w:t>
            </w:r>
            <w:r w:rsidRPr="00986356">
              <w:tab/>
              <w:t>Assemble products to specification, as required</w:t>
            </w:r>
          </w:p>
          <w:p w:rsidR="00000000" w:rsidP="00986356">
            <w:pPr>
              <w:pStyle w:val="List2"/>
              <w:rPr>
                <w:lang w:val="en-NZ"/>
              </w:rPr>
            </w:pPr>
            <w:r w:rsidRPr="00986356">
              <w:t>2.3.</w:t>
            </w:r>
            <w:r w:rsidRPr="00986356">
              <w:tab/>
              <w:t>Maintain appropriate records and log</w:t>
            </w:r>
            <w:r w:rsidRPr="00986356">
              <w:t xml:space="preserve"> books of equipment operations to meet procedures/work instructions</w:t>
            </w:r>
          </w:p>
        </w:tc>
      </w:tr>
      <w:tr w:rsidTr="00EB00F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List"/>
              <w:rPr>
                <w:lang w:val="en-NZ"/>
              </w:rPr>
            </w:pPr>
            <w:r w:rsidRPr="00986356">
              <w:t>3.</w:t>
            </w:r>
            <w:r w:rsidRPr="00986356">
              <w:tab/>
              <w:t>Rectify routine problems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List2"/>
            </w:pPr>
            <w:r w:rsidRPr="00986356">
              <w:t>3.1.</w:t>
            </w:r>
            <w:r w:rsidRPr="00986356">
              <w:tab/>
              <w:t>Identify the range of faults that can occur during the operation</w:t>
            </w:r>
          </w:p>
          <w:p w:rsidR="00000000" w:rsidRPr="00986356" w:rsidP="00986356">
            <w:pPr>
              <w:pStyle w:val="List2"/>
            </w:pPr>
            <w:r w:rsidRPr="00986356">
              <w:t>3.2.</w:t>
            </w:r>
            <w:r w:rsidRPr="00986356">
              <w:tab/>
              <w:t>Determine and rectify fault causes in accordance with procedures/work instructions</w:t>
            </w:r>
          </w:p>
          <w:p w:rsidR="00000000" w:rsidRPr="00986356" w:rsidP="00986356">
            <w:pPr>
              <w:pStyle w:val="List2"/>
            </w:pPr>
            <w:r w:rsidRPr="00986356">
              <w:t>3</w:t>
            </w:r>
            <w:r w:rsidRPr="00986356">
              <w:t>.3.</w:t>
            </w:r>
            <w:r w:rsidRPr="00986356">
              <w:tab/>
              <w:t>Identify and rectify equipment failure causes in accordance with procedures/work instructions</w:t>
            </w:r>
          </w:p>
          <w:p w:rsidR="00000000" w:rsidP="00986356">
            <w:pPr>
              <w:pStyle w:val="List2"/>
              <w:rPr>
                <w:lang w:val="en-NZ"/>
              </w:rPr>
            </w:pPr>
            <w:r w:rsidRPr="00986356">
              <w:t>3.4.</w:t>
            </w:r>
            <w:r w:rsidRPr="00986356">
              <w:tab/>
              <w:t>Identify non-routine problems and report to designated person</w:t>
            </w:r>
          </w:p>
        </w:tc>
      </w:tr>
      <w:tr w:rsidTr="00EB00F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List"/>
              <w:rPr>
                <w:lang w:val="en-NZ"/>
              </w:rPr>
            </w:pPr>
            <w:r w:rsidRPr="00986356">
              <w:t>4.</w:t>
            </w:r>
            <w:r w:rsidRPr="00986356">
              <w:tab/>
              <w:t>Control hazards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List2"/>
            </w:pPr>
            <w:r w:rsidRPr="00986356">
              <w:t>4.1.</w:t>
            </w:r>
            <w:r w:rsidRPr="00986356">
              <w:tab/>
              <w:t>Identify hazards from the job to be done</w:t>
            </w:r>
          </w:p>
          <w:p w:rsidR="00000000" w:rsidRPr="00986356" w:rsidP="00986356">
            <w:pPr>
              <w:pStyle w:val="List2"/>
            </w:pPr>
            <w:r w:rsidRPr="00986356">
              <w:t>4.2.</w:t>
            </w:r>
            <w:r w:rsidRPr="00986356">
              <w:tab/>
            </w:r>
            <w:r w:rsidRPr="00986356">
              <w:t>Identify other hazards in the work area</w:t>
            </w:r>
          </w:p>
          <w:p w:rsidR="00000000" w:rsidRPr="00986356" w:rsidP="00986356">
            <w:pPr>
              <w:pStyle w:val="List2"/>
            </w:pPr>
            <w:r w:rsidRPr="00986356">
              <w:t>4.3.</w:t>
            </w:r>
            <w:r w:rsidRPr="00986356">
              <w:tab/>
              <w:t>Assess the risks arising from those hazards</w:t>
            </w:r>
          </w:p>
          <w:p w:rsidR="00000000" w:rsidRPr="00986356" w:rsidP="00986356">
            <w:pPr>
              <w:pStyle w:val="List2"/>
            </w:pPr>
            <w:r w:rsidRPr="00986356">
              <w:t>4.4.</w:t>
            </w:r>
            <w:r w:rsidRPr="00986356">
              <w:tab/>
              <w:t>Implement measures to control those risks in line with procedures</w:t>
            </w:r>
          </w:p>
        </w:tc>
      </w:tr>
    </w:tbl>
    <w:p w:rsidR="00000000" w:rsidRPr="00986356" w:rsidP="00986356">
      <w:pPr>
        <w:pStyle w:val="BodyText"/>
      </w:pPr>
    </w:p>
    <w:p w:rsidR="00000000" w:rsidRPr="00986356" w:rsidP="00986356">
      <w:pPr>
        <w:pStyle w:val="AllowPageBreak"/>
      </w:pPr>
    </w:p>
    <w:p w:rsidR="00000000" w:rsidRPr="00986356" w:rsidP="00986356">
      <w:pPr>
        <w:pStyle w:val="Heading1"/>
      </w:pPr>
      <w:bookmarkStart w:id="9" w:name="O_110099"/>
      <w:bookmarkEnd w:id="9"/>
      <w:r w:rsidRPr="00986356">
        <w:t>Required Skills and Knowledge</w:t>
      </w:r>
    </w:p>
    <w:tbl>
      <w:tblPr>
        <w:tblW w:w="0" w:type="auto"/>
        <w:tblLayout w:type="fixed"/>
        <w:tblCellMar>
          <w:left w:w="62" w:type="dxa"/>
          <w:right w:w="62" w:type="dxa"/>
        </w:tblCellMar>
        <w:tblLook w:val="0000"/>
      </w:tblPr>
      <w:tblGrid>
        <w:gridCol w:w="8522"/>
      </w:tblGrid>
      <w:tr w:rsidTr="00EB00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REQUIRED SKILLS AND KNOWLEDGE</w:t>
            </w:r>
          </w:p>
        </w:tc>
      </w:tr>
      <w:tr w:rsidTr="00EB00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t>This section describes the skills and knowledge required for this unit.</w:t>
            </w:r>
          </w:p>
        </w:tc>
      </w:tr>
      <w:tr w:rsidTr="00EB0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Required skills</w:t>
            </w:r>
          </w:p>
        </w:tc>
      </w:tr>
      <w:tr w:rsidTr="00EB0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Required skills include:</w:t>
            </w:r>
          </w:p>
          <w:p w:rsidR="00000000" w:rsidRPr="00986356" w:rsidP="00986356">
            <w:pPr>
              <w:pStyle w:val="ListBullet"/>
            </w:pPr>
            <w:r w:rsidRPr="00986356">
              <w:t>recognising potential problems and taking appropriate action</w:t>
            </w:r>
          </w:p>
          <w:p w:rsidR="00000000" w:rsidRPr="00986356" w:rsidP="00986356">
            <w:pPr>
              <w:pStyle w:val="ListBullet"/>
            </w:pPr>
            <w:r w:rsidRPr="00986356">
              <w:t>implementing enterprise's standard procedures and work instructions and relevant regulatory requirements within time constraints and in a manner relevant to the operation of the equipment</w:t>
            </w:r>
          </w:p>
          <w:p w:rsidR="00000000" w:rsidP="00986356">
            <w:pPr>
              <w:pStyle w:val="ListBullet"/>
              <w:rPr>
                <w:lang w:val="en-NZ"/>
              </w:rPr>
            </w:pPr>
            <w:r w:rsidRPr="00986356">
              <w:t xml:space="preserve">reading and numeracy to interpret workplace documents and technical </w:t>
            </w:r>
            <w:r w:rsidRPr="00986356">
              <w:t>information</w:t>
            </w:r>
          </w:p>
        </w:tc>
      </w:tr>
      <w:tr w:rsidTr="00EB0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Required knowledge</w:t>
            </w:r>
          </w:p>
        </w:tc>
      </w:tr>
      <w:tr w:rsidTr="00EB0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Required knowledge includes:</w:t>
            </w:r>
          </w:p>
          <w:p w:rsidR="00000000" w:rsidRPr="00986356" w:rsidP="00986356">
            <w:pPr>
              <w:pStyle w:val="ListBullet"/>
            </w:pPr>
            <w:r w:rsidRPr="00986356">
              <w:t>attributes of in-specification product</w:t>
            </w:r>
          </w:p>
          <w:p w:rsidR="00000000" w:rsidRPr="00986356" w:rsidP="00986356">
            <w:pPr>
              <w:pStyle w:val="ListBullet"/>
            </w:pPr>
            <w:r w:rsidRPr="00986356">
              <w:t>types of manufacturing blemishes</w:t>
            </w:r>
          </w:p>
          <w:p w:rsidR="00000000" w:rsidRPr="00986356" w:rsidP="00986356">
            <w:pPr>
              <w:pStyle w:val="ListBullet"/>
            </w:pPr>
            <w:r w:rsidRPr="00986356">
              <w:t>use of finishing equipment</w:t>
            </w:r>
          </w:p>
          <w:p w:rsidR="00000000" w:rsidRPr="00986356" w:rsidP="00986356">
            <w:pPr>
              <w:pStyle w:val="ListBullet"/>
            </w:pPr>
            <w:r w:rsidRPr="00986356">
              <w:t>distinguish between causes of faults such as:</w:t>
            </w:r>
          </w:p>
          <w:p w:rsidR="00000000" w:rsidRPr="00986356" w:rsidP="00986356">
            <w:pPr>
              <w:pStyle w:val="ListBullet2"/>
            </w:pPr>
            <w:r w:rsidRPr="00986356">
              <w:t>forming</w:t>
            </w:r>
          </w:p>
          <w:p w:rsidR="00000000" w:rsidRPr="00986356" w:rsidP="00986356">
            <w:pPr>
              <w:pStyle w:val="ListBullet2"/>
            </w:pPr>
            <w:r w:rsidRPr="00986356">
              <w:t>firing</w:t>
            </w:r>
          </w:p>
          <w:p w:rsidR="00000000" w:rsidRPr="00986356" w:rsidP="00986356">
            <w:pPr>
              <w:pStyle w:val="ListBullet2"/>
            </w:pPr>
            <w:r w:rsidRPr="00986356">
              <w:t>finishing</w:t>
            </w:r>
          </w:p>
        </w:tc>
      </w:tr>
    </w:tbl>
    <w:p w:rsidR="00000000" w:rsidRPr="00986356" w:rsidP="00986356">
      <w:pPr>
        <w:pStyle w:val="BodyText"/>
      </w:pPr>
    </w:p>
    <w:p w:rsidR="00000000" w:rsidRPr="00986356" w:rsidP="00986356">
      <w:pPr>
        <w:pStyle w:val="AllowPageBreak"/>
      </w:pPr>
    </w:p>
    <w:p w:rsidR="00000000" w:rsidRPr="00986356" w:rsidP="00986356">
      <w:pPr>
        <w:pStyle w:val="Heading1"/>
      </w:pPr>
      <w:bookmarkStart w:id="10" w:name="O_110100"/>
      <w:bookmarkEnd w:id="10"/>
      <w:r w:rsidRPr="00986356">
        <w:t>Evidence Guide</w:t>
      </w:r>
    </w:p>
    <w:tbl>
      <w:tblPr>
        <w:tblW w:w="9570" w:type="dxa"/>
        <w:tblLayout w:type="fixed"/>
        <w:tblCellMar>
          <w:left w:w="62" w:type="dxa"/>
          <w:right w:w="62" w:type="dxa"/>
        </w:tblCellMar>
        <w:tblLook w:val="0000"/>
      </w:tblPr>
      <w:tblGrid>
        <w:gridCol w:w="3908"/>
        <w:gridCol w:w="5662"/>
      </w:tblGrid>
      <w:tr w:rsidTr="00EB00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EVIDENCE GUIDE</w:t>
            </w:r>
          </w:p>
        </w:tc>
      </w:tr>
      <w:tr w:rsidTr="00EB00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t>The Evidence Guide provides advice on assessment and must be read in conjunction with the performance criteria, required skills and knowledge, range statement and the Assessment Guidelines for the Training Package.</w:t>
            </w:r>
          </w:p>
        </w:tc>
      </w:tr>
      <w:tr w:rsidTr="00EB00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t xml:space="preserve">The unit will be assessed in as holistic a manner as is practical and may be integrated with the assessment of other relevant units of competency. </w:t>
            </w:r>
          </w:p>
        </w:tc>
      </w:tr>
      <w:tr w:rsidTr="00EB00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Critical aspects for assessment and evidence required to demonstrate competency in t</w:t>
            </w:r>
            <w:r w:rsidRPr="00986356">
              <w:rPr>
                <w:rStyle w:val="SpecialBold"/>
              </w:rPr>
              <w: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Competence must be demonstrated in the ability to recognise situations requiring action and then in implementing appropriate corrective action. Consistent performance should be demonstrated. In particular look to see that:</w:t>
            </w:r>
          </w:p>
          <w:p w:rsidR="00000000" w:rsidRPr="00986356" w:rsidP="00986356">
            <w:pPr>
              <w:pStyle w:val="ListBullet"/>
            </w:pPr>
            <w:r w:rsidRPr="00986356">
              <w:t>defects capable of rect</w:t>
            </w:r>
            <w:r w:rsidRPr="00986356">
              <w:t>ification are recognised and dealt with</w:t>
            </w:r>
          </w:p>
          <w:p w:rsidR="00000000" w:rsidRPr="00986356" w:rsidP="00986356">
            <w:pPr>
              <w:pStyle w:val="ListBullet"/>
            </w:pPr>
            <w:r w:rsidRPr="00986356">
              <w:t>defects unable to be rectified are identified and product rejected</w:t>
            </w:r>
          </w:p>
          <w:p w:rsidR="00000000" w:rsidP="00986356">
            <w:pPr>
              <w:pStyle w:val="ListBullet"/>
              <w:rPr>
                <w:lang w:val="en-NZ"/>
              </w:rPr>
            </w:pPr>
            <w:r w:rsidRPr="00986356">
              <w:t>product is handled appropriately.</w:t>
            </w:r>
          </w:p>
        </w:tc>
      </w:tr>
      <w:tr w:rsidTr="00EB00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 xml:space="preserve">Assessment will require access to an operating plant over an extended period of time, or a suitable method of gathering evidence of operating ability over a range of situations. </w:t>
            </w:r>
          </w:p>
          <w:p w:rsidR="00000000" w:rsidRPr="00986356" w:rsidP="00986356">
            <w:pPr>
              <w:pStyle w:val="BodyText"/>
            </w:pPr>
            <w:r w:rsidRPr="00986356">
              <w:t>Assessment will occur over a range of situations which will include disruptio</w:t>
            </w:r>
            <w:r w:rsidRPr="00986356">
              <w:t>ns to normal, smooth operation.</w:t>
            </w:r>
          </w:p>
          <w:p w:rsidR="00000000" w:rsidP="00986356">
            <w:pPr>
              <w:pStyle w:val="BodyText"/>
              <w:rPr>
                <w:lang w:val="en-NZ"/>
              </w:rPr>
            </w:pPr>
            <w:r w:rsidRPr="00986356">
              <w:t>Simulation or case studies/scenarios may be required to allow for timely assessment of parts of this unit of competency. Simulation should be based on the actual plant and will include 'walk-throughs' of the relevant compete</w:t>
            </w:r>
            <w:r w:rsidRPr="00986356">
              <w:t>ncy components. A bank of scenarios/case studies/what ifs and questions will be required to probe the reasoning behind observable actions.</w:t>
            </w:r>
          </w:p>
        </w:tc>
      </w:tr>
      <w:tr w:rsidTr="00EB00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This unit may be assessed in conjunction with:</w:t>
            </w:r>
          </w:p>
          <w:p w:rsidR="00000000" w:rsidRPr="00986356" w:rsidP="00986356">
            <w:pPr>
              <w:pStyle w:val="ListBullet"/>
            </w:pPr>
            <w:r w:rsidRPr="00986356">
              <w:t>PMC561080B Organise self</w:t>
            </w:r>
          </w:p>
          <w:p w:rsidR="00000000" w:rsidRPr="00986356" w:rsidP="00986356">
            <w:pPr>
              <w:pStyle w:val="ListBullet"/>
            </w:pPr>
            <w:r w:rsidRPr="00986356">
              <w:t>MSAPMSUP106A Work in a</w:t>
            </w:r>
            <w:r w:rsidRPr="00986356">
              <w:t xml:space="preserve"> team</w:t>
            </w:r>
          </w:p>
          <w:p w:rsidR="00000000" w:rsidRPr="00986356" w:rsidP="00986356">
            <w:pPr>
              <w:pStyle w:val="ListBullet"/>
            </w:pPr>
            <w:r w:rsidRPr="00986356">
              <w:t xml:space="preserve">MSAPMOHS200A Work safely. </w:t>
            </w:r>
          </w:p>
          <w:p w:rsidR="00000000" w:rsidP="00986356">
            <w:pPr>
              <w:pStyle w:val="BodyText"/>
              <w:rPr>
                <w:lang w:val="en-NZ"/>
              </w:rPr>
            </w:pPr>
            <w:r w:rsidRPr="00986356">
              <w:t>Individual enterprises may choose to add prerequisites and co-requisites relevant to their processes</w:t>
            </w:r>
          </w:p>
        </w:tc>
      </w:tr>
      <w:tr w:rsidTr="00EB00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Assessment processes and techniques must be culturally appropriate and appropriate to the language and literacy capacity of the candidate and the work being performed.</w:t>
            </w:r>
          </w:p>
        </w:tc>
      </w:tr>
    </w:tbl>
    <w:p w:rsidR="00000000" w:rsidRPr="00986356" w:rsidP="00986356">
      <w:pPr>
        <w:pStyle w:val="BodyText"/>
      </w:pPr>
    </w:p>
    <w:p w:rsidR="00000000" w:rsidRPr="00986356" w:rsidP="00986356">
      <w:pPr>
        <w:pStyle w:val="AllowPageBreak"/>
      </w:pPr>
    </w:p>
    <w:p w:rsidR="00000000" w:rsidRPr="00986356" w:rsidP="00986356">
      <w:pPr>
        <w:pStyle w:val="Heading1"/>
      </w:pPr>
      <w:bookmarkStart w:id="11" w:name="O_110101"/>
      <w:bookmarkEnd w:id="11"/>
      <w:r w:rsidRPr="00986356">
        <w:t>Range Statement</w:t>
      </w:r>
    </w:p>
    <w:tbl>
      <w:tblPr>
        <w:tblW w:w="0" w:type="auto"/>
        <w:tblLayout w:type="fixed"/>
        <w:tblCellMar>
          <w:left w:w="62" w:type="dxa"/>
          <w:right w:w="62" w:type="dxa"/>
        </w:tblCellMar>
        <w:tblLook w:val="0000"/>
      </w:tblPr>
      <w:tblGrid>
        <w:gridCol w:w="3446"/>
        <w:gridCol w:w="5076"/>
      </w:tblGrid>
      <w:tr w:rsidTr="00EB00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RANGE STATEMENT</w:t>
            </w:r>
          </w:p>
        </w:tc>
      </w:tr>
      <w:tr w:rsidTr="00EB00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t xml:space="preserve">The range statement relates to the </w:t>
            </w:r>
            <w:r w:rsidRPr="00986356">
              <w:t>unit of competency as a whole. It allows for different work environments and situations that may affect performance. Bold italicised wording, if used in the performance criteria, is detailed below. Essential operating conditions that may be present with tr</w:t>
            </w:r>
            <w:r w:rsidRPr="00986356">
              <w:t>aining and assessment (depending on the work situation, needs of the candidate, accessibility of the item, and local industry and regional contexts) may also be included.</w:t>
            </w:r>
          </w:p>
        </w:tc>
      </w:tr>
      <w:tr w:rsidTr="00EB00F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Procedures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t>All operations are performed in accordance with standard procedures and work instructions</w:t>
            </w:r>
          </w:p>
        </w:tc>
      </w:tr>
      <w:tr w:rsidTr="00EB00F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Enterprise standards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Enterprise standards include:</w:t>
            </w:r>
          </w:p>
          <w:p w:rsidR="00000000" w:rsidRPr="00986356" w:rsidP="00986356">
            <w:pPr>
              <w:pStyle w:val="ListBullet3"/>
            </w:pPr>
            <w:r w:rsidRPr="00986356">
              <w:t>colour is to standard</w:t>
            </w:r>
          </w:p>
          <w:p w:rsidR="00000000" w:rsidRPr="00986356" w:rsidP="00986356">
            <w:pPr>
              <w:pStyle w:val="ListBullet3"/>
            </w:pPr>
            <w:r w:rsidRPr="00986356">
              <w:t>shape is satisfactory</w:t>
            </w:r>
          </w:p>
          <w:p w:rsidR="00000000" w:rsidRPr="00986356" w:rsidP="00986356">
            <w:pPr>
              <w:pStyle w:val="ListBullet3"/>
            </w:pPr>
            <w:r w:rsidRPr="00986356">
              <w:t>structural appearance is to specification</w:t>
            </w:r>
          </w:p>
          <w:p w:rsidR="00000000" w:rsidRPr="00986356" w:rsidP="00986356">
            <w:pPr>
              <w:pStyle w:val="ListBullet3"/>
            </w:pPr>
            <w:r w:rsidRPr="00986356">
              <w:t>surface finish is to specification</w:t>
            </w:r>
          </w:p>
          <w:p w:rsidR="00000000" w:rsidP="00986356">
            <w:pPr>
              <w:pStyle w:val="ListBullet3"/>
              <w:rPr>
                <w:lang w:val="en-NZ"/>
              </w:rPr>
            </w:pPr>
            <w:r w:rsidRPr="00986356">
              <w:t>product is to specified size, squareness, profile, concentricity, straightness and flatness</w:t>
            </w:r>
          </w:p>
        </w:tc>
      </w:tr>
      <w:tr w:rsidTr="00EB00F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Products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This unit includes all products after firing, such as:</w:t>
            </w:r>
          </w:p>
          <w:p w:rsidR="00000000" w:rsidRPr="00986356" w:rsidP="00986356">
            <w:pPr>
              <w:pStyle w:val="ListBullet"/>
            </w:pPr>
            <w:r w:rsidRPr="00986356">
              <w:t>bisque</w:t>
            </w:r>
          </w:p>
          <w:p w:rsidR="00000000" w:rsidRPr="00986356" w:rsidP="00986356">
            <w:pPr>
              <w:pStyle w:val="ListBullet"/>
            </w:pPr>
            <w:r w:rsidRPr="00986356">
              <w:t>glost</w:t>
            </w:r>
          </w:p>
          <w:p w:rsidR="00000000" w:rsidP="00986356">
            <w:pPr>
              <w:pStyle w:val="ListBullet"/>
              <w:rPr>
                <w:lang w:val="en-NZ"/>
              </w:rPr>
            </w:pPr>
            <w:r w:rsidRPr="00986356">
              <w:t>decoration</w:t>
            </w:r>
          </w:p>
        </w:tc>
      </w:tr>
      <w:tr w:rsidTr="00EB00F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Materials and processes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This unit includes:</w:t>
            </w:r>
          </w:p>
          <w:p w:rsidR="00000000" w:rsidRPr="00986356" w:rsidP="00986356">
            <w:pPr>
              <w:pStyle w:val="ListBullet"/>
            </w:pPr>
            <w:r w:rsidRPr="00986356">
              <w:t>materials from:</w:t>
            </w:r>
          </w:p>
          <w:p w:rsidR="00000000" w:rsidRPr="00986356" w:rsidP="00986356">
            <w:pPr>
              <w:pStyle w:val="ListBullet2"/>
            </w:pPr>
            <w:r w:rsidRPr="00986356">
              <w:t>adhesives</w:t>
            </w:r>
          </w:p>
          <w:p w:rsidR="00000000" w:rsidRPr="00986356" w:rsidP="00986356">
            <w:pPr>
              <w:pStyle w:val="ListBullet2"/>
            </w:pPr>
            <w:r w:rsidRPr="00986356">
              <w:t>cisterns</w:t>
            </w:r>
          </w:p>
          <w:p w:rsidR="00000000" w:rsidRPr="00986356" w:rsidP="00986356">
            <w:pPr>
              <w:pStyle w:val="ListBullet2"/>
            </w:pPr>
            <w:r w:rsidRPr="00986356">
              <w:t>inserts</w:t>
            </w:r>
          </w:p>
          <w:p w:rsidR="00000000" w:rsidRPr="00986356" w:rsidP="00986356">
            <w:pPr>
              <w:pStyle w:val="ListBullet2"/>
            </w:pPr>
            <w:r w:rsidRPr="00986356">
              <w:t>insulators</w:t>
            </w:r>
          </w:p>
          <w:p w:rsidR="00000000" w:rsidRPr="00986356" w:rsidP="00986356">
            <w:pPr>
              <w:pStyle w:val="ListBullet2"/>
            </w:pPr>
            <w:r w:rsidRPr="00986356">
              <w:t xml:space="preserve">jugs </w:t>
            </w:r>
          </w:p>
          <w:p w:rsidR="00000000" w:rsidRPr="00986356" w:rsidP="00986356">
            <w:pPr>
              <w:pStyle w:val="ListBullet2"/>
            </w:pPr>
            <w:r w:rsidRPr="00986356">
              <w:t>switch gear</w:t>
            </w:r>
          </w:p>
          <w:p w:rsidR="00000000" w:rsidRPr="00986356" w:rsidP="00986356">
            <w:pPr>
              <w:pStyle w:val="ListBullet2"/>
            </w:pPr>
            <w:r w:rsidRPr="00986356">
              <w:t>tiles</w:t>
            </w:r>
          </w:p>
          <w:p w:rsidR="00000000" w:rsidRPr="00986356" w:rsidP="00986356">
            <w:pPr>
              <w:pStyle w:val="ListBullet2"/>
            </w:pPr>
            <w:r w:rsidRPr="00986356">
              <w:t>tessellations</w:t>
            </w:r>
          </w:p>
          <w:p w:rsidR="00000000" w:rsidRPr="00986356" w:rsidP="00986356">
            <w:pPr>
              <w:pStyle w:val="ListBullet2"/>
            </w:pPr>
            <w:r w:rsidRPr="00986356">
              <w:t>pipes</w:t>
            </w:r>
          </w:p>
          <w:p w:rsidR="00000000" w:rsidRPr="00986356" w:rsidP="00986356">
            <w:pPr>
              <w:pStyle w:val="ListBullet"/>
            </w:pPr>
            <w:r w:rsidRPr="00986356">
              <w:t>processes including:</w:t>
            </w:r>
          </w:p>
          <w:p w:rsidR="00000000" w:rsidRPr="00986356" w:rsidP="00986356">
            <w:pPr>
              <w:pStyle w:val="ListBullet2"/>
            </w:pPr>
            <w:r w:rsidRPr="00986356">
              <w:t>foot polishing</w:t>
            </w:r>
          </w:p>
          <w:p w:rsidR="00000000" w:rsidRPr="00986356" w:rsidP="00986356">
            <w:pPr>
              <w:pStyle w:val="ListBullet2"/>
            </w:pPr>
            <w:r w:rsidRPr="00986356">
              <w:t>hand assembly</w:t>
            </w:r>
          </w:p>
          <w:p w:rsidR="00000000" w:rsidRPr="00986356" w:rsidP="00986356">
            <w:pPr>
              <w:pStyle w:val="ListBullet2"/>
            </w:pPr>
            <w:r w:rsidRPr="00986356">
              <w:t>measurements</w:t>
            </w:r>
          </w:p>
          <w:p w:rsidR="00000000" w:rsidRPr="00986356" w:rsidP="00986356">
            <w:pPr>
              <w:pStyle w:val="ListBullet2"/>
            </w:pPr>
            <w:r w:rsidRPr="00986356">
              <w:t>pin grinding</w:t>
            </w:r>
          </w:p>
          <w:p w:rsidR="00000000" w:rsidRPr="00986356" w:rsidP="00986356">
            <w:pPr>
              <w:pStyle w:val="ListBullet2"/>
            </w:pPr>
            <w:r w:rsidRPr="00986356">
              <w:t>sorting</w:t>
            </w:r>
          </w:p>
          <w:p w:rsidR="00000000" w:rsidRPr="00986356" w:rsidP="00986356">
            <w:pPr>
              <w:pStyle w:val="ListBullet2"/>
            </w:pPr>
            <w:r w:rsidRPr="00986356">
              <w:t>tile splitting</w:t>
            </w:r>
          </w:p>
          <w:p w:rsidR="00000000" w:rsidRPr="00986356" w:rsidP="00986356">
            <w:pPr>
              <w:pStyle w:val="ListBullet"/>
            </w:pPr>
            <w:r w:rsidRPr="00986356">
              <w:t>operation of all ancillary equipment including:</w:t>
            </w:r>
          </w:p>
          <w:p w:rsidR="00000000" w:rsidRPr="00986356" w:rsidP="00986356">
            <w:pPr>
              <w:pStyle w:val="ListBullet2"/>
            </w:pPr>
            <w:r w:rsidRPr="00986356">
              <w:t>automatic and manual foot polishers</w:t>
            </w:r>
          </w:p>
          <w:p w:rsidR="00000000" w:rsidRPr="00986356" w:rsidP="00986356">
            <w:pPr>
              <w:pStyle w:val="ListBullet2"/>
            </w:pPr>
            <w:r w:rsidRPr="00986356">
              <w:t>bench and hand grinders</w:t>
            </w:r>
          </w:p>
          <w:p w:rsidR="00000000" w:rsidRPr="00986356" w:rsidP="00986356">
            <w:pPr>
              <w:pStyle w:val="ListBullet2"/>
            </w:pPr>
            <w:r w:rsidRPr="00986356">
              <w:t>colour standards</w:t>
            </w:r>
          </w:p>
          <w:p w:rsidR="00000000" w:rsidRPr="00986356" w:rsidP="00986356">
            <w:pPr>
              <w:pStyle w:val="ListBullet2"/>
            </w:pPr>
            <w:r w:rsidRPr="00986356">
              <w:t>jigs</w:t>
            </w:r>
          </w:p>
          <w:p w:rsidR="00000000" w:rsidRPr="00986356" w:rsidP="00986356">
            <w:pPr>
              <w:pStyle w:val="ListBullet2"/>
            </w:pPr>
            <w:r w:rsidRPr="00986356">
              <w:t>rulers and tapes</w:t>
            </w:r>
          </w:p>
          <w:p w:rsidR="00000000" w:rsidRPr="00986356" w:rsidP="00986356">
            <w:pPr>
              <w:pStyle w:val="ListBullet2"/>
            </w:pPr>
            <w:r w:rsidRPr="00986356">
              <w:t>templates</w:t>
            </w:r>
          </w:p>
          <w:p w:rsidR="00000000" w:rsidP="00986356">
            <w:pPr>
              <w:pStyle w:val="ListBullet2"/>
              <w:rPr>
                <w:lang w:val="en-NZ"/>
              </w:rPr>
            </w:pPr>
            <w:r w:rsidRPr="00986356">
              <w:t>PLCs (but not control panels)</w:t>
            </w:r>
          </w:p>
        </w:tc>
      </w:tr>
      <w:tr w:rsidTr="00EB00F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Typical problems</w:t>
            </w:r>
            <w:r w:rsidRPr="00986356">
              <w:t xml:space="preserve"> </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Typical problems may include:</w:t>
            </w:r>
          </w:p>
          <w:p w:rsidR="00000000" w:rsidRPr="00986356" w:rsidP="00986356">
            <w:pPr>
              <w:pStyle w:val="ListBullet"/>
            </w:pPr>
            <w:r w:rsidRPr="00986356">
              <w:t>determination of surface quality within specification</w:t>
            </w:r>
          </w:p>
          <w:p w:rsidR="00000000" w:rsidRPr="00986356" w:rsidP="00986356">
            <w:pPr>
              <w:pStyle w:val="ListBullet"/>
            </w:pPr>
            <w:r w:rsidRPr="00986356">
              <w:t>colour, shape, structure and surface finish faults</w:t>
            </w:r>
          </w:p>
          <w:p w:rsidR="00000000" w:rsidP="00986356">
            <w:pPr>
              <w:pStyle w:val="ListBullet"/>
              <w:rPr>
                <w:lang w:val="en-NZ"/>
              </w:rPr>
            </w:pPr>
            <w:r w:rsidRPr="00986356">
              <w:t>repairing or scrapping of damaged parts</w:t>
            </w:r>
          </w:p>
        </w:tc>
      </w:tr>
      <w:tr w:rsidTr="00EB00F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Occupational health and safety</w:t>
            </w:r>
            <w:r w:rsidRPr="00986356">
              <w:t xml:space="preserve"> (</w:t>
            </w:r>
            <w:r w:rsidRPr="00986356">
              <w:rPr>
                <w:rStyle w:val="SpecialBold"/>
              </w:rPr>
              <w:t>OHS</w:t>
            </w:r>
            <w:r w:rsidRPr="00986356">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All operations are subject to stringent OHS requirements and these must n</w:t>
            </w:r>
            <w:r w:rsidRPr="00986356">
              <w:t>ot be compromised at any time. Where there is an apparent conflict between performance criteria and OHS requirements, the OHS requirements take precedence</w:t>
            </w:r>
          </w:p>
        </w:tc>
      </w:tr>
    </w:tbl>
    <w:p w:rsidR="00EB00F5" w:rsidP="00986356">
      <w:pPr>
        <w:pStyle w:val="BodyText"/>
      </w:pPr>
    </w:p>
    <w:p w:rsidR="00EB00F5" w:rsidP="00986356">
      <w:pPr>
        <w:pStyle w:val="BodyText"/>
      </w:pPr>
    </w:p>
    <w:p w:rsidR="00000000" w:rsidRPr="00986356" w:rsidP="00986356">
      <w:pPr>
        <w:pStyle w:val="Heading1"/>
      </w:pPr>
      <w:bookmarkStart w:id="12" w:name="O_110102"/>
      <w:bookmarkEnd w:id="12"/>
      <w:r w:rsidRPr="00986356">
        <w:t>Unit Sector(s)</w:t>
      </w:r>
    </w:p>
    <w:tbl>
      <w:tblPr>
        <w:tblW w:w="0" w:type="auto"/>
        <w:tblLayout w:type="fixed"/>
        <w:tblCellMar>
          <w:left w:w="62" w:type="dxa"/>
          <w:right w:w="62" w:type="dxa"/>
        </w:tblCellMar>
        <w:tblLook w:val="0000"/>
      </w:tblPr>
      <w:tblGrid>
        <w:gridCol w:w="2567"/>
        <w:gridCol w:w="5955"/>
      </w:tblGrid>
      <w:tr w:rsidTr="00EB00F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r w:rsidRPr="00986356">
              <w:t>Operational/technical</w:t>
            </w:r>
          </w:p>
        </w:tc>
      </w:tr>
    </w:tbl>
    <w:p w:rsidR="00000000" w:rsidRPr="00986356" w:rsidP="00986356">
      <w:pPr>
        <w:pStyle w:val="BodyText"/>
      </w:pPr>
    </w:p>
    <w:p w:rsidR="00000000" w:rsidRPr="00986356" w:rsidP="00986356">
      <w:pPr>
        <w:pStyle w:val="AllowPageBreak"/>
      </w:pPr>
    </w:p>
    <w:p w:rsidR="00000000" w:rsidRPr="00986356" w:rsidP="00986356">
      <w:pPr>
        <w:pStyle w:val="Heading1"/>
      </w:pPr>
      <w:bookmarkStart w:id="13" w:name="O_160117"/>
      <w:bookmarkEnd w:id="13"/>
      <w:r w:rsidRPr="00986356">
        <w:t>Competency field</w:t>
      </w:r>
    </w:p>
    <w:tbl>
      <w:tblPr>
        <w:tblW w:w="0" w:type="auto"/>
        <w:tblLayout w:type="fixed"/>
        <w:tblCellMar>
          <w:left w:w="62" w:type="dxa"/>
          <w:right w:w="62" w:type="dxa"/>
        </w:tblCellMar>
        <w:tblLook w:val="0000"/>
      </w:tblPr>
      <w:tblGrid>
        <w:gridCol w:w="2784"/>
        <w:gridCol w:w="5738"/>
      </w:tblGrid>
      <w:tr w:rsidTr="00EB00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p>
        </w:tc>
      </w:tr>
    </w:tbl>
    <w:p w:rsidR="00000000" w:rsidRPr="00986356" w:rsidP="00986356">
      <w:pPr>
        <w:pStyle w:val="BodyText"/>
      </w:pPr>
    </w:p>
    <w:p w:rsidR="00000000" w:rsidRPr="00986356" w:rsidP="00986356">
      <w:pPr>
        <w:pStyle w:val="AllowPageBreak"/>
      </w:pPr>
    </w:p>
    <w:p w:rsidR="00000000" w:rsidRPr="00986356" w:rsidP="00986356">
      <w:pPr>
        <w:pStyle w:val="Heading1"/>
      </w:pPr>
      <w:bookmarkStart w:id="14" w:name="O_160116"/>
      <w:bookmarkEnd w:id="14"/>
      <w:r w:rsidRPr="00986356">
        <w:t>Co-requisite units</w:t>
      </w:r>
    </w:p>
    <w:tbl>
      <w:tblPr>
        <w:tblW w:w="0" w:type="auto"/>
        <w:tblLayout w:type="fixed"/>
        <w:tblCellMar>
          <w:left w:w="62" w:type="dxa"/>
          <w:right w:w="62" w:type="dxa"/>
        </w:tblCellMar>
        <w:tblLook w:val="0000"/>
      </w:tblPr>
      <w:tblGrid>
        <w:gridCol w:w="2641"/>
        <w:gridCol w:w="1322"/>
        <w:gridCol w:w="4559"/>
      </w:tblGrid>
      <w:tr w:rsidTr="00EB00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r w:rsidRPr="009863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p>
        </w:tc>
      </w:tr>
      <w:tr w:rsidTr="00EB00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356">
            <w:pPr>
              <w:pStyle w:val="BodyText"/>
              <w:rPr>
                <w:lang w:val="en-NZ"/>
              </w:rPr>
            </w:pPr>
          </w:p>
        </w:tc>
      </w:tr>
      <w:tr w:rsidTr="00EB00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356" w:rsidP="00986356">
            <w:pPr>
              <w:pStyle w:val="BodyText"/>
            </w:pPr>
          </w:p>
        </w:tc>
      </w:tr>
    </w:tbl>
    <w:p w:rsidR="00000000" w:rsidRPr="00986356" w:rsidP="00986356">
      <w:pPr>
        <w:pStyle w:val="BodyText"/>
      </w:pPr>
    </w:p>
    <w:p w:rsidR="00000000" w:rsidRPr="00986356" w:rsidP="00986356"/>
    <w:sectPr w:rsidSect="009863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0F5" w:rsidP="00EB0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0F5" w:rsidP="00986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00F5" w:rsidP="009863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00F5" w:rsidP="009863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00F5" w:rsidP="00EB00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0F5" w:rsidP="00986356">
    <w:pPr>
      <w:pStyle w:val="Header"/>
      <w:framePr w:wrap="around"/>
    </w:pPr>
    <w:r>
      <w:fldChar w:fldCharType="begin"/>
    </w:r>
    <w:r>
      <w:instrText xml:space="preserve"> TITLE   \* MERGEFORMAT </w:instrText>
    </w:r>
    <w:r>
      <w:fldChar w:fldCharType="separate"/>
    </w:r>
    <w:r>
      <w:t>PMC552023C Finish products after 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00F5" w:rsidP="009863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AB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AE6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2CB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3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356"/>
    <w:pPr>
      <w:spacing w:before="360" w:after="60"/>
      <w:outlineLvl w:val="0"/>
    </w:pPr>
    <w:rPr>
      <w:sz w:val="32"/>
    </w:rPr>
  </w:style>
  <w:style w:type="paragraph" w:styleId="Heading2">
    <w:name w:val="heading 2"/>
    <w:basedOn w:val="HeadingBase"/>
    <w:next w:val="BodyText"/>
    <w:link w:val="Heading2Char"/>
    <w:qFormat/>
    <w:rsid w:val="00986356"/>
    <w:pPr>
      <w:keepLines/>
      <w:spacing w:before="240" w:after="120"/>
      <w:outlineLvl w:val="1"/>
    </w:pPr>
    <w:rPr>
      <w:sz w:val="28"/>
      <w:szCs w:val="40"/>
    </w:rPr>
  </w:style>
  <w:style w:type="paragraph" w:styleId="Heading3">
    <w:name w:val="heading 3"/>
    <w:basedOn w:val="HeadingBase"/>
    <w:next w:val="BodyText"/>
    <w:link w:val="Heading3Char"/>
    <w:qFormat/>
    <w:rsid w:val="00986356"/>
    <w:pPr>
      <w:spacing w:before="180" w:after="120"/>
      <w:outlineLvl w:val="2"/>
    </w:pPr>
    <w:rPr>
      <w:spacing w:val="-10"/>
      <w:kern w:val="32"/>
    </w:rPr>
  </w:style>
  <w:style w:type="paragraph" w:styleId="Heading4">
    <w:name w:val="heading 4"/>
    <w:basedOn w:val="HeadingBase"/>
    <w:next w:val="BodyText"/>
    <w:link w:val="Heading4Char"/>
    <w:qFormat/>
    <w:rsid w:val="00986356"/>
    <w:pPr>
      <w:spacing w:before="160" w:after="120"/>
      <w:outlineLvl w:val="3"/>
    </w:pPr>
    <w:rPr>
      <w:sz w:val="22"/>
    </w:rPr>
  </w:style>
  <w:style w:type="paragraph" w:styleId="Heading5">
    <w:name w:val="heading 5"/>
    <w:basedOn w:val="HeadingBase"/>
    <w:next w:val="Normal"/>
    <w:link w:val="Heading5Char"/>
    <w:qFormat/>
    <w:rsid w:val="00986356"/>
    <w:pPr>
      <w:spacing w:before="80"/>
      <w:outlineLvl w:val="4"/>
    </w:pPr>
    <w:rPr>
      <w:color w:val="918585"/>
      <w:sz w:val="20"/>
    </w:rPr>
  </w:style>
  <w:style w:type="paragraph" w:styleId="Heading6">
    <w:name w:val="heading 6"/>
    <w:basedOn w:val="HeadingBase"/>
    <w:next w:val="Normal"/>
    <w:link w:val="Heading6Char"/>
    <w:qFormat/>
    <w:rsid w:val="00986356"/>
    <w:pPr>
      <w:spacing w:before="60"/>
      <w:outlineLvl w:val="5"/>
    </w:pPr>
    <w:rPr>
      <w:color w:val="918585"/>
      <w:sz w:val="20"/>
    </w:rPr>
  </w:style>
  <w:style w:type="paragraph" w:styleId="Heading7">
    <w:name w:val="heading 7"/>
    <w:basedOn w:val="Normal"/>
    <w:next w:val="Normal"/>
    <w:link w:val="Heading7Char"/>
    <w:qFormat/>
    <w:rsid w:val="00986356"/>
    <w:pPr>
      <w:ind w:left="720"/>
      <w:outlineLvl w:val="6"/>
    </w:pPr>
    <w:rPr>
      <w:i/>
    </w:rPr>
  </w:style>
  <w:style w:type="paragraph" w:styleId="Heading8">
    <w:name w:val="heading 8"/>
    <w:basedOn w:val="Normal"/>
    <w:next w:val="Normal"/>
    <w:link w:val="Heading8Char"/>
    <w:qFormat/>
    <w:rsid w:val="00986356"/>
    <w:pPr>
      <w:ind w:left="720"/>
      <w:outlineLvl w:val="7"/>
    </w:pPr>
    <w:rPr>
      <w:i/>
    </w:rPr>
  </w:style>
  <w:style w:type="paragraph" w:styleId="Heading9">
    <w:name w:val="heading 9"/>
    <w:basedOn w:val="Normal"/>
    <w:next w:val="Normal"/>
    <w:link w:val="Heading9Char"/>
    <w:qFormat/>
    <w:rsid w:val="00986356"/>
    <w:pPr>
      <w:ind w:left="720"/>
      <w:outlineLvl w:val="8"/>
    </w:pPr>
    <w:rPr>
      <w:i/>
    </w:rPr>
  </w:style>
  <w:style w:type="character" w:default="1" w:styleId="DefaultParagraphFont">
    <w:name w:val="Default Paragraph Font"/>
    <w:uiPriority w:val="1"/>
    <w:unhideWhenUsed/>
    <w:rsid w:val="00986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356"/>
  </w:style>
  <w:style w:type="character" w:customStyle="1" w:styleId="Heading1Char">
    <w:name w:val="Heading 1 Char"/>
    <w:basedOn w:val="DefaultParagraphFont"/>
    <w:link w:val="Heading1"/>
    <w:rsid w:val="00986356"/>
    <w:rPr>
      <w:rFonts w:ascii="Times New Roman" w:eastAsia="Times New Roman" w:hAnsi="Times New Roman" w:cs="Times New Roman"/>
      <w:b/>
      <w:sz w:val="32"/>
      <w:szCs w:val="20"/>
      <w:lang w:eastAsia="en-US"/>
    </w:rPr>
  </w:style>
  <w:style w:type="paragraph" w:styleId="BodyText">
    <w:name w:val="Body Text"/>
    <w:basedOn w:val="Normal"/>
    <w:link w:val="BodyTextChar"/>
    <w:rsid w:val="009863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356"/>
    <w:rPr>
      <w:rFonts w:ascii="Times New Roman" w:eastAsia="Times New Roman" w:hAnsi="Times New Roman" w:cs="Times New Roman"/>
      <w:sz w:val="24"/>
      <w:lang w:val="en-US" w:eastAsia="en-US"/>
    </w:rPr>
  </w:style>
  <w:style w:type="paragraph" w:styleId="Footer">
    <w:name w:val="footer"/>
    <w:basedOn w:val="Normal"/>
    <w:link w:val="FooterChar"/>
    <w:rsid w:val="00986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356"/>
    <w:rPr>
      <w:rFonts w:ascii="Times New Roman" w:eastAsia="Times New Roman" w:hAnsi="Times New Roman" w:cs="Times New Roman"/>
      <w:sz w:val="16"/>
      <w:lang w:val="en-US" w:eastAsia="en-US"/>
    </w:rPr>
  </w:style>
  <w:style w:type="paragraph" w:styleId="List">
    <w:name w:val="List"/>
    <w:basedOn w:val="BodyText"/>
    <w:next w:val="BodyText"/>
    <w:rsid w:val="00986356"/>
    <w:pPr>
      <w:tabs>
        <w:tab w:val="left" w:pos="340"/>
      </w:tabs>
      <w:spacing w:before="60" w:after="60"/>
      <w:ind w:left="340" w:hanging="340"/>
    </w:pPr>
  </w:style>
  <w:style w:type="paragraph" w:styleId="ListBullet">
    <w:name w:val="List Bullet"/>
    <w:basedOn w:val="List"/>
    <w:rsid w:val="00986356"/>
    <w:pPr>
      <w:numPr>
        <w:numId w:val="14"/>
      </w:numPr>
      <w:tabs>
        <w:tab w:val="clear" w:pos="340"/>
      </w:tabs>
      <w:spacing w:before="40" w:after="40"/>
    </w:pPr>
  </w:style>
  <w:style w:type="character" w:customStyle="1" w:styleId="SpecialBold">
    <w:name w:val="Special Bold"/>
    <w:basedOn w:val="DefaultParagraphFont"/>
    <w:rsid w:val="00986356"/>
    <w:rPr>
      <w:b/>
      <w:spacing w:val="0"/>
    </w:rPr>
  </w:style>
  <w:style w:type="paragraph" w:styleId="ListBullet2">
    <w:name w:val="List Bullet 2"/>
    <w:basedOn w:val="List2"/>
    <w:rsid w:val="00986356"/>
    <w:pPr>
      <w:numPr>
        <w:numId w:val="15"/>
      </w:numPr>
      <w:tabs>
        <w:tab w:val="clear" w:pos="680"/>
      </w:tabs>
    </w:pPr>
  </w:style>
  <w:style w:type="paragraph" w:styleId="Header">
    <w:name w:val="header"/>
    <w:basedOn w:val="Normal"/>
    <w:link w:val="HeaderChar"/>
    <w:rsid w:val="00986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3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6356"/>
    <w:pPr>
      <w:spacing w:before="240" w:after="120"/>
      <w:outlineLvl w:val="0"/>
    </w:pPr>
    <w:rPr>
      <w:rFonts w:ascii="Times New Roman" w:hAnsi="Times New Roman"/>
      <w:b/>
      <w:sz w:val="28"/>
    </w:rPr>
  </w:style>
  <w:style w:type="paragraph" w:customStyle="1" w:styleId="AllowPageBreak">
    <w:name w:val="AllowPageBreak"/>
    <w:rsid w:val="009863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6356"/>
    <w:pPr>
      <w:tabs>
        <w:tab w:val="left" w:pos="680"/>
      </w:tabs>
      <w:spacing w:before="60" w:after="60"/>
      <w:ind w:left="680" w:hanging="340"/>
    </w:pPr>
  </w:style>
  <w:style w:type="paragraph" w:styleId="ListBullet3">
    <w:name w:val="List Bullet 3"/>
    <w:basedOn w:val="List3"/>
    <w:rsid w:val="00986356"/>
    <w:pPr>
      <w:numPr>
        <w:numId w:val="3"/>
      </w:numPr>
      <w:tabs>
        <w:tab w:val="clear" w:pos="1021"/>
      </w:tabs>
      <w:ind w:left="1037" w:hanging="357"/>
    </w:pPr>
  </w:style>
  <w:style w:type="character" w:customStyle="1" w:styleId="Heading2Char">
    <w:name w:val="Heading 2 Char"/>
    <w:basedOn w:val="DefaultParagraphFont"/>
    <w:link w:val="Heading2"/>
    <w:rsid w:val="00986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3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3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356"/>
    <w:rPr>
      <w:rFonts w:ascii="Courier New" w:eastAsia="Times New Roman" w:hAnsi="Courier New" w:cs="Times New Roman"/>
      <w:i/>
      <w:szCs w:val="20"/>
      <w:lang w:val="en-US" w:eastAsia="en-US"/>
    </w:rPr>
  </w:style>
  <w:style w:type="paragraph" w:customStyle="1" w:styleId="HeadingBase">
    <w:name w:val="Heading Base"/>
    <w:rsid w:val="00986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356"/>
    <w:pPr>
      <w:tabs>
        <w:tab w:val="right" w:leader="dot" w:pos="9072"/>
      </w:tabs>
      <w:ind w:left="567"/>
    </w:pPr>
    <w:rPr>
      <w:szCs w:val="22"/>
    </w:rPr>
  </w:style>
  <w:style w:type="paragraph" w:customStyle="1" w:styleId="TOCBase">
    <w:name w:val="TOC Base"/>
    <w:rsid w:val="00986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356"/>
    <w:pPr>
      <w:tabs>
        <w:tab w:val="right" w:leader="dot" w:pos="9072"/>
      </w:tabs>
      <w:spacing w:before="40" w:after="40"/>
      <w:ind w:left="284"/>
    </w:pPr>
    <w:rPr>
      <w:rFonts w:ascii="Times New Roman" w:hAnsi="Times New Roman"/>
    </w:rPr>
  </w:style>
  <w:style w:type="paragraph" w:styleId="TOC1">
    <w:name w:val="toc 1"/>
    <w:basedOn w:val="TOCBase"/>
    <w:next w:val="Normal"/>
    <w:rsid w:val="009863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356"/>
    <w:pPr>
      <w:spacing w:before="5040"/>
      <w:jc w:val="center"/>
    </w:pPr>
    <w:rPr>
      <w:sz w:val="48"/>
      <w:szCs w:val="72"/>
      <w:lang w:val="en-US"/>
    </w:rPr>
  </w:style>
  <w:style w:type="character" w:customStyle="1" w:styleId="TitleChar">
    <w:name w:val="Title Char"/>
    <w:basedOn w:val="DefaultParagraphFont"/>
    <w:link w:val="Title"/>
    <w:rsid w:val="00986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356"/>
    <w:pPr>
      <w:tabs>
        <w:tab w:val="left" w:pos="3600"/>
        <w:tab w:val="left" w:pos="3958"/>
      </w:tabs>
    </w:pPr>
  </w:style>
  <w:style w:type="paragraph" w:customStyle="1" w:styleId="Note">
    <w:name w:val="Note"/>
    <w:basedOn w:val="BodyText"/>
    <w:rsid w:val="00986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356"/>
    <w:pPr>
      <w:framePr w:wrap="auto" w:hAnchor="text" w:y="6049"/>
    </w:pPr>
    <w:rPr>
      <w:color w:val="000000"/>
      <w:sz w:val="40"/>
    </w:rPr>
  </w:style>
  <w:style w:type="paragraph" w:customStyle="1" w:styleId="TOCTitle">
    <w:name w:val="TOCTitle"/>
    <w:basedOn w:val="Heading1"/>
    <w:rsid w:val="00986356"/>
    <w:pPr>
      <w:spacing w:after="240"/>
      <w:jc w:val="center"/>
      <w:outlineLvl w:val="9"/>
    </w:pPr>
    <w:rPr>
      <w:caps/>
    </w:rPr>
  </w:style>
  <w:style w:type="paragraph" w:customStyle="1" w:styleId="Version">
    <w:name w:val="Version"/>
    <w:rsid w:val="009863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356"/>
    <w:pPr>
      <w:keepNext w:val="0"/>
      <w:tabs>
        <w:tab w:val="right" w:pos="4176"/>
      </w:tabs>
      <w:ind w:left="198" w:hanging="198"/>
    </w:pPr>
    <w:rPr>
      <w:rFonts w:ascii="Garamond" w:hAnsi="Garamond"/>
    </w:rPr>
  </w:style>
  <w:style w:type="paragraph" w:styleId="IndexHeading">
    <w:name w:val="index heading"/>
    <w:basedOn w:val="Normal"/>
    <w:next w:val="Index1"/>
    <w:semiHidden/>
    <w:rsid w:val="00986356"/>
    <w:pPr>
      <w:spacing w:before="120" w:after="120"/>
    </w:pPr>
    <w:rPr>
      <w:rFonts w:ascii="Arial" w:hAnsi="Arial"/>
      <w:b/>
      <w:color w:val="918585"/>
      <w:sz w:val="24"/>
    </w:rPr>
  </w:style>
  <w:style w:type="paragraph" w:customStyle="1" w:styleId="Chapter">
    <w:name w:val="Chapter"/>
    <w:basedOn w:val="Normal"/>
    <w:rsid w:val="00986356"/>
    <w:pPr>
      <w:spacing w:before="240"/>
    </w:pPr>
    <w:rPr>
      <w:rFonts w:ascii="Times New Roman" w:hAnsi="Times New Roman"/>
      <w:smallCaps/>
      <w:spacing w:val="80"/>
      <w:sz w:val="28"/>
    </w:rPr>
  </w:style>
  <w:style w:type="paragraph" w:customStyle="1" w:styleId="InChapter">
    <w:name w:val="InChapter"/>
    <w:basedOn w:val="Heading3"/>
    <w:rsid w:val="00986356"/>
    <w:pPr>
      <w:spacing w:after="240"/>
      <w:outlineLvl w:val="9"/>
    </w:pPr>
    <w:rPr>
      <w:noProof/>
    </w:rPr>
  </w:style>
  <w:style w:type="paragraph" w:styleId="Index2">
    <w:name w:val="index 2"/>
    <w:basedOn w:val="Normal"/>
    <w:next w:val="Normal"/>
    <w:semiHidden/>
    <w:rsid w:val="00986356"/>
    <w:pPr>
      <w:tabs>
        <w:tab w:val="right" w:pos="4176"/>
      </w:tabs>
      <w:ind w:left="568" w:hanging="284"/>
    </w:pPr>
    <w:rPr>
      <w:rFonts w:ascii="Garamond" w:hAnsi="Garamond"/>
    </w:rPr>
  </w:style>
  <w:style w:type="paragraph" w:customStyle="1" w:styleId="Byline">
    <w:name w:val="Byline"/>
    <w:rsid w:val="00986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356"/>
    <w:pPr>
      <w:tabs>
        <w:tab w:val="clear" w:pos="3600"/>
        <w:tab w:val="clear" w:pos="3958"/>
      </w:tabs>
      <w:jc w:val="right"/>
    </w:pPr>
  </w:style>
  <w:style w:type="character" w:styleId="Emphasis">
    <w:name w:val="Emphasis"/>
    <w:basedOn w:val="DefaultParagraphFont"/>
    <w:qFormat/>
    <w:rsid w:val="00986356"/>
    <w:rPr>
      <w:i/>
    </w:rPr>
  </w:style>
  <w:style w:type="paragraph" w:styleId="Caption">
    <w:name w:val="caption"/>
    <w:basedOn w:val="BodyText"/>
    <w:next w:val="Normal"/>
    <w:qFormat/>
    <w:rsid w:val="00986356"/>
    <w:pPr>
      <w:framePr w:w="2268" w:hSpace="181" w:vSpace="181" w:wrap="around" w:vAnchor="text" w:hAnchor="page" w:x="1135" w:y="285" w:anchorLock="1"/>
    </w:pPr>
    <w:rPr>
      <w:i/>
    </w:rPr>
  </w:style>
  <w:style w:type="paragraph" w:customStyle="1" w:styleId="MiniTOCTitle">
    <w:name w:val="MiniTOCTitle"/>
    <w:basedOn w:val="Heading4"/>
    <w:rsid w:val="00986356"/>
    <w:pPr>
      <w:spacing w:before="240"/>
      <w:outlineLvl w:val="9"/>
    </w:pPr>
    <w:rPr>
      <w:noProof/>
      <w:sz w:val="24"/>
    </w:rPr>
  </w:style>
  <w:style w:type="paragraph" w:customStyle="1" w:styleId="MiniTOCItem">
    <w:name w:val="MiniTOCItem"/>
    <w:basedOn w:val="ListBullet"/>
    <w:rsid w:val="00986356"/>
    <w:pPr>
      <w:numPr>
        <w:numId w:val="0"/>
      </w:numPr>
      <w:tabs>
        <w:tab w:val="right" w:leader="dot" w:pos="6521"/>
      </w:tabs>
      <w:spacing w:before="0" w:after="0"/>
    </w:pPr>
  </w:style>
  <w:style w:type="paragraph" w:customStyle="1" w:styleId="TOFTitle">
    <w:name w:val="TOFTitle"/>
    <w:basedOn w:val="TOCTitle"/>
    <w:rsid w:val="00986356"/>
  </w:style>
  <w:style w:type="paragraph" w:styleId="TableofFigures">
    <w:name w:val="table of figures"/>
    <w:basedOn w:val="Normal"/>
    <w:next w:val="Normal"/>
    <w:semiHidden/>
    <w:rsid w:val="00986356"/>
    <w:pPr>
      <w:tabs>
        <w:tab w:val="right" w:leader="dot" w:pos="9072"/>
      </w:tabs>
      <w:ind w:left="970" w:hanging="403"/>
    </w:pPr>
    <w:rPr>
      <w:rFonts w:ascii="Times New Roman" w:hAnsi="Times New Roman"/>
      <w:b/>
    </w:rPr>
  </w:style>
  <w:style w:type="paragraph" w:styleId="ListNumber">
    <w:name w:val="List Number"/>
    <w:basedOn w:val="List"/>
    <w:rsid w:val="00986356"/>
    <w:pPr>
      <w:numPr>
        <w:numId w:val="12"/>
      </w:numPr>
    </w:pPr>
  </w:style>
  <w:style w:type="character" w:customStyle="1" w:styleId="WingdingSymbols">
    <w:name w:val="Wingding Symbols"/>
    <w:rsid w:val="00986356"/>
    <w:rPr>
      <w:rFonts w:ascii="Wingdings" w:hAnsi="Wingdings"/>
    </w:rPr>
  </w:style>
  <w:style w:type="paragraph" w:customStyle="1" w:styleId="TableHeading">
    <w:name w:val="Table Heading"/>
    <w:basedOn w:val="HeadingBase"/>
    <w:rsid w:val="00986356"/>
    <w:pPr>
      <w:keepLines/>
      <w:pBdr>
        <w:bottom w:val="single" w:sz="6" w:space="1" w:color="918585"/>
      </w:pBdr>
      <w:spacing w:before="240"/>
    </w:pPr>
  </w:style>
  <w:style w:type="character" w:customStyle="1" w:styleId="HotSpot">
    <w:name w:val="HotSpot"/>
    <w:rsid w:val="00986356"/>
    <w:rPr>
      <w:color w:val="0033CC"/>
      <w:u w:val="none"/>
    </w:rPr>
  </w:style>
  <w:style w:type="paragraph" w:customStyle="1" w:styleId="BodyTextRight">
    <w:name w:val="Body Text Right"/>
    <w:basedOn w:val="BodyText"/>
    <w:rsid w:val="00986356"/>
    <w:pPr>
      <w:spacing w:before="0" w:after="0"/>
      <w:jc w:val="right"/>
    </w:pPr>
  </w:style>
  <w:style w:type="paragraph" w:styleId="Index3">
    <w:name w:val="index 3"/>
    <w:basedOn w:val="ListNumber2"/>
    <w:next w:val="Normal"/>
    <w:semiHidden/>
    <w:rsid w:val="00986356"/>
    <w:pPr>
      <w:numPr>
        <w:numId w:val="0"/>
      </w:numPr>
      <w:tabs>
        <w:tab w:val="right" w:leader="dot" w:pos="4176"/>
      </w:tabs>
    </w:pPr>
  </w:style>
  <w:style w:type="paragraph" w:styleId="ListNumber2">
    <w:name w:val="List Number 2"/>
    <w:basedOn w:val="List2"/>
    <w:rsid w:val="00986356"/>
    <w:pPr>
      <w:numPr>
        <w:numId w:val="11"/>
      </w:numPr>
      <w:tabs>
        <w:tab w:val="clear" w:pos="1060"/>
      </w:tabs>
    </w:pPr>
  </w:style>
  <w:style w:type="paragraph" w:customStyle="1" w:styleId="MarginNote">
    <w:name w:val="Margin Note"/>
    <w:basedOn w:val="BodyText"/>
    <w:rsid w:val="00986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3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356"/>
    <w:rPr>
      <w:sz w:val="32"/>
    </w:rPr>
  </w:style>
  <w:style w:type="paragraph" w:customStyle="1" w:styleId="HeadingProcedure">
    <w:name w:val="Heading Procedure"/>
    <w:basedOn w:val="HeadingBase"/>
    <w:next w:val="Normal"/>
    <w:rsid w:val="00986356"/>
    <w:pPr>
      <w:tabs>
        <w:tab w:val="left" w:pos="0"/>
      </w:tabs>
      <w:spacing w:before="120" w:after="60"/>
    </w:pPr>
    <w:rPr>
      <w:i/>
      <w:color w:val="918585"/>
      <w:sz w:val="22"/>
    </w:rPr>
  </w:style>
  <w:style w:type="paragraph" w:customStyle="1" w:styleId="TableBodyText">
    <w:name w:val="Table Body Text"/>
    <w:basedOn w:val="BodyText"/>
    <w:rsid w:val="00986356"/>
    <w:pPr>
      <w:spacing w:before="60" w:after="60"/>
    </w:pPr>
  </w:style>
  <w:style w:type="paragraph" w:styleId="ListContinue">
    <w:name w:val="List Continue"/>
    <w:basedOn w:val="List"/>
    <w:rsid w:val="00986356"/>
    <w:pPr>
      <w:ind w:firstLine="0"/>
    </w:pPr>
  </w:style>
  <w:style w:type="paragraph" w:customStyle="1" w:styleId="ListNote">
    <w:name w:val="List Note"/>
    <w:basedOn w:val="List"/>
    <w:rsid w:val="00986356"/>
    <w:pPr>
      <w:pBdr>
        <w:top w:val="single" w:sz="6" w:space="2" w:color="918585"/>
        <w:bottom w:val="single" w:sz="6" w:space="2" w:color="918585"/>
      </w:pBdr>
      <w:tabs>
        <w:tab w:val="left" w:pos="1021"/>
      </w:tabs>
      <w:ind w:firstLine="0"/>
    </w:pPr>
  </w:style>
  <w:style w:type="paragraph" w:customStyle="1" w:styleId="Warning">
    <w:name w:val="Warning"/>
    <w:basedOn w:val="BodyText"/>
    <w:rsid w:val="00986356"/>
    <w:pPr>
      <w:shd w:val="clear" w:color="auto" w:fill="D9D9D9"/>
      <w:tabs>
        <w:tab w:val="left" w:pos="992"/>
      </w:tabs>
      <w:ind w:left="119" w:right="119"/>
    </w:pPr>
    <w:rPr>
      <w:sz w:val="20"/>
    </w:rPr>
  </w:style>
  <w:style w:type="paragraph" w:customStyle="1" w:styleId="MarginIcons">
    <w:name w:val="Margin Icons"/>
    <w:basedOn w:val="BodyText"/>
    <w:rsid w:val="00986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356"/>
    <w:rPr>
      <w:rFonts w:ascii="Courier New" w:hAnsi="Courier New"/>
    </w:rPr>
  </w:style>
  <w:style w:type="paragraph" w:customStyle="1" w:styleId="NoteBullet">
    <w:name w:val="Note Bullet"/>
    <w:basedOn w:val="Note"/>
    <w:rsid w:val="00986356"/>
    <w:pPr>
      <w:tabs>
        <w:tab w:val="clear" w:pos="680"/>
      </w:tabs>
      <w:spacing w:before="60" w:after="60"/>
    </w:pPr>
  </w:style>
  <w:style w:type="paragraph" w:customStyle="1" w:styleId="SubHeading2">
    <w:name w:val="SubHeading2"/>
    <w:basedOn w:val="HeadingBase"/>
    <w:rsid w:val="00986356"/>
    <w:pPr>
      <w:spacing w:before="240" w:after="60"/>
    </w:pPr>
    <w:rPr>
      <w:sz w:val="20"/>
    </w:rPr>
  </w:style>
  <w:style w:type="paragraph" w:customStyle="1" w:styleId="SubHeading1">
    <w:name w:val="SubHeading1"/>
    <w:basedOn w:val="HeadingBase"/>
    <w:rsid w:val="00986356"/>
    <w:pPr>
      <w:spacing w:before="240" w:after="60"/>
    </w:pPr>
    <w:rPr>
      <w:color w:val="918585"/>
      <w:sz w:val="22"/>
    </w:rPr>
  </w:style>
  <w:style w:type="paragraph" w:customStyle="1" w:styleId="SideHeading">
    <w:name w:val="Side Heading"/>
    <w:basedOn w:val="HeadingBase"/>
    <w:rsid w:val="00986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356"/>
    <w:pPr>
      <w:numPr>
        <w:numId w:val="13"/>
      </w:numPr>
    </w:pPr>
  </w:style>
  <w:style w:type="paragraph" w:styleId="PlainText">
    <w:name w:val="Plain Text"/>
    <w:basedOn w:val="Normal"/>
    <w:link w:val="PlainTextChar"/>
    <w:rsid w:val="00986356"/>
    <w:rPr>
      <w:sz w:val="20"/>
    </w:rPr>
  </w:style>
  <w:style w:type="character" w:customStyle="1" w:styleId="PlainTextChar">
    <w:name w:val="Plain Text Char"/>
    <w:basedOn w:val="DefaultParagraphFont"/>
    <w:link w:val="PlainText"/>
    <w:rsid w:val="009863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6356"/>
    <w:rPr>
      <w:b/>
      <w:smallCaps/>
    </w:rPr>
  </w:style>
  <w:style w:type="paragraph" w:customStyle="1" w:styleId="TableListNumber">
    <w:name w:val="Table List Number"/>
    <w:basedOn w:val="ListNumber"/>
    <w:rsid w:val="00986356"/>
    <w:pPr>
      <w:numPr>
        <w:numId w:val="0"/>
      </w:numPr>
    </w:pPr>
  </w:style>
  <w:style w:type="paragraph" w:styleId="TOC4">
    <w:name w:val="toc 4"/>
    <w:basedOn w:val="TOCBase"/>
    <w:next w:val="Normal"/>
    <w:semiHidden/>
    <w:rsid w:val="00986356"/>
    <w:pPr>
      <w:tabs>
        <w:tab w:val="right" w:leader="dot" w:pos="9071"/>
      </w:tabs>
      <w:ind w:left="1701"/>
    </w:pPr>
  </w:style>
  <w:style w:type="paragraph" w:customStyle="1" w:styleId="ListAlpha">
    <w:name w:val="List Alpha"/>
    <w:basedOn w:val="List"/>
    <w:rsid w:val="00986356"/>
    <w:pPr>
      <w:numPr>
        <w:numId w:val="10"/>
      </w:numPr>
    </w:pPr>
  </w:style>
  <w:style w:type="paragraph" w:customStyle="1" w:styleId="ListAlpha2">
    <w:name w:val="List Alpha 2"/>
    <w:basedOn w:val="List2"/>
    <w:rsid w:val="00986356"/>
    <w:pPr>
      <w:numPr>
        <w:numId w:val="9"/>
      </w:numPr>
    </w:pPr>
  </w:style>
  <w:style w:type="paragraph" w:styleId="List3">
    <w:name w:val="List 3"/>
    <w:basedOn w:val="BodyText"/>
    <w:rsid w:val="00986356"/>
    <w:pPr>
      <w:tabs>
        <w:tab w:val="left" w:pos="1021"/>
      </w:tabs>
      <w:spacing w:before="60" w:after="60"/>
      <w:ind w:left="1020" w:hanging="340"/>
    </w:pPr>
  </w:style>
  <w:style w:type="paragraph" w:styleId="List4">
    <w:name w:val="List 4"/>
    <w:basedOn w:val="BodyText"/>
    <w:rsid w:val="00986356"/>
    <w:pPr>
      <w:tabs>
        <w:tab w:val="left" w:pos="1361"/>
      </w:tabs>
      <w:spacing w:before="60" w:after="60"/>
      <w:ind w:left="1361" w:hanging="340"/>
    </w:pPr>
  </w:style>
  <w:style w:type="paragraph" w:styleId="List5">
    <w:name w:val="List 5"/>
    <w:basedOn w:val="BodyText"/>
    <w:rsid w:val="00986356"/>
    <w:pPr>
      <w:tabs>
        <w:tab w:val="left" w:pos="1701"/>
      </w:tabs>
      <w:spacing w:before="60" w:after="60"/>
      <w:ind w:left="1701" w:hanging="340"/>
    </w:pPr>
  </w:style>
  <w:style w:type="paragraph" w:styleId="ListBullet4">
    <w:name w:val="List Bullet 4"/>
    <w:basedOn w:val="List4"/>
    <w:rsid w:val="00986356"/>
    <w:pPr>
      <w:numPr>
        <w:numId w:val="4"/>
      </w:numPr>
    </w:pPr>
  </w:style>
  <w:style w:type="paragraph" w:styleId="ListBullet5">
    <w:name w:val="List Bullet 5"/>
    <w:basedOn w:val="List5"/>
    <w:rsid w:val="00986356"/>
    <w:pPr>
      <w:numPr>
        <w:numId w:val="5"/>
      </w:numPr>
    </w:pPr>
  </w:style>
  <w:style w:type="paragraph" w:styleId="ListContinue2">
    <w:name w:val="List Continue 2"/>
    <w:basedOn w:val="List2"/>
    <w:rsid w:val="00986356"/>
    <w:pPr>
      <w:ind w:firstLine="0"/>
    </w:pPr>
  </w:style>
  <w:style w:type="paragraph" w:styleId="ListContinue3">
    <w:name w:val="List Continue 3"/>
    <w:basedOn w:val="List3"/>
    <w:rsid w:val="00986356"/>
    <w:pPr>
      <w:ind w:left="1021" w:firstLine="0"/>
    </w:pPr>
  </w:style>
  <w:style w:type="paragraph" w:styleId="ListContinue4">
    <w:name w:val="List Continue 4"/>
    <w:basedOn w:val="List4"/>
    <w:rsid w:val="00986356"/>
    <w:pPr>
      <w:ind w:firstLine="0"/>
    </w:pPr>
  </w:style>
  <w:style w:type="paragraph" w:styleId="ListContinue5">
    <w:name w:val="List Continue 5"/>
    <w:basedOn w:val="List5"/>
    <w:rsid w:val="00986356"/>
    <w:pPr>
      <w:ind w:firstLine="0"/>
    </w:pPr>
  </w:style>
  <w:style w:type="paragraph" w:styleId="ListNumber3">
    <w:name w:val="List Number 3"/>
    <w:basedOn w:val="List3"/>
    <w:rsid w:val="00986356"/>
    <w:pPr>
      <w:numPr>
        <w:numId w:val="6"/>
      </w:numPr>
    </w:pPr>
  </w:style>
  <w:style w:type="paragraph" w:styleId="ListNumber4">
    <w:name w:val="List Number 4"/>
    <w:basedOn w:val="List4"/>
    <w:rsid w:val="00986356"/>
    <w:pPr>
      <w:numPr>
        <w:numId w:val="7"/>
      </w:numPr>
    </w:pPr>
  </w:style>
  <w:style w:type="paragraph" w:styleId="ListNumber5">
    <w:name w:val="List Number 5"/>
    <w:basedOn w:val="List5"/>
    <w:rsid w:val="00986356"/>
    <w:pPr>
      <w:numPr>
        <w:numId w:val="8"/>
      </w:numPr>
    </w:pPr>
  </w:style>
  <w:style w:type="paragraph" w:styleId="BlockText">
    <w:name w:val="Block Text"/>
    <w:basedOn w:val="Normal"/>
    <w:rsid w:val="00986356"/>
    <w:pPr>
      <w:spacing w:after="120"/>
      <w:ind w:left="1440" w:right="1440"/>
    </w:pPr>
  </w:style>
  <w:style w:type="character" w:customStyle="1" w:styleId="Subscript">
    <w:name w:val="Subscript"/>
    <w:basedOn w:val="DefaultParagraphFont"/>
    <w:rsid w:val="00986356"/>
    <w:rPr>
      <w:sz w:val="16"/>
      <w:vertAlign w:val="subscript"/>
    </w:rPr>
  </w:style>
  <w:style w:type="character" w:customStyle="1" w:styleId="Superscript">
    <w:name w:val="Superscript"/>
    <w:basedOn w:val="DefaultParagraphFont"/>
    <w:rsid w:val="00986356"/>
    <w:rPr>
      <w:sz w:val="16"/>
      <w:vertAlign w:val="superscript"/>
    </w:rPr>
  </w:style>
  <w:style w:type="character" w:customStyle="1" w:styleId="Symbols">
    <w:name w:val="Symbols"/>
    <w:basedOn w:val="DefaultParagraphFont"/>
    <w:rsid w:val="00986356"/>
    <w:rPr>
      <w:rFonts w:ascii="Symbol" w:hAnsi="Symbol"/>
    </w:rPr>
  </w:style>
  <w:style w:type="character" w:customStyle="1" w:styleId="MenuOptions">
    <w:name w:val="Menu Options"/>
    <w:basedOn w:val="DefaultParagraphFont"/>
    <w:rsid w:val="00986356"/>
    <w:rPr>
      <w:rFonts w:ascii="Arial Narrow" w:hAnsi="Arial Narrow"/>
      <w:smallCaps/>
    </w:rPr>
  </w:style>
  <w:style w:type="character" w:customStyle="1" w:styleId="Buttons">
    <w:name w:val="Buttons"/>
    <w:basedOn w:val="DefaultParagraphFont"/>
    <w:rsid w:val="00986356"/>
    <w:rPr>
      <w:b/>
    </w:rPr>
  </w:style>
  <w:style w:type="character" w:customStyle="1" w:styleId="Underlined">
    <w:name w:val="Underlined"/>
    <w:basedOn w:val="DefaultParagraphFont"/>
    <w:rsid w:val="00986356"/>
    <w:rPr>
      <w:u w:val="single"/>
    </w:rPr>
  </w:style>
  <w:style w:type="paragraph" w:customStyle="1" w:styleId="TableBodyTextRight">
    <w:name w:val="Table Body Text Right"/>
    <w:basedOn w:val="TableBodyText"/>
    <w:rsid w:val="00986356"/>
    <w:pPr>
      <w:widowControl w:val="0"/>
      <w:autoSpaceDE w:val="0"/>
      <w:autoSpaceDN w:val="0"/>
      <w:adjustRightInd w:val="0"/>
      <w:jc w:val="right"/>
    </w:pPr>
    <w:rPr>
      <w:rFonts w:cs="Arial"/>
      <w:szCs w:val="18"/>
    </w:rPr>
  </w:style>
  <w:style w:type="paragraph" w:customStyle="1" w:styleId="CopyrightText">
    <w:name w:val="Copyright Text"/>
    <w:basedOn w:val="BodyText"/>
    <w:rsid w:val="00986356"/>
    <w:rPr>
      <w:sz w:val="18"/>
    </w:rPr>
  </w:style>
  <w:style w:type="paragraph" w:customStyle="1" w:styleId="BodySmallRight">
    <w:name w:val="Body Small Right"/>
    <w:basedOn w:val="BodyTextRight"/>
    <w:rsid w:val="00986356"/>
    <w:rPr>
      <w:sz w:val="18"/>
      <w:szCs w:val="18"/>
    </w:rPr>
  </w:style>
  <w:style w:type="paragraph" w:customStyle="1" w:styleId="MarginEdition">
    <w:name w:val="Margin Edition"/>
    <w:basedOn w:val="MarginNote"/>
    <w:rsid w:val="00986356"/>
    <w:pPr>
      <w:spacing w:before="0" w:after="0"/>
    </w:pPr>
    <w:rPr>
      <w:rFonts w:ascii="Times New Roman" w:hAnsi="Times New Roman"/>
      <w:color w:val="999999"/>
    </w:rPr>
  </w:style>
  <w:style w:type="paragraph" w:customStyle="1" w:styleId="Spacer">
    <w:name w:val="Spacer"/>
    <w:basedOn w:val="Normal"/>
    <w:rsid w:val="00986356"/>
    <w:rPr>
      <w:sz w:val="2"/>
      <w:szCs w:val="2"/>
    </w:rPr>
  </w:style>
  <w:style w:type="character" w:customStyle="1" w:styleId="Small">
    <w:name w:val="Small"/>
    <w:basedOn w:val="DefaultParagraphFont"/>
    <w:rsid w:val="00986356"/>
    <w:rPr>
      <w:sz w:val="16"/>
    </w:rPr>
  </w:style>
  <w:style w:type="paragraph" w:customStyle="1" w:styleId="WideTable">
    <w:name w:val="Wide Table"/>
    <w:basedOn w:val="Normal"/>
    <w:rsid w:val="00986356"/>
    <w:pPr>
      <w:ind w:left="-1418"/>
    </w:pPr>
    <w:rPr>
      <w:sz w:val="2"/>
      <w:szCs w:val="2"/>
    </w:rPr>
  </w:style>
  <w:style w:type="character" w:styleId="PageNumber">
    <w:name w:val="page number"/>
    <w:basedOn w:val="DefaultParagraphFont"/>
    <w:rsid w:val="00986356"/>
  </w:style>
  <w:style w:type="paragraph" w:styleId="Quote">
    <w:name w:val="Quote"/>
    <w:basedOn w:val="Heading1"/>
    <w:link w:val="QuoteChar"/>
    <w:qFormat/>
    <w:rsid w:val="00986356"/>
    <w:rPr>
      <w:b w:val="0"/>
      <w:sz w:val="72"/>
      <w:szCs w:val="72"/>
      <w:lang w:val="en-NZ"/>
    </w:rPr>
  </w:style>
  <w:style w:type="character" w:customStyle="1" w:styleId="QuoteChar">
    <w:name w:val="Quote Char"/>
    <w:basedOn w:val="DefaultParagraphFont"/>
    <w:link w:val="Quote"/>
    <w:rsid w:val="00986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356"/>
    <w:pPr>
      <w:pageBreakBefore/>
    </w:pPr>
  </w:style>
  <w:style w:type="paragraph" w:customStyle="1" w:styleId="Border">
    <w:name w:val="Border"/>
    <w:basedOn w:val="Normal"/>
    <w:qFormat/>
    <w:rsid w:val="00986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356"/>
    <w:rPr>
      <w:b/>
      <w:bCs/>
      <w:i/>
      <w:iCs/>
      <w:color w:val="auto"/>
    </w:rPr>
  </w:style>
  <w:style w:type="paragraph" w:styleId="IntenseQuote">
    <w:name w:val="Intense Quote"/>
    <w:basedOn w:val="Normal"/>
    <w:next w:val="Normal"/>
    <w:link w:val="IntenseQuoteChar"/>
    <w:uiPriority w:val="30"/>
    <w:qFormat/>
    <w:rsid w:val="00986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3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6356"/>
    <w:rPr>
      <w:smallCaps/>
      <w:color w:val="auto"/>
      <w:u w:val="single"/>
    </w:rPr>
  </w:style>
  <w:style w:type="character" w:styleId="IntenseReference">
    <w:name w:val="Intense Reference"/>
    <w:basedOn w:val="DefaultParagraphFont"/>
    <w:uiPriority w:val="32"/>
    <w:qFormat/>
    <w:rsid w:val="00986356"/>
    <w:rPr>
      <w:b/>
      <w:bCs/>
      <w:smallCaps/>
      <w:color w:val="auto"/>
      <w:spacing w:val="5"/>
      <w:u w:val="single"/>
    </w:rPr>
  </w:style>
  <w:style w:type="paragraph" w:customStyle="1" w:styleId="2ColumnHeading">
    <w:name w:val="2Column Heading"/>
    <w:basedOn w:val="BodyText"/>
    <w:qFormat/>
    <w:rsid w:val="00986356"/>
    <w:pPr>
      <w:spacing w:after="60"/>
      <w:ind w:left="-2268"/>
    </w:pPr>
    <w:rPr>
      <w:b/>
    </w:rPr>
  </w:style>
  <w:style w:type="paragraph" w:customStyle="1" w:styleId="Heading1TOC">
    <w:name w:val="Heading1 TOC"/>
    <w:basedOn w:val="Normal"/>
    <w:qFormat/>
    <w:rsid w:val="00986356"/>
    <w:pPr>
      <w:spacing w:before="240" w:after="120"/>
    </w:pPr>
    <w:rPr>
      <w:rFonts w:ascii="Times New Roman" w:hAnsi="Times New Roman"/>
      <w:b/>
      <w:sz w:val="32"/>
    </w:rPr>
  </w:style>
  <w:style w:type="paragraph" w:customStyle="1" w:styleId="Heading2TOC">
    <w:name w:val="Heading2 TOC"/>
    <w:basedOn w:val="Normal"/>
    <w:qFormat/>
    <w:rsid w:val="00986356"/>
    <w:pPr>
      <w:spacing w:before="240" w:after="60"/>
    </w:pPr>
    <w:rPr>
      <w:rFonts w:ascii="Times New Roman" w:hAnsi="Times New Roman"/>
      <w:b/>
      <w:sz w:val="28"/>
    </w:rPr>
  </w:style>
  <w:style w:type="character" w:customStyle="1" w:styleId="Underline">
    <w:name w:val="Underline"/>
    <w:basedOn w:val="DefaultParagraphFont"/>
    <w:qFormat/>
    <w:rsid w:val="00986356"/>
    <w:rPr>
      <w:u w:val="single"/>
    </w:rPr>
  </w:style>
  <w:style w:type="character" w:customStyle="1" w:styleId="BoldandItalics">
    <w:name w:val="Bold and Italics"/>
    <w:qFormat/>
    <w:rsid w:val="00986356"/>
    <w:rPr>
      <w:b/>
      <w:i/>
      <w:u w:val="none"/>
    </w:rPr>
  </w:style>
  <w:style w:type="paragraph" w:styleId="BalloonText">
    <w:name w:val="Balloon Text"/>
    <w:basedOn w:val="Normal"/>
    <w:link w:val="BalloonTextChar"/>
    <w:rsid w:val="00986356"/>
    <w:rPr>
      <w:rFonts w:ascii="Tahoma" w:hAnsi="Tahoma" w:cs="Tahoma"/>
      <w:sz w:val="16"/>
      <w:szCs w:val="16"/>
    </w:rPr>
  </w:style>
  <w:style w:type="character" w:customStyle="1" w:styleId="BalloonTextChar">
    <w:name w:val="Balloon Text Char"/>
    <w:basedOn w:val="DefaultParagraphFont"/>
    <w:link w:val="BalloonText"/>
    <w:rsid w:val="009863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3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3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1014</Words>
  <Characters>6283</Characters>
  <Application>Microsoft Office Word</Application>
  <DocSecurity>0</DocSecurity>
  <Lines>256</Lines>
  <Paragraphs>140</Paragraphs>
  <ScaleCrop>false</ScaleCrop>
  <Company>Author-it Software Corporation Ltd.</Company>
  <LinksUpToDate>false</LinksUpToDate>
  <CharactersWithSpaces>7214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PMC552023C Finish products after firing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2012-05-26T19:08:00Z</dcterms:created>
  <dcterms:modified xsi:type="dcterms:W3CDTF">2012-05-26T19:08:00Z</dcterms:modified>
</cp:coreProperties>
</file>