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AF4" w:rsidP="001C3AF4">
      <w:pPr>
        <w:pStyle w:val="Title"/>
      </w:pPr>
      <w:r>
        <w:fldChar w:fldCharType="begin"/>
      </w:r>
      <w:r>
        <w:instrText xml:space="preserve"> TITLE   \* MERGEFORMAT </w:instrText>
      </w:r>
      <w:r>
        <w:fldChar w:fldCharType="separate"/>
      </w:r>
      <w:r>
        <w:t>PMC552020C Operate slip casting equipment</w:t>
      </w:r>
      <w:r>
        <w:fldChar w:fldCharType="end"/>
      </w:r>
    </w:p>
    <w:p w:rsidR="001C3AF4" w:rsidP="001C3AF4">
      <w:pPr>
        <w:pStyle w:val="Version"/>
        <w:sectPr w:rsidSect="002143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436F" w:rsidP="0021436F">
      <w:pPr>
        <w:pStyle w:val="SuperHeading"/>
      </w:pPr>
      <w:r w:rsidRPr="0021436F">
        <w:t>PMC552020C Operate slip casting equipment</w:t>
      </w:r>
    </w:p>
    <w:p w:rsidR="00000000" w:rsidRPr="0021436F" w:rsidP="0021436F">
      <w:pPr>
        <w:pStyle w:val="SuperHeading"/>
      </w:pPr>
    </w:p>
    <w:p w:rsidR="00000000" w:rsidRPr="0021436F" w:rsidP="0021436F">
      <w:pPr>
        <w:pStyle w:val="Heading1"/>
      </w:pPr>
      <w:bookmarkStart w:id="1" w:name="O_110055"/>
      <w:bookmarkEnd w:id="1"/>
      <w:r w:rsidRPr="0021436F">
        <w:t>Modification History</w:t>
      </w:r>
    </w:p>
    <w:p w:rsidR="00000000" w:rsidRPr="0021436F" w:rsidP="0021436F">
      <w:pPr>
        <w:pStyle w:val="BodyText"/>
      </w:pPr>
      <w:r w:rsidRPr="0021436F">
        <w:t>Not applicable.</w:t>
      </w:r>
    </w:p>
    <w:p w:rsidR="00000000" w:rsidRPr="0021436F" w:rsidP="0021436F">
      <w:pPr>
        <w:pStyle w:val="AllowPageBreak"/>
      </w:pPr>
    </w:p>
    <w:p w:rsidR="00000000" w:rsidRPr="0021436F" w:rsidP="0021436F">
      <w:pPr>
        <w:pStyle w:val="Heading1"/>
      </w:pPr>
      <w:bookmarkStart w:id="2" w:name="O_110056"/>
      <w:bookmarkEnd w:id="2"/>
      <w:r w:rsidRPr="0021436F">
        <w:t>Unit Descriptor</w:t>
      </w:r>
    </w:p>
    <w:tbl>
      <w:tblPr>
        <w:tblW w:w="0" w:type="auto"/>
        <w:tblLayout w:type="fixed"/>
        <w:tblCellMar>
          <w:left w:w="62" w:type="dxa"/>
          <w:right w:w="62" w:type="dxa"/>
        </w:tblCellMar>
        <w:tblLook w:val="0000"/>
      </w:tblPr>
      <w:tblGrid>
        <w:gridCol w:w="2671"/>
        <w:gridCol w:w="5851"/>
      </w:tblGrid>
      <w:tr w:rsidTr="001C3AF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r w:rsidRPr="0021436F">
              <w:t>This unit of competency covers the operation of slip casting equipment used for production of clay and cera</w:t>
            </w:r>
            <w:r w:rsidRPr="0021436F">
              <w:t xml:space="preserve">mic products, including the rectification of problems. </w:t>
            </w:r>
          </w:p>
        </w:tc>
      </w:tr>
    </w:tbl>
    <w:p w:rsidR="00000000" w:rsidRPr="0021436F" w:rsidP="0021436F">
      <w:pPr>
        <w:pStyle w:val="BodyText"/>
      </w:pPr>
    </w:p>
    <w:p w:rsidR="00000000" w:rsidRPr="0021436F" w:rsidP="0021436F">
      <w:pPr>
        <w:pStyle w:val="AllowPageBreak"/>
      </w:pPr>
    </w:p>
    <w:p w:rsidR="00000000" w:rsidRPr="0021436F" w:rsidP="0021436F">
      <w:pPr>
        <w:pStyle w:val="Heading1"/>
      </w:pPr>
      <w:bookmarkStart w:id="3" w:name="O_110057"/>
      <w:bookmarkEnd w:id="3"/>
      <w:r w:rsidRPr="0021436F">
        <w:t>Application of the Unit</w:t>
      </w:r>
    </w:p>
    <w:tbl>
      <w:tblPr>
        <w:tblW w:w="0" w:type="auto"/>
        <w:tblLayout w:type="fixed"/>
        <w:tblCellMar>
          <w:left w:w="62" w:type="dxa"/>
          <w:right w:w="62" w:type="dxa"/>
        </w:tblCellMar>
        <w:tblLook w:val="0000"/>
      </w:tblPr>
      <w:tblGrid>
        <w:gridCol w:w="2752"/>
        <w:gridCol w:w="5770"/>
      </w:tblGrid>
      <w:tr w:rsidTr="001C3AF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r w:rsidRPr="0021436F">
              <w:t xml:space="preserve">This unit of competency applies to operators who are responsible for following procedures to make slip cast products. </w:t>
            </w:r>
          </w:p>
          <w:p w:rsidR="00000000" w:rsidRPr="0021436F" w:rsidP="0021436F">
            <w:pPr>
              <w:pStyle w:val="BodyText"/>
            </w:pPr>
            <w:r w:rsidRPr="0021436F">
              <w:t>This competency includes the operation of all ancillary equipment.</w:t>
            </w:r>
          </w:p>
          <w:p w:rsidR="00000000" w:rsidRPr="0021436F" w:rsidP="0021436F">
            <w:pPr>
              <w:pStyle w:val="BodyText"/>
            </w:pPr>
            <w:r w:rsidRPr="0021436F">
              <w:t>This unit was developed for larger production contexts but it may also be relevant to craft practitioners producing ceramic work.</w:t>
            </w:r>
          </w:p>
          <w:p w:rsidR="00000000" w:rsidRPr="0021436F" w:rsidP="0021436F">
            <w:pPr>
              <w:pStyle w:val="BodyText"/>
            </w:pPr>
            <w:r w:rsidRPr="0021436F">
              <w:t>It does NOT include drying, firing or finishing operations.</w:t>
            </w:r>
            <w:r w:rsidRPr="0021436F">
              <w:t xml:space="preserve"> </w:t>
            </w:r>
          </w:p>
          <w:p w:rsidR="00000000" w:rsidRPr="0021436F" w:rsidP="0021436F">
            <w:pPr>
              <w:pStyle w:val="BodyText"/>
            </w:pPr>
            <w:r w:rsidRPr="0021436F">
              <w:t>This unit of competency is typically performed by operators working either independently or as part of a team.</w:t>
            </w:r>
          </w:p>
        </w:tc>
      </w:tr>
    </w:tbl>
    <w:p w:rsidR="00000000" w:rsidRPr="0021436F" w:rsidP="0021436F">
      <w:pPr>
        <w:pStyle w:val="BodyText"/>
      </w:pPr>
    </w:p>
    <w:p w:rsidR="00000000" w:rsidRPr="0021436F" w:rsidP="0021436F">
      <w:pPr>
        <w:pStyle w:val="AllowPageBreak"/>
      </w:pPr>
    </w:p>
    <w:p w:rsidR="00000000" w:rsidRPr="0021436F" w:rsidP="0021436F">
      <w:pPr>
        <w:pStyle w:val="Heading1"/>
      </w:pPr>
      <w:bookmarkStart w:id="4" w:name="O_110058"/>
      <w:bookmarkEnd w:id="4"/>
      <w:r w:rsidRPr="0021436F">
        <w:t>Licensing/Regulatory Information</w:t>
      </w:r>
    </w:p>
    <w:p w:rsidR="00000000" w:rsidRPr="0021436F" w:rsidP="0021436F">
      <w:pPr>
        <w:pStyle w:val="BodyText"/>
      </w:pPr>
      <w:r w:rsidRPr="0021436F">
        <w:t>Not applicable.</w:t>
      </w:r>
    </w:p>
    <w:p w:rsidR="00000000" w:rsidRPr="0021436F" w:rsidP="0021436F">
      <w:pPr>
        <w:pStyle w:val="AllowPageBreak"/>
      </w:pPr>
    </w:p>
    <w:p w:rsidR="00000000" w:rsidRPr="0021436F" w:rsidP="0021436F">
      <w:pPr>
        <w:pStyle w:val="Heading1"/>
      </w:pPr>
      <w:bookmarkStart w:id="5" w:name="O_110059"/>
      <w:bookmarkEnd w:id="5"/>
      <w:r w:rsidRPr="0021436F">
        <w:t>Pre-Requisites</w:t>
      </w:r>
    </w:p>
    <w:tbl>
      <w:tblPr>
        <w:tblW w:w="0" w:type="auto"/>
        <w:tblLayout w:type="fixed"/>
        <w:tblCellMar>
          <w:left w:w="62" w:type="dxa"/>
          <w:right w:w="62" w:type="dxa"/>
        </w:tblCellMar>
        <w:tblLook w:val="0000"/>
      </w:tblPr>
      <w:tblGrid>
        <w:gridCol w:w="2775"/>
        <w:gridCol w:w="1295"/>
        <w:gridCol w:w="4452"/>
      </w:tblGrid>
      <w:tr w:rsidTr="001C3A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p>
        </w:tc>
      </w:tr>
      <w:tr w:rsidTr="001C3A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p>
        </w:tc>
      </w:tr>
      <w:tr w:rsidTr="001C3A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p>
        </w:tc>
      </w:tr>
    </w:tbl>
    <w:p w:rsidR="00000000" w:rsidRPr="0021436F" w:rsidP="0021436F">
      <w:pPr>
        <w:pStyle w:val="BodyText"/>
      </w:pPr>
    </w:p>
    <w:p w:rsidR="00000000" w:rsidRPr="0021436F" w:rsidP="0021436F">
      <w:pPr>
        <w:pStyle w:val="AllowPageBreak"/>
      </w:pPr>
    </w:p>
    <w:p w:rsidR="00000000" w:rsidRPr="0021436F" w:rsidP="0021436F">
      <w:pPr>
        <w:pStyle w:val="Heading1"/>
      </w:pPr>
      <w:bookmarkStart w:id="6" w:name="O_110060"/>
      <w:bookmarkEnd w:id="6"/>
      <w:r w:rsidRPr="0021436F">
        <w:t>Employability Skills Information</w:t>
      </w:r>
    </w:p>
    <w:tbl>
      <w:tblPr>
        <w:tblW w:w="0" w:type="auto"/>
        <w:tblLayout w:type="fixed"/>
        <w:tblCellMar>
          <w:left w:w="62" w:type="dxa"/>
          <w:right w:w="62" w:type="dxa"/>
        </w:tblCellMar>
        <w:tblLook w:val="0000"/>
      </w:tblPr>
      <w:tblGrid>
        <w:gridCol w:w="2802"/>
        <w:gridCol w:w="5720"/>
      </w:tblGrid>
      <w:tr w:rsidTr="001C3A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r w:rsidRPr="0021436F">
              <w:t>This unit contains employability skills.</w:t>
            </w:r>
          </w:p>
        </w:tc>
      </w:tr>
    </w:tbl>
    <w:p w:rsidR="00000000" w:rsidRPr="0021436F" w:rsidP="0021436F">
      <w:pPr>
        <w:pStyle w:val="BodyText"/>
      </w:pPr>
    </w:p>
    <w:p w:rsidR="00000000" w:rsidRPr="0021436F" w:rsidP="0021436F">
      <w:pPr>
        <w:pStyle w:val="AllowPageBreak"/>
      </w:pPr>
    </w:p>
    <w:p w:rsidR="00000000" w:rsidRPr="0021436F" w:rsidP="0021436F">
      <w:pPr>
        <w:pStyle w:val="Heading1"/>
      </w:pPr>
      <w:bookmarkStart w:id="7" w:name="O_110061"/>
      <w:bookmarkEnd w:id="7"/>
      <w:r w:rsidRPr="0021436F">
        <w:t>Elements and Performance Criteria Pre-Content</w:t>
      </w:r>
    </w:p>
    <w:tbl>
      <w:tblPr>
        <w:tblW w:w="0" w:type="auto"/>
        <w:tblLayout w:type="fixed"/>
        <w:tblCellMar>
          <w:left w:w="62" w:type="dxa"/>
          <w:right w:w="62" w:type="dxa"/>
        </w:tblCellMar>
        <w:tblLook w:val="0000"/>
      </w:tblPr>
      <w:tblGrid>
        <w:gridCol w:w="2534"/>
        <w:gridCol w:w="5988"/>
      </w:tblGrid>
      <w:tr w:rsidTr="001C3AF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r w:rsidRPr="0021436F">
              <w:t>Performance criteria d</w:t>
            </w:r>
            <w:r w:rsidRPr="0021436F">
              <w:t>escribe the performance needed to demonstrate achievement of the element. Where bold italicised text is used, further information is detailed in the required skills and knowledge section and the range statement. Assessment of performance is to be consisten</w:t>
            </w:r>
            <w:r w:rsidRPr="0021436F">
              <w:t>t with the evidence guide.</w:t>
            </w:r>
          </w:p>
        </w:tc>
      </w:tr>
    </w:tbl>
    <w:p w:rsidR="00000000" w:rsidRPr="0021436F" w:rsidP="0021436F">
      <w:pPr>
        <w:pStyle w:val="BodyText"/>
      </w:pPr>
    </w:p>
    <w:p w:rsidR="00000000" w:rsidRPr="0021436F" w:rsidP="0021436F">
      <w:pPr>
        <w:pStyle w:val="AllowPageBreak"/>
      </w:pPr>
    </w:p>
    <w:p w:rsidR="00000000" w:rsidRPr="0021436F" w:rsidP="0021436F">
      <w:pPr>
        <w:pStyle w:val="Heading1"/>
      </w:pPr>
      <w:bookmarkStart w:id="8" w:name="O_110062"/>
      <w:bookmarkEnd w:id="8"/>
      <w:r w:rsidRPr="0021436F">
        <w:t>Elements and Performance Criteria</w:t>
      </w:r>
    </w:p>
    <w:tbl>
      <w:tblPr>
        <w:tblW w:w="0" w:type="auto"/>
        <w:tblLayout w:type="fixed"/>
        <w:tblCellMar>
          <w:left w:w="62" w:type="dxa"/>
          <w:right w:w="62" w:type="dxa"/>
        </w:tblCellMar>
        <w:tblLook w:val="0000"/>
      </w:tblPr>
      <w:tblGrid>
        <w:gridCol w:w="2534"/>
        <w:gridCol w:w="5988"/>
      </w:tblGrid>
      <w:tr w:rsidTr="001C3AF4">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t>PERFORMANCE CRITERIA</w:t>
            </w:r>
          </w:p>
        </w:tc>
      </w:tr>
      <w:tr w:rsidTr="001C3AF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List"/>
              <w:rPr>
                <w:lang w:val="en-NZ"/>
              </w:rPr>
            </w:pPr>
            <w:r w:rsidRPr="0021436F">
              <w:t>1.</w:t>
            </w:r>
            <w:r w:rsidRPr="0021436F">
              <w:tab/>
              <w:t>Prepare the forming equipment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List2"/>
            </w:pPr>
            <w:r w:rsidRPr="0021436F">
              <w:t>1.1.</w:t>
            </w:r>
            <w:r w:rsidRPr="0021436F">
              <w:tab/>
              <w:t>Determine the product formation requirements from the production program</w:t>
            </w:r>
          </w:p>
          <w:p w:rsidR="00000000" w:rsidRPr="0021436F" w:rsidP="0021436F">
            <w:pPr>
              <w:pStyle w:val="List2"/>
            </w:pPr>
            <w:r w:rsidRPr="0021436F">
              <w:t>1.2.</w:t>
            </w:r>
            <w:r w:rsidRPr="0021436F">
              <w:tab/>
            </w:r>
            <w:r w:rsidRPr="0021436F">
              <w:t>Ensure the required moulds are in place</w:t>
            </w:r>
          </w:p>
          <w:p w:rsidR="00000000" w:rsidRPr="0021436F" w:rsidP="0021436F">
            <w:pPr>
              <w:pStyle w:val="List2"/>
            </w:pPr>
            <w:r w:rsidRPr="0021436F">
              <w:t>1.3.</w:t>
            </w:r>
            <w:r w:rsidRPr="0021436F">
              <w:tab/>
              <w:t>Ensure the equipment is set up and prepared as required</w:t>
            </w:r>
          </w:p>
          <w:p w:rsidR="00000000" w:rsidRPr="0021436F" w:rsidP="0021436F">
            <w:pPr>
              <w:pStyle w:val="List2"/>
            </w:pPr>
            <w:r w:rsidRPr="0021436F">
              <w:t>1.4.</w:t>
            </w:r>
            <w:r w:rsidRPr="0021436F">
              <w:tab/>
              <w:t>Ensure the required raw materials are selected and poured or connected to the equipment</w:t>
            </w:r>
          </w:p>
          <w:p w:rsidR="00000000" w:rsidP="0021436F">
            <w:pPr>
              <w:pStyle w:val="List2"/>
              <w:rPr>
                <w:lang w:val="en-NZ"/>
              </w:rPr>
            </w:pPr>
            <w:r w:rsidRPr="0021436F">
              <w:t>1.5.</w:t>
            </w:r>
            <w:r w:rsidRPr="0021436F">
              <w:tab/>
              <w:t>Ensure the equipment is safe to use</w:t>
            </w:r>
          </w:p>
        </w:tc>
      </w:tr>
      <w:tr w:rsidTr="001C3AF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List"/>
              <w:rPr>
                <w:lang w:val="en-NZ"/>
              </w:rPr>
            </w:pPr>
            <w:r w:rsidRPr="0021436F">
              <w:t>2.</w:t>
            </w:r>
            <w:r w:rsidRPr="0021436F">
              <w:tab/>
              <w:t>Operate forming e</w:t>
            </w:r>
            <w:r w:rsidRPr="0021436F">
              <w:t>quipment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List2"/>
            </w:pPr>
            <w:r w:rsidRPr="0021436F">
              <w:t>2.1.</w:t>
            </w:r>
            <w:r w:rsidRPr="0021436F">
              <w:tab/>
              <w:t>Operate equipment to produce product to requirements</w:t>
            </w:r>
          </w:p>
          <w:p w:rsidR="00000000" w:rsidRPr="0021436F" w:rsidP="0021436F">
            <w:pPr>
              <w:pStyle w:val="List2"/>
            </w:pPr>
            <w:r w:rsidRPr="0021436F">
              <w:t>2.2.</w:t>
            </w:r>
            <w:r w:rsidRPr="0021436F">
              <w:tab/>
              <w:t>Remove product from the mould</w:t>
            </w:r>
          </w:p>
          <w:p w:rsidR="00000000" w:rsidRPr="0021436F" w:rsidP="0021436F">
            <w:pPr>
              <w:pStyle w:val="List2"/>
            </w:pPr>
            <w:r w:rsidRPr="0021436F">
              <w:t>2.3.</w:t>
            </w:r>
            <w:r w:rsidRPr="0021436F">
              <w:tab/>
              <w:t>Monitor and adjust slip properties as required</w:t>
            </w:r>
          </w:p>
          <w:p w:rsidR="00000000" w:rsidRPr="0021436F" w:rsidP="0021436F">
            <w:pPr>
              <w:pStyle w:val="List2"/>
            </w:pPr>
            <w:r w:rsidRPr="0021436F">
              <w:t>2.4.</w:t>
            </w:r>
            <w:r w:rsidRPr="0021436F">
              <w:tab/>
              <w:t>Transfer product to drying racks/conveyor/trucks as required</w:t>
            </w:r>
          </w:p>
          <w:p w:rsidR="00000000" w:rsidP="0021436F">
            <w:pPr>
              <w:pStyle w:val="List2"/>
              <w:rPr>
                <w:lang w:val="en-NZ"/>
              </w:rPr>
            </w:pPr>
            <w:r w:rsidRPr="0021436F">
              <w:t>2.5.</w:t>
            </w:r>
            <w:r w:rsidRPr="0021436F">
              <w:tab/>
            </w:r>
            <w:r w:rsidRPr="0021436F">
              <w:t>Record production data as required</w:t>
            </w:r>
          </w:p>
        </w:tc>
      </w:tr>
      <w:tr w:rsidTr="001C3AF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List"/>
              <w:rPr>
                <w:lang w:val="en-NZ"/>
              </w:rPr>
            </w:pPr>
            <w:r w:rsidRPr="0021436F">
              <w:t>3.</w:t>
            </w:r>
            <w:r w:rsidRPr="0021436F">
              <w:tab/>
              <w:t>Control hazards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List2"/>
            </w:pPr>
            <w:r w:rsidRPr="0021436F">
              <w:t>3.1.</w:t>
            </w:r>
            <w:r w:rsidRPr="0021436F">
              <w:tab/>
              <w:t>Identify hazards from the job to be done</w:t>
            </w:r>
          </w:p>
          <w:p w:rsidR="00000000" w:rsidRPr="0021436F" w:rsidP="0021436F">
            <w:pPr>
              <w:pStyle w:val="List2"/>
            </w:pPr>
            <w:r w:rsidRPr="0021436F">
              <w:t>3.2.</w:t>
            </w:r>
            <w:r w:rsidRPr="0021436F">
              <w:tab/>
              <w:t>Identify other hazards in the work area</w:t>
            </w:r>
          </w:p>
          <w:p w:rsidR="00000000" w:rsidRPr="0021436F" w:rsidP="0021436F">
            <w:pPr>
              <w:pStyle w:val="List2"/>
            </w:pPr>
            <w:r w:rsidRPr="0021436F">
              <w:t>3.3.</w:t>
            </w:r>
            <w:r w:rsidRPr="0021436F">
              <w:tab/>
              <w:t>Assess the risks arising from those hazards</w:t>
            </w:r>
          </w:p>
          <w:p w:rsidR="00000000" w:rsidP="0021436F">
            <w:pPr>
              <w:pStyle w:val="List2"/>
              <w:rPr>
                <w:lang w:val="en-NZ"/>
              </w:rPr>
            </w:pPr>
            <w:r w:rsidRPr="0021436F">
              <w:t>3.4.</w:t>
            </w:r>
            <w:r w:rsidRPr="0021436F">
              <w:tab/>
              <w:t>Implement measures to control those risks in line with p</w:t>
            </w:r>
            <w:r w:rsidRPr="0021436F">
              <w:t>rocedures</w:t>
            </w:r>
          </w:p>
        </w:tc>
      </w:tr>
      <w:tr w:rsidTr="001C3AF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List"/>
              <w:rPr>
                <w:lang w:val="en-NZ"/>
              </w:rPr>
            </w:pPr>
            <w:r w:rsidRPr="0021436F">
              <w:t>4.</w:t>
            </w:r>
            <w:r w:rsidRPr="0021436F">
              <w:tab/>
              <w:t>Rectify routine problems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List2"/>
            </w:pPr>
            <w:r w:rsidRPr="0021436F">
              <w:t>4.1.</w:t>
            </w:r>
            <w:r w:rsidRPr="0021436F">
              <w:tab/>
              <w:t>Identify the range of faults that can occur during the operation</w:t>
            </w:r>
          </w:p>
          <w:p w:rsidR="00000000" w:rsidRPr="0021436F" w:rsidP="0021436F">
            <w:pPr>
              <w:pStyle w:val="List2"/>
            </w:pPr>
            <w:r w:rsidRPr="0021436F">
              <w:t>4.2.</w:t>
            </w:r>
            <w:r w:rsidRPr="0021436F">
              <w:tab/>
              <w:t>Determine and rectify fault causes by procedures</w:t>
            </w:r>
          </w:p>
          <w:p w:rsidR="00000000" w:rsidRPr="0021436F" w:rsidP="0021436F">
            <w:pPr>
              <w:pStyle w:val="List2"/>
            </w:pPr>
            <w:r w:rsidRPr="0021436F">
              <w:t>4.3.</w:t>
            </w:r>
            <w:r w:rsidRPr="0021436F">
              <w:tab/>
              <w:t>Identify and rectify equipment failure causes to procedures</w:t>
            </w:r>
          </w:p>
          <w:p w:rsidR="00000000" w:rsidRPr="0021436F" w:rsidP="0021436F">
            <w:pPr>
              <w:pStyle w:val="List2"/>
            </w:pPr>
            <w:r w:rsidRPr="0021436F">
              <w:t>4.4.</w:t>
            </w:r>
            <w:r w:rsidRPr="0021436F">
              <w:tab/>
              <w:t>Ensure appropriate reco</w:t>
            </w:r>
            <w:r w:rsidRPr="0021436F">
              <w:t>rds and log books of equipment operations are maintained to meet procedures</w:t>
            </w:r>
          </w:p>
          <w:p w:rsidR="00000000" w:rsidRPr="0021436F" w:rsidP="0021436F">
            <w:pPr>
              <w:pStyle w:val="List2"/>
            </w:pPr>
            <w:r w:rsidRPr="0021436F">
              <w:t>4.5.</w:t>
            </w:r>
            <w:r w:rsidRPr="0021436F">
              <w:tab/>
              <w:t>Identify non-routine problems and report to designated person</w:t>
            </w:r>
          </w:p>
        </w:tc>
      </w:tr>
    </w:tbl>
    <w:p w:rsidR="00000000" w:rsidRPr="0021436F" w:rsidP="0021436F">
      <w:pPr>
        <w:pStyle w:val="BodyText"/>
      </w:pPr>
    </w:p>
    <w:p w:rsidR="00000000" w:rsidRPr="0021436F" w:rsidP="0021436F">
      <w:pPr>
        <w:pStyle w:val="AllowPageBreak"/>
      </w:pPr>
    </w:p>
    <w:p w:rsidR="00000000" w:rsidRPr="0021436F" w:rsidP="0021436F">
      <w:pPr>
        <w:pStyle w:val="Heading1"/>
      </w:pPr>
      <w:bookmarkStart w:id="9" w:name="O_110063"/>
      <w:bookmarkEnd w:id="9"/>
      <w:r w:rsidRPr="0021436F">
        <w:t>Required Skills and Knowledge</w:t>
      </w:r>
    </w:p>
    <w:tbl>
      <w:tblPr>
        <w:tblW w:w="0" w:type="auto"/>
        <w:tblLayout w:type="fixed"/>
        <w:tblCellMar>
          <w:left w:w="62" w:type="dxa"/>
          <w:right w:w="62" w:type="dxa"/>
        </w:tblCellMar>
        <w:tblLook w:val="0000"/>
      </w:tblPr>
      <w:tblGrid>
        <w:gridCol w:w="8522"/>
      </w:tblGrid>
      <w:tr w:rsidTr="001C3A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REQUIRED SKILLS AND KNOWLEDGE</w:t>
            </w:r>
          </w:p>
        </w:tc>
      </w:tr>
      <w:tr w:rsidTr="001C3A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t>This section describes the skills and knowledge required for this unit.</w:t>
            </w:r>
          </w:p>
        </w:tc>
      </w:tr>
      <w:tr w:rsidTr="001C3A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Required skills</w:t>
            </w:r>
          </w:p>
        </w:tc>
      </w:tr>
      <w:tr w:rsidTr="001C3A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r w:rsidRPr="0021436F">
              <w:t>Required skills include:</w:t>
            </w:r>
          </w:p>
          <w:p w:rsidR="00000000" w:rsidRPr="0021436F" w:rsidP="0021436F">
            <w:pPr>
              <w:pStyle w:val="ListBullet"/>
            </w:pPr>
            <w:r w:rsidRPr="0021436F">
              <w:t>recognising conditions which will lead to out of specification product and taking appropriate action</w:t>
            </w:r>
          </w:p>
          <w:p w:rsidR="00000000" w:rsidRPr="0021436F" w:rsidP="0021436F">
            <w:pPr>
              <w:pStyle w:val="ListBullet"/>
            </w:pPr>
            <w:r w:rsidRPr="0021436F">
              <w:t>implementing enterprise's procedures and relevant regulatory requirements within time constraints and in a manner relevant to the operation of the casting equipment</w:t>
            </w:r>
          </w:p>
          <w:p w:rsidR="00000000" w:rsidP="0021436F">
            <w:pPr>
              <w:pStyle w:val="ListBullet"/>
              <w:rPr>
                <w:lang w:val="en-NZ"/>
              </w:rPr>
            </w:pPr>
            <w:r w:rsidRPr="0021436F">
              <w:t>reading and numeracy to interpret workplace documents and technical information</w:t>
            </w:r>
          </w:p>
        </w:tc>
      </w:tr>
      <w:tr w:rsidTr="001C3A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Required k</w:t>
            </w:r>
            <w:r w:rsidRPr="0021436F">
              <w:rPr>
                <w:rStyle w:val="SpecialBold"/>
              </w:rPr>
              <w:t>nowledge</w:t>
            </w:r>
          </w:p>
        </w:tc>
      </w:tr>
      <w:tr w:rsidTr="001C3A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r w:rsidRPr="0021436F">
              <w:t>Required knowledge includes:</w:t>
            </w:r>
          </w:p>
          <w:p w:rsidR="00000000" w:rsidRPr="0021436F" w:rsidP="0021436F">
            <w:pPr>
              <w:pStyle w:val="ListBullet"/>
            </w:pPr>
            <w:r w:rsidRPr="0021436F">
              <w:t>slip casting process</w:t>
            </w:r>
          </w:p>
          <w:p w:rsidR="00000000" w:rsidRPr="0021436F" w:rsidP="0021436F">
            <w:pPr>
              <w:pStyle w:val="ListBullet"/>
            </w:pPr>
            <w:r w:rsidRPr="0021436F">
              <w:t>mould purpose and fundamentals</w:t>
            </w:r>
          </w:p>
          <w:p w:rsidR="00000000" w:rsidRPr="0021436F" w:rsidP="0021436F">
            <w:pPr>
              <w:pStyle w:val="ListBullet"/>
            </w:pPr>
            <w:r w:rsidRPr="0021436F">
              <w:t>determining correct wall thickness</w:t>
            </w:r>
          </w:p>
          <w:p w:rsidR="00000000" w:rsidRPr="0021436F" w:rsidP="0021436F">
            <w:pPr>
              <w:pStyle w:val="ListBullet"/>
            </w:pPr>
            <w:r w:rsidRPr="0021436F">
              <w:t>slip consistency and properties</w:t>
            </w:r>
          </w:p>
          <w:p w:rsidR="00000000" w:rsidRPr="0021436F" w:rsidP="0021436F">
            <w:pPr>
              <w:pStyle w:val="ListBullet"/>
            </w:pPr>
            <w:r w:rsidRPr="0021436F">
              <w:t>distinguish between causes of faults such as:</w:t>
            </w:r>
          </w:p>
          <w:p w:rsidR="00000000" w:rsidRPr="0021436F" w:rsidP="0021436F">
            <w:pPr>
              <w:pStyle w:val="ListBullet2"/>
            </w:pPr>
            <w:r w:rsidRPr="0021436F">
              <w:t>mould condition</w:t>
            </w:r>
          </w:p>
          <w:p w:rsidR="00000000" w:rsidRPr="0021436F" w:rsidP="0021436F">
            <w:pPr>
              <w:pStyle w:val="ListBullet2"/>
            </w:pPr>
            <w:r w:rsidRPr="0021436F">
              <w:t>equipment malfunction</w:t>
            </w:r>
          </w:p>
          <w:p w:rsidR="00000000" w:rsidRPr="0021436F" w:rsidP="0021436F">
            <w:pPr>
              <w:pStyle w:val="ListBullet2"/>
            </w:pPr>
            <w:r w:rsidRPr="0021436F">
              <w:t>mould removal</w:t>
            </w:r>
          </w:p>
          <w:p w:rsidR="00000000" w:rsidRPr="0021436F" w:rsidP="0021436F">
            <w:pPr>
              <w:pStyle w:val="ListBullet2"/>
            </w:pPr>
            <w:r w:rsidRPr="0021436F">
              <w:t>slip consistency</w:t>
            </w:r>
          </w:p>
          <w:p w:rsidR="00000000" w:rsidRPr="0021436F" w:rsidP="0021436F">
            <w:pPr>
              <w:pStyle w:val="ListBullet2"/>
            </w:pPr>
            <w:r w:rsidRPr="0021436F">
              <w:t>product wall thickness</w:t>
            </w:r>
          </w:p>
        </w:tc>
      </w:tr>
    </w:tbl>
    <w:p w:rsidR="00000000" w:rsidRPr="0021436F" w:rsidP="0021436F">
      <w:pPr>
        <w:pStyle w:val="BodyText"/>
      </w:pPr>
    </w:p>
    <w:p w:rsidR="00000000" w:rsidRPr="0021436F" w:rsidP="0021436F">
      <w:pPr>
        <w:pStyle w:val="AllowPageBreak"/>
      </w:pPr>
    </w:p>
    <w:p w:rsidR="00000000" w:rsidRPr="0021436F" w:rsidP="0021436F">
      <w:pPr>
        <w:pStyle w:val="Heading1"/>
      </w:pPr>
      <w:bookmarkStart w:id="10" w:name="O_110064"/>
      <w:bookmarkEnd w:id="10"/>
      <w:r w:rsidRPr="0021436F">
        <w:t>Evidence Guide</w:t>
      </w:r>
    </w:p>
    <w:tbl>
      <w:tblPr>
        <w:tblW w:w="9570" w:type="dxa"/>
        <w:tblLayout w:type="fixed"/>
        <w:tblCellMar>
          <w:left w:w="62" w:type="dxa"/>
          <w:right w:w="62" w:type="dxa"/>
        </w:tblCellMar>
        <w:tblLook w:val="0000"/>
      </w:tblPr>
      <w:tblGrid>
        <w:gridCol w:w="3908"/>
        <w:gridCol w:w="5662"/>
      </w:tblGrid>
      <w:tr w:rsidTr="001C3A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EVIDENCE GUIDE</w:t>
            </w:r>
          </w:p>
        </w:tc>
      </w:tr>
      <w:tr w:rsidTr="001C3A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t xml:space="preserve">The Evidence Guide provides advice on assessment and must be read in conjunction with the performance criteria, required skills and knowledge, </w:t>
            </w:r>
            <w:r w:rsidRPr="0021436F">
              <w:t>range statement and the Assessment Guidelines for the Training Package.</w:t>
            </w:r>
          </w:p>
        </w:tc>
      </w:tr>
      <w:tr w:rsidTr="001C3A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t xml:space="preserve">The unit will be assessed in as holistic a manner as is practical and may be integrated with the assessment of other relevant units of competency. </w:t>
            </w:r>
          </w:p>
        </w:tc>
      </w:tr>
      <w:tr w:rsidTr="001C3A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Critical a</w:t>
            </w:r>
            <w:r w:rsidRPr="0021436F">
              <w:rPr>
                <w:rStyle w:val="SpecialBold"/>
              </w:rPr>
              <w:t>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r w:rsidRPr="0021436F">
              <w:t>Competence must be demonstrated in the ability to recognise situations requiring action and then in implementing appropriate corrective action. Consistent performance should</w:t>
            </w:r>
            <w:r w:rsidRPr="0021436F">
              <w:t xml:space="preserve"> be demonstrated. In particular look to see that:</w:t>
            </w:r>
          </w:p>
          <w:p w:rsidR="00000000" w:rsidRPr="0021436F" w:rsidP="0021436F">
            <w:pPr>
              <w:pStyle w:val="ListBullet"/>
            </w:pPr>
            <w:r w:rsidRPr="0021436F">
              <w:t>moulds are clean and ready</w:t>
            </w:r>
          </w:p>
          <w:p w:rsidR="00000000" w:rsidRPr="0021436F" w:rsidP="0021436F">
            <w:pPr>
              <w:pStyle w:val="ListBullet"/>
            </w:pPr>
            <w:r w:rsidRPr="0021436F">
              <w:t>slip is applied correctly</w:t>
            </w:r>
          </w:p>
          <w:p w:rsidR="00000000" w:rsidRPr="0021436F" w:rsidP="0021436F">
            <w:pPr>
              <w:pStyle w:val="ListBullet"/>
            </w:pPr>
            <w:r w:rsidRPr="0021436F">
              <w:t>excess slip is removed as required</w:t>
            </w:r>
          </w:p>
          <w:p w:rsidR="00000000" w:rsidRPr="0021436F" w:rsidP="0021436F">
            <w:pPr>
              <w:pStyle w:val="ListBullet"/>
            </w:pPr>
            <w:r w:rsidRPr="0021436F">
              <w:t>cast is removed cleanly</w:t>
            </w:r>
          </w:p>
          <w:p w:rsidR="00000000" w:rsidRPr="0021436F" w:rsidP="0021436F">
            <w:pPr>
              <w:pStyle w:val="ListBullet"/>
            </w:pPr>
            <w:r w:rsidRPr="0021436F">
              <w:t>mould life is preserved</w:t>
            </w:r>
          </w:p>
          <w:p w:rsidR="00000000" w:rsidRPr="0021436F" w:rsidP="0021436F">
            <w:pPr>
              <w:pStyle w:val="ListBullet"/>
            </w:pPr>
            <w:r w:rsidRPr="0021436F">
              <w:t>formed product meets requirements</w:t>
            </w:r>
          </w:p>
          <w:p w:rsidR="00000000" w:rsidP="0021436F">
            <w:pPr>
              <w:pStyle w:val="ListBullet"/>
              <w:rPr>
                <w:lang w:val="en-NZ"/>
              </w:rPr>
            </w:pPr>
            <w:r w:rsidRPr="0021436F">
              <w:t>material handling methods and waste levels are consistent to standards.</w:t>
            </w:r>
          </w:p>
        </w:tc>
      </w:tr>
      <w:tr w:rsidTr="001C3A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r w:rsidRPr="0021436F">
              <w:t>Assessment will require access to an operating plant over an extended period of time, or a suitable method of gathering evidence of op</w:t>
            </w:r>
            <w:r w:rsidRPr="0021436F">
              <w:t xml:space="preserve">erating ability over a range of situations. </w:t>
            </w:r>
          </w:p>
          <w:p w:rsidR="00000000" w:rsidRPr="0021436F" w:rsidP="0021436F">
            <w:pPr>
              <w:pStyle w:val="BodyText"/>
            </w:pPr>
            <w:r w:rsidRPr="0021436F">
              <w:t>Assessment will occur over a range of situations which will include disruptions to normal, smooth operation.</w:t>
            </w:r>
          </w:p>
          <w:p w:rsidR="00000000" w:rsidP="0021436F">
            <w:pPr>
              <w:pStyle w:val="BodyText"/>
              <w:rPr>
                <w:lang w:val="en-NZ"/>
              </w:rPr>
            </w:pPr>
            <w:r w:rsidRPr="0021436F">
              <w:t>Simulation or case studies/scenarios may be required to allow for timely assessment of parts of this u</w:t>
            </w:r>
            <w:r w:rsidRPr="0021436F">
              <w:t>nit of competency. Simulation should be based on the actual plant and will include 'walk-throughs' of the relevant competency components. A bank of scenarios/case studies/what ifs and questions will be required to probe the reasoning behind observable acti</w:t>
            </w:r>
            <w:r w:rsidRPr="0021436F">
              <w:t>ons.</w:t>
            </w:r>
          </w:p>
        </w:tc>
      </w:tr>
      <w:tr w:rsidTr="001C3A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t>Individual enterprises may choose to add prerequisites and co-requisites relevant to their processes.</w:t>
            </w:r>
          </w:p>
        </w:tc>
      </w:tr>
      <w:tr w:rsidTr="001C3A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r w:rsidRPr="0021436F">
              <w:t>Assessment processes and techniques must be culturally appropriate and appropriate to the language and literacy capacity of the candidate and the work being performed.</w:t>
            </w:r>
          </w:p>
        </w:tc>
      </w:tr>
    </w:tbl>
    <w:p w:rsidR="00000000" w:rsidRPr="0021436F" w:rsidP="0021436F">
      <w:pPr>
        <w:pStyle w:val="BodyText"/>
      </w:pPr>
    </w:p>
    <w:p w:rsidR="00000000" w:rsidRPr="0021436F" w:rsidP="0021436F">
      <w:pPr>
        <w:pStyle w:val="AllowPageBreak"/>
      </w:pPr>
    </w:p>
    <w:p w:rsidR="00000000" w:rsidRPr="0021436F" w:rsidP="0021436F">
      <w:pPr>
        <w:pStyle w:val="Heading1"/>
      </w:pPr>
      <w:bookmarkStart w:id="11" w:name="O_110065"/>
      <w:bookmarkEnd w:id="11"/>
      <w:r w:rsidRPr="0021436F">
        <w:t>Range Statement</w:t>
      </w:r>
    </w:p>
    <w:tbl>
      <w:tblPr>
        <w:tblW w:w="0" w:type="auto"/>
        <w:tblLayout w:type="fixed"/>
        <w:tblCellMar>
          <w:left w:w="62" w:type="dxa"/>
          <w:right w:w="62" w:type="dxa"/>
        </w:tblCellMar>
        <w:tblLook w:val="0000"/>
      </w:tblPr>
      <w:tblGrid>
        <w:gridCol w:w="3529"/>
        <w:gridCol w:w="4993"/>
      </w:tblGrid>
      <w:tr w:rsidTr="001C3A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RANGE STATEMENT</w:t>
            </w:r>
          </w:p>
        </w:tc>
      </w:tr>
      <w:tr w:rsidTr="001C3A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t xml:space="preserve">The range statement relates to the </w:t>
            </w:r>
            <w:r w:rsidRPr="0021436F">
              <w:t>unit of competency as a whole. It allows for different work environments and situations that may affect performance. Bold italicised wording, if used in the performance criteria, is detailed below. Essential operating conditions that may be present with tr</w:t>
            </w:r>
            <w:r w:rsidRPr="0021436F">
              <w:t>aining and assessment (depending on the work situation, needs of the candidate, accessibility of the item, and local industry and regional contexts) may also be included.</w:t>
            </w:r>
          </w:p>
        </w:tc>
      </w:tr>
      <w:tr w:rsidTr="001C3AF4">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Procedures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t>All operations are pe</w:t>
            </w:r>
            <w:r w:rsidRPr="0021436F">
              <w:t>rformed in accordance with standard procedures and work instructions</w:t>
            </w:r>
          </w:p>
        </w:tc>
      </w:tr>
      <w:tr w:rsidTr="001C3AF4">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Operation of equipment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r w:rsidRPr="0021436F">
              <w:t>This unit includes the operation of equipment used for the casting of clay and ceramic products. It includes the processes:</w:t>
            </w:r>
          </w:p>
          <w:p w:rsidR="00000000" w:rsidRPr="0021436F" w:rsidP="0021436F">
            <w:pPr>
              <w:pStyle w:val="ListBullet"/>
            </w:pPr>
            <w:r w:rsidRPr="0021436F">
              <w:t>casting (including medium pressure cas</w:t>
            </w:r>
            <w:r w:rsidRPr="0021436F">
              <w:t>ting)</w:t>
            </w:r>
          </w:p>
          <w:p w:rsidR="00000000" w:rsidRPr="0021436F" w:rsidP="0021436F">
            <w:pPr>
              <w:pStyle w:val="ListBullet"/>
            </w:pPr>
            <w:r w:rsidRPr="0021436F">
              <w:t>punching</w:t>
            </w:r>
          </w:p>
          <w:p w:rsidR="00000000" w:rsidRPr="0021436F" w:rsidP="0021436F">
            <w:pPr>
              <w:pStyle w:val="ListBullet"/>
            </w:pPr>
            <w:r w:rsidRPr="0021436F">
              <w:t>palleting</w:t>
            </w:r>
          </w:p>
          <w:p w:rsidR="00000000" w:rsidRPr="0021436F" w:rsidP="0021436F">
            <w:pPr>
              <w:pStyle w:val="ListBullet"/>
            </w:pPr>
            <w:r w:rsidRPr="0021436F">
              <w:t>sponging and fettling</w:t>
            </w:r>
          </w:p>
          <w:p w:rsidR="00000000" w:rsidRPr="0021436F" w:rsidP="0021436F">
            <w:pPr>
              <w:pStyle w:val="ListBullet"/>
            </w:pPr>
            <w:r w:rsidRPr="0021436F">
              <w:t>use of hand tools</w:t>
            </w:r>
          </w:p>
          <w:p w:rsidR="00000000" w:rsidP="0021436F">
            <w:pPr>
              <w:pStyle w:val="BodyText"/>
              <w:rPr>
                <w:lang w:val="en-NZ"/>
              </w:rPr>
            </w:pPr>
            <w:r w:rsidRPr="0021436F">
              <w:t>This competency includes the operation of all ancillary equipment and the operation of plant using PLCs where appropriate although the use of control panels is covered by another unit</w:t>
            </w:r>
          </w:p>
        </w:tc>
      </w:tr>
      <w:tr w:rsidTr="001C3AF4">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Product requirements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r w:rsidRPr="0021436F">
              <w:t>Product requirements include:</w:t>
            </w:r>
          </w:p>
          <w:p w:rsidR="00000000" w:rsidRPr="0021436F" w:rsidP="0021436F">
            <w:pPr>
              <w:pStyle w:val="ListBullet"/>
            </w:pPr>
            <w:r w:rsidRPr="0021436F">
              <w:t>specified thickness is achieved</w:t>
            </w:r>
          </w:p>
          <w:p w:rsidR="00000000" w:rsidRPr="0021436F" w:rsidP="0021436F">
            <w:pPr>
              <w:pStyle w:val="ListBullet"/>
            </w:pPr>
            <w:r w:rsidRPr="0021436F">
              <w:t>proper casting time is allowed</w:t>
            </w:r>
          </w:p>
          <w:p w:rsidR="00000000" w:rsidP="0021436F">
            <w:pPr>
              <w:pStyle w:val="ListBullet"/>
              <w:rPr>
                <w:lang w:val="en-NZ"/>
              </w:rPr>
            </w:pPr>
            <w:r w:rsidRPr="0021436F">
              <w:t>excess slip is removed</w:t>
            </w:r>
          </w:p>
        </w:tc>
      </w:tr>
      <w:tr w:rsidTr="001C3AF4">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Removing product from mould</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r w:rsidRPr="0021436F">
              <w:t>Removing product from mould includes ensuring:</w:t>
            </w:r>
          </w:p>
          <w:p w:rsidR="00000000" w:rsidRPr="0021436F" w:rsidP="0021436F">
            <w:pPr>
              <w:pStyle w:val="ListBullet"/>
            </w:pPr>
            <w:r w:rsidRPr="0021436F">
              <w:t>condition of the product is acceptable</w:t>
            </w:r>
          </w:p>
          <w:p w:rsidR="00000000" w:rsidRPr="0021436F" w:rsidP="0021436F">
            <w:pPr>
              <w:pStyle w:val="ListBullet"/>
            </w:pPr>
            <w:r w:rsidRPr="0021436F">
              <w:t>mo</w:t>
            </w:r>
            <w:r w:rsidRPr="0021436F">
              <w:t>uld condition is acceptable for reuse</w:t>
            </w:r>
          </w:p>
          <w:p w:rsidR="00000000" w:rsidRPr="0021436F" w:rsidP="0021436F">
            <w:pPr>
              <w:pStyle w:val="ListBullet"/>
            </w:pPr>
            <w:r w:rsidRPr="0021436F">
              <w:t>enterprise procedures are followed</w:t>
            </w:r>
          </w:p>
          <w:p w:rsidR="00000000" w:rsidP="0021436F">
            <w:pPr>
              <w:pStyle w:val="ListBullet"/>
              <w:rPr>
                <w:lang w:val="en-NZ"/>
              </w:rPr>
            </w:pPr>
            <w:r w:rsidRPr="0021436F">
              <w:t>equipment is cleaned and readied for reuse</w:t>
            </w:r>
          </w:p>
        </w:tc>
      </w:tr>
      <w:tr w:rsidTr="001C3AF4">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Typical problems</w:t>
            </w:r>
            <w:r w:rsidRPr="0021436F">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r w:rsidRPr="0021436F">
              <w:t>Typical problems may include:</w:t>
            </w:r>
          </w:p>
          <w:p w:rsidR="00000000" w:rsidRPr="0021436F" w:rsidP="0021436F">
            <w:pPr>
              <w:pStyle w:val="ListBullet"/>
            </w:pPr>
            <w:r w:rsidRPr="0021436F">
              <w:t>checking for mould deterioration</w:t>
            </w:r>
          </w:p>
          <w:p w:rsidR="00000000" w:rsidRPr="0021436F" w:rsidP="0021436F">
            <w:pPr>
              <w:pStyle w:val="ListBullet"/>
            </w:pPr>
            <w:r w:rsidRPr="0021436F">
              <w:t>slip consistency</w:t>
            </w:r>
          </w:p>
          <w:p w:rsidR="00000000" w:rsidRPr="0021436F" w:rsidP="0021436F">
            <w:pPr>
              <w:pStyle w:val="ListBullet"/>
            </w:pPr>
            <w:r w:rsidRPr="0021436F">
              <w:t>product wall thickness</w:t>
            </w:r>
          </w:p>
          <w:p w:rsidR="00000000" w:rsidRPr="0021436F" w:rsidP="0021436F">
            <w:pPr>
              <w:pStyle w:val="ListBullet"/>
            </w:pPr>
            <w:r w:rsidRPr="0021436F">
              <w:t>identifying piece faults</w:t>
            </w:r>
          </w:p>
        </w:tc>
      </w:tr>
    </w:tbl>
    <w:p w:rsidR="001C3AF4" w:rsidP="0021436F">
      <w:pPr>
        <w:pStyle w:val="BodyText"/>
      </w:pPr>
    </w:p>
    <w:p w:rsidR="001C3AF4" w:rsidP="0021436F">
      <w:pPr>
        <w:pStyle w:val="BodyText"/>
      </w:pPr>
    </w:p>
    <w:p w:rsidR="00000000" w:rsidRPr="0021436F" w:rsidP="0021436F">
      <w:pPr>
        <w:pStyle w:val="Heading1"/>
      </w:pPr>
      <w:bookmarkStart w:id="12" w:name="O_110066"/>
      <w:bookmarkEnd w:id="12"/>
      <w:r w:rsidRPr="0021436F">
        <w:t>Unit Sector(s)</w:t>
      </w:r>
    </w:p>
    <w:tbl>
      <w:tblPr>
        <w:tblW w:w="0" w:type="auto"/>
        <w:tblLayout w:type="fixed"/>
        <w:tblCellMar>
          <w:left w:w="62" w:type="dxa"/>
          <w:right w:w="62" w:type="dxa"/>
        </w:tblCellMar>
        <w:tblLook w:val="0000"/>
      </w:tblPr>
      <w:tblGrid>
        <w:gridCol w:w="2567"/>
        <w:gridCol w:w="5955"/>
      </w:tblGrid>
      <w:tr w:rsidTr="001C3AF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r w:rsidRPr="0021436F">
              <w:t>Operational/technical</w:t>
            </w:r>
          </w:p>
        </w:tc>
      </w:tr>
    </w:tbl>
    <w:p w:rsidR="00000000" w:rsidRPr="0021436F" w:rsidP="0021436F">
      <w:pPr>
        <w:pStyle w:val="BodyText"/>
      </w:pPr>
    </w:p>
    <w:p w:rsidR="00000000" w:rsidRPr="0021436F" w:rsidP="0021436F">
      <w:pPr>
        <w:pStyle w:val="AllowPageBreak"/>
      </w:pPr>
    </w:p>
    <w:p w:rsidR="00000000" w:rsidRPr="0021436F" w:rsidP="0021436F">
      <w:pPr>
        <w:pStyle w:val="Heading1"/>
      </w:pPr>
      <w:bookmarkStart w:id="13" w:name="O_160111"/>
      <w:bookmarkEnd w:id="13"/>
      <w:r w:rsidRPr="0021436F">
        <w:t>Competency field</w:t>
      </w:r>
    </w:p>
    <w:tbl>
      <w:tblPr>
        <w:tblW w:w="0" w:type="auto"/>
        <w:tblLayout w:type="fixed"/>
        <w:tblCellMar>
          <w:left w:w="62" w:type="dxa"/>
          <w:right w:w="62" w:type="dxa"/>
        </w:tblCellMar>
        <w:tblLook w:val="0000"/>
      </w:tblPr>
      <w:tblGrid>
        <w:gridCol w:w="2784"/>
        <w:gridCol w:w="5738"/>
      </w:tblGrid>
      <w:tr w:rsidTr="001C3AF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p>
        </w:tc>
      </w:tr>
    </w:tbl>
    <w:p w:rsidR="00000000" w:rsidRPr="0021436F" w:rsidP="0021436F">
      <w:pPr>
        <w:pStyle w:val="BodyText"/>
      </w:pPr>
    </w:p>
    <w:p w:rsidR="00000000" w:rsidRPr="0021436F" w:rsidP="0021436F">
      <w:pPr>
        <w:pStyle w:val="AllowPageBreak"/>
      </w:pPr>
    </w:p>
    <w:p w:rsidR="00000000" w:rsidRPr="0021436F" w:rsidP="0021436F">
      <w:pPr>
        <w:pStyle w:val="Heading1"/>
      </w:pPr>
      <w:bookmarkStart w:id="14" w:name="O_160110"/>
      <w:bookmarkEnd w:id="14"/>
      <w:r w:rsidRPr="0021436F">
        <w:t>Co-requisite units</w:t>
      </w:r>
    </w:p>
    <w:tbl>
      <w:tblPr>
        <w:tblW w:w="0" w:type="auto"/>
        <w:tblLayout w:type="fixed"/>
        <w:tblCellMar>
          <w:left w:w="62" w:type="dxa"/>
          <w:right w:w="62" w:type="dxa"/>
        </w:tblCellMar>
        <w:tblLook w:val="0000"/>
      </w:tblPr>
      <w:tblGrid>
        <w:gridCol w:w="2641"/>
        <w:gridCol w:w="1322"/>
        <w:gridCol w:w="4559"/>
      </w:tblGrid>
      <w:tr w:rsidTr="001C3A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r w:rsidRPr="002143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p>
        </w:tc>
      </w:tr>
      <w:tr w:rsidTr="001C3A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36F">
            <w:pPr>
              <w:pStyle w:val="BodyText"/>
              <w:rPr>
                <w:lang w:val="en-NZ"/>
              </w:rPr>
            </w:pPr>
          </w:p>
        </w:tc>
      </w:tr>
      <w:tr w:rsidTr="001C3A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36F" w:rsidP="0021436F">
            <w:pPr>
              <w:pStyle w:val="BodyText"/>
            </w:pPr>
          </w:p>
        </w:tc>
      </w:tr>
    </w:tbl>
    <w:p w:rsidR="00000000" w:rsidRPr="0021436F" w:rsidP="0021436F">
      <w:pPr>
        <w:pStyle w:val="BodyText"/>
      </w:pPr>
    </w:p>
    <w:p w:rsidR="00000000" w:rsidRPr="0021436F" w:rsidP="0021436F"/>
    <w:sectPr w:rsidSect="002143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3AF4" w:rsidP="001C3A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F4" w:rsidP="002143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C3AF4" w:rsidP="002143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C3AF4" w:rsidP="002143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3AF4" w:rsidP="001C3A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F4" w:rsidP="0021436F">
    <w:pPr>
      <w:pStyle w:val="Header"/>
      <w:framePr w:wrap="around"/>
    </w:pPr>
    <w:r>
      <w:fldChar w:fldCharType="begin"/>
    </w:r>
    <w:r>
      <w:instrText xml:space="preserve"> TITLE   \* MERGEFORMAT </w:instrText>
    </w:r>
    <w:r>
      <w:fldChar w:fldCharType="separate"/>
    </w:r>
    <w:r>
      <w:t>PMC552020C Operate slip casting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3AF4" w:rsidP="002143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F2D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9219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486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3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436F"/>
    <w:pPr>
      <w:spacing w:before="360" w:after="60"/>
      <w:outlineLvl w:val="0"/>
    </w:pPr>
    <w:rPr>
      <w:sz w:val="32"/>
    </w:rPr>
  </w:style>
  <w:style w:type="paragraph" w:styleId="Heading2">
    <w:name w:val="heading 2"/>
    <w:basedOn w:val="HeadingBase"/>
    <w:next w:val="BodyText"/>
    <w:link w:val="Heading2Char"/>
    <w:qFormat/>
    <w:rsid w:val="0021436F"/>
    <w:pPr>
      <w:keepLines/>
      <w:spacing w:before="240" w:after="120"/>
      <w:outlineLvl w:val="1"/>
    </w:pPr>
    <w:rPr>
      <w:sz w:val="28"/>
      <w:szCs w:val="40"/>
    </w:rPr>
  </w:style>
  <w:style w:type="paragraph" w:styleId="Heading3">
    <w:name w:val="heading 3"/>
    <w:basedOn w:val="HeadingBase"/>
    <w:next w:val="BodyText"/>
    <w:link w:val="Heading3Char"/>
    <w:qFormat/>
    <w:rsid w:val="0021436F"/>
    <w:pPr>
      <w:spacing w:before="180" w:after="120"/>
      <w:outlineLvl w:val="2"/>
    </w:pPr>
    <w:rPr>
      <w:spacing w:val="-10"/>
      <w:kern w:val="32"/>
    </w:rPr>
  </w:style>
  <w:style w:type="paragraph" w:styleId="Heading4">
    <w:name w:val="heading 4"/>
    <w:basedOn w:val="HeadingBase"/>
    <w:next w:val="BodyText"/>
    <w:link w:val="Heading4Char"/>
    <w:qFormat/>
    <w:rsid w:val="0021436F"/>
    <w:pPr>
      <w:spacing w:before="160" w:after="120"/>
      <w:outlineLvl w:val="3"/>
    </w:pPr>
    <w:rPr>
      <w:sz w:val="22"/>
    </w:rPr>
  </w:style>
  <w:style w:type="paragraph" w:styleId="Heading5">
    <w:name w:val="heading 5"/>
    <w:basedOn w:val="HeadingBase"/>
    <w:next w:val="Normal"/>
    <w:link w:val="Heading5Char"/>
    <w:qFormat/>
    <w:rsid w:val="0021436F"/>
    <w:pPr>
      <w:spacing w:before="80"/>
      <w:outlineLvl w:val="4"/>
    </w:pPr>
    <w:rPr>
      <w:color w:val="918585"/>
      <w:sz w:val="20"/>
    </w:rPr>
  </w:style>
  <w:style w:type="paragraph" w:styleId="Heading6">
    <w:name w:val="heading 6"/>
    <w:basedOn w:val="HeadingBase"/>
    <w:next w:val="Normal"/>
    <w:link w:val="Heading6Char"/>
    <w:qFormat/>
    <w:rsid w:val="0021436F"/>
    <w:pPr>
      <w:spacing w:before="60"/>
      <w:outlineLvl w:val="5"/>
    </w:pPr>
    <w:rPr>
      <w:color w:val="918585"/>
      <w:sz w:val="20"/>
    </w:rPr>
  </w:style>
  <w:style w:type="paragraph" w:styleId="Heading7">
    <w:name w:val="heading 7"/>
    <w:basedOn w:val="Normal"/>
    <w:next w:val="Normal"/>
    <w:link w:val="Heading7Char"/>
    <w:qFormat/>
    <w:rsid w:val="0021436F"/>
    <w:pPr>
      <w:ind w:left="720"/>
      <w:outlineLvl w:val="6"/>
    </w:pPr>
    <w:rPr>
      <w:i/>
    </w:rPr>
  </w:style>
  <w:style w:type="paragraph" w:styleId="Heading8">
    <w:name w:val="heading 8"/>
    <w:basedOn w:val="Normal"/>
    <w:next w:val="Normal"/>
    <w:link w:val="Heading8Char"/>
    <w:qFormat/>
    <w:rsid w:val="0021436F"/>
    <w:pPr>
      <w:ind w:left="720"/>
      <w:outlineLvl w:val="7"/>
    </w:pPr>
    <w:rPr>
      <w:i/>
    </w:rPr>
  </w:style>
  <w:style w:type="paragraph" w:styleId="Heading9">
    <w:name w:val="heading 9"/>
    <w:basedOn w:val="Normal"/>
    <w:next w:val="Normal"/>
    <w:link w:val="Heading9Char"/>
    <w:qFormat/>
    <w:rsid w:val="0021436F"/>
    <w:pPr>
      <w:ind w:left="720"/>
      <w:outlineLvl w:val="8"/>
    </w:pPr>
    <w:rPr>
      <w:i/>
    </w:rPr>
  </w:style>
  <w:style w:type="character" w:default="1" w:styleId="DefaultParagraphFont">
    <w:name w:val="Default Paragraph Font"/>
    <w:uiPriority w:val="1"/>
    <w:unhideWhenUsed/>
    <w:rsid w:val="00214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36F"/>
  </w:style>
  <w:style w:type="character" w:customStyle="1" w:styleId="Heading1Char">
    <w:name w:val="Heading 1 Char"/>
    <w:basedOn w:val="DefaultParagraphFont"/>
    <w:link w:val="Heading1"/>
    <w:rsid w:val="0021436F"/>
    <w:rPr>
      <w:rFonts w:ascii="Times New Roman" w:eastAsia="Times New Roman" w:hAnsi="Times New Roman" w:cs="Times New Roman"/>
      <w:b/>
      <w:sz w:val="32"/>
      <w:szCs w:val="20"/>
      <w:lang w:eastAsia="en-US"/>
    </w:rPr>
  </w:style>
  <w:style w:type="paragraph" w:styleId="BodyText">
    <w:name w:val="Body Text"/>
    <w:basedOn w:val="Normal"/>
    <w:link w:val="BodyTextChar"/>
    <w:rsid w:val="002143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436F"/>
    <w:rPr>
      <w:rFonts w:ascii="Times New Roman" w:eastAsia="Times New Roman" w:hAnsi="Times New Roman" w:cs="Times New Roman"/>
      <w:sz w:val="24"/>
      <w:lang w:val="en-US" w:eastAsia="en-US"/>
    </w:rPr>
  </w:style>
  <w:style w:type="paragraph" w:styleId="Footer">
    <w:name w:val="footer"/>
    <w:basedOn w:val="Normal"/>
    <w:link w:val="FooterChar"/>
    <w:rsid w:val="00214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36F"/>
    <w:rPr>
      <w:rFonts w:ascii="Times New Roman" w:eastAsia="Times New Roman" w:hAnsi="Times New Roman" w:cs="Times New Roman"/>
      <w:sz w:val="16"/>
      <w:lang w:val="en-US" w:eastAsia="en-US"/>
    </w:rPr>
  </w:style>
  <w:style w:type="paragraph" w:styleId="List">
    <w:name w:val="List"/>
    <w:basedOn w:val="BodyText"/>
    <w:next w:val="BodyText"/>
    <w:rsid w:val="0021436F"/>
    <w:pPr>
      <w:tabs>
        <w:tab w:val="left" w:pos="340"/>
      </w:tabs>
      <w:spacing w:before="60" w:after="60"/>
      <w:ind w:left="340" w:hanging="340"/>
    </w:pPr>
  </w:style>
  <w:style w:type="paragraph" w:styleId="ListBullet">
    <w:name w:val="List Bullet"/>
    <w:basedOn w:val="List"/>
    <w:rsid w:val="0021436F"/>
    <w:pPr>
      <w:numPr>
        <w:numId w:val="13"/>
      </w:numPr>
      <w:tabs>
        <w:tab w:val="clear" w:pos="340"/>
      </w:tabs>
      <w:spacing w:before="40" w:after="40"/>
    </w:pPr>
  </w:style>
  <w:style w:type="character" w:customStyle="1" w:styleId="SpecialBold">
    <w:name w:val="Special Bold"/>
    <w:basedOn w:val="DefaultParagraphFont"/>
    <w:rsid w:val="0021436F"/>
    <w:rPr>
      <w:b/>
      <w:spacing w:val="0"/>
    </w:rPr>
  </w:style>
  <w:style w:type="paragraph" w:styleId="ListBullet2">
    <w:name w:val="List Bullet 2"/>
    <w:basedOn w:val="List2"/>
    <w:rsid w:val="0021436F"/>
    <w:pPr>
      <w:numPr>
        <w:numId w:val="14"/>
      </w:numPr>
      <w:tabs>
        <w:tab w:val="clear" w:pos="680"/>
      </w:tabs>
    </w:pPr>
  </w:style>
  <w:style w:type="paragraph" w:styleId="Header">
    <w:name w:val="header"/>
    <w:basedOn w:val="Normal"/>
    <w:link w:val="HeaderChar"/>
    <w:rsid w:val="00214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3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436F"/>
    <w:pPr>
      <w:spacing w:before="240" w:after="120"/>
      <w:outlineLvl w:val="0"/>
    </w:pPr>
    <w:rPr>
      <w:rFonts w:ascii="Times New Roman" w:hAnsi="Times New Roman"/>
      <w:b/>
      <w:sz w:val="28"/>
    </w:rPr>
  </w:style>
  <w:style w:type="paragraph" w:customStyle="1" w:styleId="AllowPageBreak">
    <w:name w:val="AllowPageBreak"/>
    <w:rsid w:val="002143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436F"/>
    <w:pPr>
      <w:tabs>
        <w:tab w:val="left" w:pos="680"/>
      </w:tabs>
      <w:spacing w:before="60" w:after="60"/>
      <w:ind w:left="680" w:hanging="340"/>
    </w:pPr>
  </w:style>
  <w:style w:type="character" w:customStyle="1" w:styleId="Heading2Char">
    <w:name w:val="Heading 2 Char"/>
    <w:basedOn w:val="DefaultParagraphFont"/>
    <w:link w:val="Heading2"/>
    <w:rsid w:val="00214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3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43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436F"/>
    <w:rPr>
      <w:rFonts w:ascii="Courier New" w:eastAsia="Times New Roman" w:hAnsi="Courier New" w:cs="Times New Roman"/>
      <w:i/>
      <w:szCs w:val="20"/>
      <w:lang w:val="en-US" w:eastAsia="en-US"/>
    </w:rPr>
  </w:style>
  <w:style w:type="paragraph" w:customStyle="1" w:styleId="HeadingBase">
    <w:name w:val="Heading Base"/>
    <w:rsid w:val="00214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36F"/>
    <w:pPr>
      <w:tabs>
        <w:tab w:val="right" w:leader="dot" w:pos="9072"/>
      </w:tabs>
      <w:ind w:left="567"/>
    </w:pPr>
    <w:rPr>
      <w:szCs w:val="22"/>
    </w:rPr>
  </w:style>
  <w:style w:type="paragraph" w:customStyle="1" w:styleId="TOCBase">
    <w:name w:val="TOC Base"/>
    <w:rsid w:val="00214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36F"/>
    <w:pPr>
      <w:tabs>
        <w:tab w:val="right" w:leader="dot" w:pos="9072"/>
      </w:tabs>
      <w:spacing w:before="40" w:after="40"/>
      <w:ind w:left="284"/>
    </w:pPr>
    <w:rPr>
      <w:rFonts w:ascii="Times New Roman" w:hAnsi="Times New Roman"/>
    </w:rPr>
  </w:style>
  <w:style w:type="paragraph" w:styleId="TOC1">
    <w:name w:val="toc 1"/>
    <w:basedOn w:val="TOCBase"/>
    <w:next w:val="Normal"/>
    <w:rsid w:val="002143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436F"/>
    <w:pPr>
      <w:spacing w:before="5040"/>
      <w:jc w:val="center"/>
    </w:pPr>
    <w:rPr>
      <w:sz w:val="48"/>
      <w:szCs w:val="72"/>
      <w:lang w:val="en-US"/>
    </w:rPr>
  </w:style>
  <w:style w:type="character" w:customStyle="1" w:styleId="TitleChar">
    <w:name w:val="Title Char"/>
    <w:basedOn w:val="DefaultParagraphFont"/>
    <w:link w:val="Title"/>
    <w:rsid w:val="00214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36F"/>
    <w:pPr>
      <w:tabs>
        <w:tab w:val="left" w:pos="3600"/>
        <w:tab w:val="left" w:pos="3958"/>
      </w:tabs>
    </w:pPr>
  </w:style>
  <w:style w:type="paragraph" w:customStyle="1" w:styleId="Note">
    <w:name w:val="Note"/>
    <w:basedOn w:val="BodyText"/>
    <w:rsid w:val="002143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36F"/>
    <w:pPr>
      <w:framePr w:wrap="auto" w:hAnchor="text" w:y="6049"/>
    </w:pPr>
    <w:rPr>
      <w:color w:val="000000"/>
      <w:sz w:val="40"/>
    </w:rPr>
  </w:style>
  <w:style w:type="paragraph" w:customStyle="1" w:styleId="TOCTitle">
    <w:name w:val="TOCTitle"/>
    <w:basedOn w:val="Heading1"/>
    <w:rsid w:val="0021436F"/>
    <w:pPr>
      <w:spacing w:after="240"/>
      <w:jc w:val="center"/>
      <w:outlineLvl w:val="9"/>
    </w:pPr>
    <w:rPr>
      <w:caps/>
    </w:rPr>
  </w:style>
  <w:style w:type="paragraph" w:customStyle="1" w:styleId="Version">
    <w:name w:val="Version"/>
    <w:rsid w:val="002143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436F"/>
    <w:pPr>
      <w:keepNext w:val="0"/>
      <w:tabs>
        <w:tab w:val="right" w:pos="4176"/>
      </w:tabs>
      <w:ind w:left="198" w:hanging="198"/>
    </w:pPr>
    <w:rPr>
      <w:rFonts w:ascii="Garamond" w:hAnsi="Garamond"/>
    </w:rPr>
  </w:style>
  <w:style w:type="paragraph" w:styleId="IndexHeading">
    <w:name w:val="index heading"/>
    <w:basedOn w:val="Normal"/>
    <w:next w:val="Index1"/>
    <w:semiHidden/>
    <w:rsid w:val="0021436F"/>
    <w:pPr>
      <w:spacing w:before="120" w:after="120"/>
    </w:pPr>
    <w:rPr>
      <w:rFonts w:ascii="Arial" w:hAnsi="Arial"/>
      <w:b/>
      <w:color w:val="918585"/>
      <w:sz w:val="24"/>
    </w:rPr>
  </w:style>
  <w:style w:type="paragraph" w:customStyle="1" w:styleId="Chapter">
    <w:name w:val="Chapter"/>
    <w:basedOn w:val="Normal"/>
    <w:rsid w:val="0021436F"/>
    <w:pPr>
      <w:spacing w:before="240"/>
    </w:pPr>
    <w:rPr>
      <w:rFonts w:ascii="Times New Roman" w:hAnsi="Times New Roman"/>
      <w:smallCaps/>
      <w:spacing w:val="80"/>
      <w:sz w:val="28"/>
    </w:rPr>
  </w:style>
  <w:style w:type="paragraph" w:customStyle="1" w:styleId="InChapter">
    <w:name w:val="InChapter"/>
    <w:basedOn w:val="Heading3"/>
    <w:rsid w:val="0021436F"/>
    <w:pPr>
      <w:spacing w:after="240"/>
      <w:outlineLvl w:val="9"/>
    </w:pPr>
    <w:rPr>
      <w:noProof/>
    </w:rPr>
  </w:style>
  <w:style w:type="paragraph" w:styleId="Index2">
    <w:name w:val="index 2"/>
    <w:basedOn w:val="Normal"/>
    <w:next w:val="Normal"/>
    <w:semiHidden/>
    <w:rsid w:val="0021436F"/>
    <w:pPr>
      <w:tabs>
        <w:tab w:val="right" w:pos="4176"/>
      </w:tabs>
      <w:ind w:left="568" w:hanging="284"/>
    </w:pPr>
    <w:rPr>
      <w:rFonts w:ascii="Garamond" w:hAnsi="Garamond"/>
    </w:rPr>
  </w:style>
  <w:style w:type="paragraph" w:customStyle="1" w:styleId="Byline">
    <w:name w:val="Byline"/>
    <w:rsid w:val="00214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36F"/>
    <w:pPr>
      <w:tabs>
        <w:tab w:val="clear" w:pos="3600"/>
        <w:tab w:val="clear" w:pos="3958"/>
      </w:tabs>
      <w:jc w:val="right"/>
    </w:pPr>
  </w:style>
  <w:style w:type="character" w:styleId="Emphasis">
    <w:name w:val="Emphasis"/>
    <w:basedOn w:val="DefaultParagraphFont"/>
    <w:qFormat/>
    <w:rsid w:val="0021436F"/>
    <w:rPr>
      <w:i/>
    </w:rPr>
  </w:style>
  <w:style w:type="paragraph" w:styleId="Caption">
    <w:name w:val="caption"/>
    <w:basedOn w:val="BodyText"/>
    <w:next w:val="Normal"/>
    <w:qFormat/>
    <w:rsid w:val="0021436F"/>
    <w:pPr>
      <w:framePr w:w="2268" w:hSpace="181" w:vSpace="181" w:wrap="around" w:vAnchor="text" w:hAnchor="page" w:x="1135" w:y="285" w:anchorLock="1"/>
    </w:pPr>
    <w:rPr>
      <w:i/>
    </w:rPr>
  </w:style>
  <w:style w:type="paragraph" w:customStyle="1" w:styleId="MiniTOCTitle">
    <w:name w:val="MiniTOCTitle"/>
    <w:basedOn w:val="Heading4"/>
    <w:rsid w:val="0021436F"/>
    <w:pPr>
      <w:spacing w:before="240"/>
      <w:outlineLvl w:val="9"/>
    </w:pPr>
    <w:rPr>
      <w:noProof/>
      <w:sz w:val="24"/>
    </w:rPr>
  </w:style>
  <w:style w:type="paragraph" w:customStyle="1" w:styleId="MiniTOCItem">
    <w:name w:val="MiniTOCItem"/>
    <w:basedOn w:val="ListBullet"/>
    <w:rsid w:val="0021436F"/>
    <w:pPr>
      <w:numPr>
        <w:numId w:val="0"/>
      </w:numPr>
      <w:tabs>
        <w:tab w:val="right" w:leader="dot" w:pos="6521"/>
      </w:tabs>
      <w:spacing w:before="0" w:after="0"/>
    </w:pPr>
  </w:style>
  <w:style w:type="paragraph" w:customStyle="1" w:styleId="TOFTitle">
    <w:name w:val="TOFTitle"/>
    <w:basedOn w:val="TOCTitle"/>
    <w:rsid w:val="0021436F"/>
  </w:style>
  <w:style w:type="paragraph" w:styleId="TableofFigures">
    <w:name w:val="table of figures"/>
    <w:basedOn w:val="Normal"/>
    <w:next w:val="Normal"/>
    <w:semiHidden/>
    <w:rsid w:val="0021436F"/>
    <w:pPr>
      <w:tabs>
        <w:tab w:val="right" w:leader="dot" w:pos="9072"/>
      </w:tabs>
      <w:ind w:left="970" w:hanging="403"/>
    </w:pPr>
    <w:rPr>
      <w:rFonts w:ascii="Times New Roman" w:hAnsi="Times New Roman"/>
      <w:b/>
    </w:rPr>
  </w:style>
  <w:style w:type="paragraph" w:styleId="ListNumber">
    <w:name w:val="List Number"/>
    <w:basedOn w:val="List"/>
    <w:rsid w:val="0021436F"/>
    <w:pPr>
      <w:numPr>
        <w:numId w:val="11"/>
      </w:numPr>
    </w:pPr>
  </w:style>
  <w:style w:type="character" w:customStyle="1" w:styleId="WingdingSymbols">
    <w:name w:val="Wingding Symbols"/>
    <w:rsid w:val="0021436F"/>
    <w:rPr>
      <w:rFonts w:ascii="Wingdings" w:hAnsi="Wingdings"/>
    </w:rPr>
  </w:style>
  <w:style w:type="paragraph" w:customStyle="1" w:styleId="TableHeading">
    <w:name w:val="Table Heading"/>
    <w:basedOn w:val="HeadingBase"/>
    <w:rsid w:val="0021436F"/>
    <w:pPr>
      <w:keepLines/>
      <w:pBdr>
        <w:bottom w:val="single" w:sz="6" w:space="1" w:color="918585"/>
      </w:pBdr>
      <w:spacing w:before="240"/>
    </w:pPr>
  </w:style>
  <w:style w:type="character" w:customStyle="1" w:styleId="HotSpot">
    <w:name w:val="HotSpot"/>
    <w:rsid w:val="0021436F"/>
    <w:rPr>
      <w:color w:val="0033CC"/>
      <w:u w:val="none"/>
    </w:rPr>
  </w:style>
  <w:style w:type="paragraph" w:customStyle="1" w:styleId="BodyTextRight">
    <w:name w:val="Body Text Right"/>
    <w:basedOn w:val="BodyText"/>
    <w:rsid w:val="0021436F"/>
    <w:pPr>
      <w:spacing w:before="0" w:after="0"/>
      <w:jc w:val="right"/>
    </w:pPr>
  </w:style>
  <w:style w:type="paragraph" w:styleId="Index3">
    <w:name w:val="index 3"/>
    <w:basedOn w:val="ListNumber2"/>
    <w:next w:val="Normal"/>
    <w:semiHidden/>
    <w:rsid w:val="0021436F"/>
    <w:pPr>
      <w:numPr>
        <w:numId w:val="0"/>
      </w:numPr>
      <w:tabs>
        <w:tab w:val="right" w:leader="dot" w:pos="4176"/>
      </w:tabs>
    </w:pPr>
  </w:style>
  <w:style w:type="paragraph" w:styleId="ListNumber2">
    <w:name w:val="List Number 2"/>
    <w:basedOn w:val="List2"/>
    <w:rsid w:val="0021436F"/>
    <w:pPr>
      <w:numPr>
        <w:numId w:val="10"/>
      </w:numPr>
      <w:tabs>
        <w:tab w:val="clear" w:pos="1060"/>
      </w:tabs>
    </w:pPr>
  </w:style>
  <w:style w:type="paragraph" w:customStyle="1" w:styleId="MarginNote">
    <w:name w:val="Margin Note"/>
    <w:basedOn w:val="BodyText"/>
    <w:rsid w:val="00214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3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436F"/>
    <w:rPr>
      <w:sz w:val="32"/>
    </w:rPr>
  </w:style>
  <w:style w:type="paragraph" w:customStyle="1" w:styleId="HeadingProcedure">
    <w:name w:val="Heading Procedure"/>
    <w:basedOn w:val="HeadingBase"/>
    <w:next w:val="Normal"/>
    <w:rsid w:val="0021436F"/>
    <w:pPr>
      <w:tabs>
        <w:tab w:val="left" w:pos="0"/>
      </w:tabs>
      <w:spacing w:before="120" w:after="60"/>
    </w:pPr>
    <w:rPr>
      <w:i/>
      <w:color w:val="918585"/>
      <w:sz w:val="22"/>
    </w:rPr>
  </w:style>
  <w:style w:type="paragraph" w:customStyle="1" w:styleId="TableBodyText">
    <w:name w:val="Table Body Text"/>
    <w:basedOn w:val="BodyText"/>
    <w:rsid w:val="0021436F"/>
    <w:pPr>
      <w:spacing w:before="60" w:after="60"/>
    </w:pPr>
  </w:style>
  <w:style w:type="paragraph" w:styleId="ListContinue">
    <w:name w:val="List Continue"/>
    <w:basedOn w:val="List"/>
    <w:rsid w:val="0021436F"/>
    <w:pPr>
      <w:ind w:firstLine="0"/>
    </w:pPr>
  </w:style>
  <w:style w:type="paragraph" w:customStyle="1" w:styleId="ListNote">
    <w:name w:val="List Note"/>
    <w:basedOn w:val="List"/>
    <w:rsid w:val="0021436F"/>
    <w:pPr>
      <w:pBdr>
        <w:top w:val="single" w:sz="6" w:space="2" w:color="918585"/>
        <w:bottom w:val="single" w:sz="6" w:space="2" w:color="918585"/>
      </w:pBdr>
      <w:tabs>
        <w:tab w:val="left" w:pos="1021"/>
      </w:tabs>
      <w:ind w:firstLine="0"/>
    </w:pPr>
  </w:style>
  <w:style w:type="paragraph" w:customStyle="1" w:styleId="Warning">
    <w:name w:val="Warning"/>
    <w:basedOn w:val="BodyText"/>
    <w:rsid w:val="0021436F"/>
    <w:pPr>
      <w:shd w:val="clear" w:color="auto" w:fill="D9D9D9"/>
      <w:tabs>
        <w:tab w:val="left" w:pos="992"/>
      </w:tabs>
      <w:ind w:left="119" w:right="119"/>
    </w:pPr>
    <w:rPr>
      <w:sz w:val="20"/>
    </w:rPr>
  </w:style>
  <w:style w:type="paragraph" w:customStyle="1" w:styleId="MarginIcons">
    <w:name w:val="Margin Icons"/>
    <w:basedOn w:val="BodyText"/>
    <w:rsid w:val="00214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36F"/>
    <w:rPr>
      <w:rFonts w:ascii="Courier New" w:hAnsi="Courier New"/>
    </w:rPr>
  </w:style>
  <w:style w:type="paragraph" w:customStyle="1" w:styleId="NoteBullet">
    <w:name w:val="Note Bullet"/>
    <w:basedOn w:val="Note"/>
    <w:rsid w:val="0021436F"/>
    <w:pPr>
      <w:tabs>
        <w:tab w:val="clear" w:pos="680"/>
      </w:tabs>
      <w:spacing w:before="60" w:after="60"/>
    </w:pPr>
  </w:style>
  <w:style w:type="paragraph" w:customStyle="1" w:styleId="SubHeading2">
    <w:name w:val="SubHeading2"/>
    <w:basedOn w:val="HeadingBase"/>
    <w:rsid w:val="0021436F"/>
    <w:pPr>
      <w:spacing w:before="240" w:after="60"/>
    </w:pPr>
    <w:rPr>
      <w:sz w:val="20"/>
    </w:rPr>
  </w:style>
  <w:style w:type="paragraph" w:customStyle="1" w:styleId="SubHeading1">
    <w:name w:val="SubHeading1"/>
    <w:basedOn w:val="HeadingBase"/>
    <w:rsid w:val="0021436F"/>
    <w:pPr>
      <w:spacing w:before="240" w:after="60"/>
    </w:pPr>
    <w:rPr>
      <w:color w:val="918585"/>
      <w:sz w:val="22"/>
    </w:rPr>
  </w:style>
  <w:style w:type="paragraph" w:customStyle="1" w:styleId="SideHeading">
    <w:name w:val="Side Heading"/>
    <w:basedOn w:val="HeadingBase"/>
    <w:rsid w:val="00214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36F"/>
    <w:pPr>
      <w:numPr>
        <w:numId w:val="12"/>
      </w:numPr>
    </w:pPr>
  </w:style>
  <w:style w:type="paragraph" w:styleId="PlainText">
    <w:name w:val="Plain Text"/>
    <w:basedOn w:val="Normal"/>
    <w:link w:val="PlainTextChar"/>
    <w:rsid w:val="0021436F"/>
    <w:rPr>
      <w:sz w:val="20"/>
    </w:rPr>
  </w:style>
  <w:style w:type="character" w:customStyle="1" w:styleId="PlainTextChar">
    <w:name w:val="Plain Text Char"/>
    <w:basedOn w:val="DefaultParagraphFont"/>
    <w:link w:val="PlainText"/>
    <w:rsid w:val="002143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436F"/>
    <w:rPr>
      <w:b/>
      <w:smallCaps/>
    </w:rPr>
  </w:style>
  <w:style w:type="paragraph" w:customStyle="1" w:styleId="TableListNumber">
    <w:name w:val="Table List Number"/>
    <w:basedOn w:val="ListNumber"/>
    <w:rsid w:val="0021436F"/>
    <w:pPr>
      <w:numPr>
        <w:numId w:val="0"/>
      </w:numPr>
    </w:pPr>
  </w:style>
  <w:style w:type="paragraph" w:styleId="TOC4">
    <w:name w:val="toc 4"/>
    <w:basedOn w:val="TOCBase"/>
    <w:next w:val="Normal"/>
    <w:semiHidden/>
    <w:rsid w:val="0021436F"/>
    <w:pPr>
      <w:tabs>
        <w:tab w:val="right" w:leader="dot" w:pos="9071"/>
      </w:tabs>
      <w:ind w:left="1701"/>
    </w:pPr>
  </w:style>
  <w:style w:type="paragraph" w:customStyle="1" w:styleId="ListAlpha">
    <w:name w:val="List Alpha"/>
    <w:basedOn w:val="List"/>
    <w:rsid w:val="0021436F"/>
    <w:pPr>
      <w:numPr>
        <w:numId w:val="9"/>
      </w:numPr>
    </w:pPr>
  </w:style>
  <w:style w:type="paragraph" w:customStyle="1" w:styleId="ListAlpha2">
    <w:name w:val="List Alpha 2"/>
    <w:basedOn w:val="List2"/>
    <w:rsid w:val="0021436F"/>
    <w:pPr>
      <w:numPr>
        <w:numId w:val="8"/>
      </w:numPr>
    </w:pPr>
  </w:style>
  <w:style w:type="paragraph" w:styleId="List3">
    <w:name w:val="List 3"/>
    <w:basedOn w:val="BodyText"/>
    <w:rsid w:val="0021436F"/>
    <w:pPr>
      <w:tabs>
        <w:tab w:val="left" w:pos="1021"/>
      </w:tabs>
      <w:spacing w:before="60" w:after="60"/>
      <w:ind w:left="1020" w:hanging="340"/>
    </w:pPr>
  </w:style>
  <w:style w:type="paragraph" w:styleId="List4">
    <w:name w:val="List 4"/>
    <w:basedOn w:val="BodyText"/>
    <w:rsid w:val="0021436F"/>
    <w:pPr>
      <w:tabs>
        <w:tab w:val="left" w:pos="1361"/>
      </w:tabs>
      <w:spacing w:before="60" w:after="60"/>
      <w:ind w:left="1361" w:hanging="340"/>
    </w:pPr>
  </w:style>
  <w:style w:type="paragraph" w:styleId="List5">
    <w:name w:val="List 5"/>
    <w:basedOn w:val="BodyText"/>
    <w:rsid w:val="0021436F"/>
    <w:pPr>
      <w:tabs>
        <w:tab w:val="left" w:pos="1701"/>
      </w:tabs>
      <w:spacing w:before="60" w:after="60"/>
      <w:ind w:left="1701" w:hanging="340"/>
    </w:pPr>
  </w:style>
  <w:style w:type="paragraph" w:styleId="ListBullet3">
    <w:name w:val="List Bullet 3"/>
    <w:basedOn w:val="List3"/>
    <w:rsid w:val="0021436F"/>
    <w:pPr>
      <w:numPr>
        <w:numId w:val="15"/>
      </w:numPr>
      <w:tabs>
        <w:tab w:val="clear" w:pos="1021"/>
      </w:tabs>
      <w:ind w:left="1037" w:hanging="357"/>
    </w:pPr>
  </w:style>
  <w:style w:type="paragraph" w:styleId="ListBullet4">
    <w:name w:val="List Bullet 4"/>
    <w:basedOn w:val="List4"/>
    <w:rsid w:val="0021436F"/>
    <w:pPr>
      <w:numPr>
        <w:numId w:val="3"/>
      </w:numPr>
    </w:pPr>
  </w:style>
  <w:style w:type="paragraph" w:styleId="ListBullet5">
    <w:name w:val="List Bullet 5"/>
    <w:basedOn w:val="List5"/>
    <w:rsid w:val="0021436F"/>
    <w:pPr>
      <w:numPr>
        <w:numId w:val="4"/>
      </w:numPr>
    </w:pPr>
  </w:style>
  <w:style w:type="paragraph" w:styleId="ListContinue2">
    <w:name w:val="List Continue 2"/>
    <w:basedOn w:val="List2"/>
    <w:rsid w:val="0021436F"/>
    <w:pPr>
      <w:ind w:firstLine="0"/>
    </w:pPr>
  </w:style>
  <w:style w:type="paragraph" w:styleId="ListContinue3">
    <w:name w:val="List Continue 3"/>
    <w:basedOn w:val="List3"/>
    <w:rsid w:val="0021436F"/>
    <w:pPr>
      <w:ind w:left="1021" w:firstLine="0"/>
    </w:pPr>
  </w:style>
  <w:style w:type="paragraph" w:styleId="ListContinue4">
    <w:name w:val="List Continue 4"/>
    <w:basedOn w:val="List4"/>
    <w:rsid w:val="0021436F"/>
    <w:pPr>
      <w:ind w:firstLine="0"/>
    </w:pPr>
  </w:style>
  <w:style w:type="paragraph" w:styleId="ListContinue5">
    <w:name w:val="List Continue 5"/>
    <w:basedOn w:val="List5"/>
    <w:rsid w:val="0021436F"/>
    <w:pPr>
      <w:ind w:firstLine="0"/>
    </w:pPr>
  </w:style>
  <w:style w:type="paragraph" w:styleId="ListNumber3">
    <w:name w:val="List Number 3"/>
    <w:basedOn w:val="List3"/>
    <w:rsid w:val="0021436F"/>
    <w:pPr>
      <w:numPr>
        <w:numId w:val="5"/>
      </w:numPr>
    </w:pPr>
  </w:style>
  <w:style w:type="paragraph" w:styleId="ListNumber4">
    <w:name w:val="List Number 4"/>
    <w:basedOn w:val="List4"/>
    <w:rsid w:val="0021436F"/>
    <w:pPr>
      <w:numPr>
        <w:numId w:val="6"/>
      </w:numPr>
    </w:pPr>
  </w:style>
  <w:style w:type="paragraph" w:styleId="ListNumber5">
    <w:name w:val="List Number 5"/>
    <w:basedOn w:val="List5"/>
    <w:rsid w:val="0021436F"/>
    <w:pPr>
      <w:numPr>
        <w:numId w:val="7"/>
      </w:numPr>
    </w:pPr>
  </w:style>
  <w:style w:type="paragraph" w:styleId="BlockText">
    <w:name w:val="Block Text"/>
    <w:basedOn w:val="Normal"/>
    <w:rsid w:val="0021436F"/>
    <w:pPr>
      <w:spacing w:after="120"/>
      <w:ind w:left="1440" w:right="1440"/>
    </w:pPr>
  </w:style>
  <w:style w:type="character" w:customStyle="1" w:styleId="Subscript">
    <w:name w:val="Subscript"/>
    <w:basedOn w:val="DefaultParagraphFont"/>
    <w:rsid w:val="0021436F"/>
    <w:rPr>
      <w:sz w:val="16"/>
      <w:vertAlign w:val="subscript"/>
    </w:rPr>
  </w:style>
  <w:style w:type="character" w:customStyle="1" w:styleId="Superscript">
    <w:name w:val="Superscript"/>
    <w:basedOn w:val="DefaultParagraphFont"/>
    <w:rsid w:val="0021436F"/>
    <w:rPr>
      <w:sz w:val="16"/>
      <w:vertAlign w:val="superscript"/>
    </w:rPr>
  </w:style>
  <w:style w:type="character" w:customStyle="1" w:styleId="Symbols">
    <w:name w:val="Symbols"/>
    <w:basedOn w:val="DefaultParagraphFont"/>
    <w:rsid w:val="0021436F"/>
    <w:rPr>
      <w:rFonts w:ascii="Symbol" w:hAnsi="Symbol"/>
    </w:rPr>
  </w:style>
  <w:style w:type="character" w:customStyle="1" w:styleId="MenuOptions">
    <w:name w:val="Menu Options"/>
    <w:basedOn w:val="DefaultParagraphFont"/>
    <w:rsid w:val="0021436F"/>
    <w:rPr>
      <w:rFonts w:ascii="Arial Narrow" w:hAnsi="Arial Narrow"/>
      <w:smallCaps/>
    </w:rPr>
  </w:style>
  <w:style w:type="character" w:customStyle="1" w:styleId="Buttons">
    <w:name w:val="Buttons"/>
    <w:basedOn w:val="DefaultParagraphFont"/>
    <w:rsid w:val="0021436F"/>
    <w:rPr>
      <w:b/>
    </w:rPr>
  </w:style>
  <w:style w:type="character" w:customStyle="1" w:styleId="Underlined">
    <w:name w:val="Underlined"/>
    <w:basedOn w:val="DefaultParagraphFont"/>
    <w:rsid w:val="0021436F"/>
    <w:rPr>
      <w:u w:val="single"/>
    </w:rPr>
  </w:style>
  <w:style w:type="paragraph" w:customStyle="1" w:styleId="TableBodyTextRight">
    <w:name w:val="Table Body Text Right"/>
    <w:basedOn w:val="TableBodyText"/>
    <w:rsid w:val="0021436F"/>
    <w:pPr>
      <w:widowControl w:val="0"/>
      <w:autoSpaceDE w:val="0"/>
      <w:autoSpaceDN w:val="0"/>
      <w:adjustRightInd w:val="0"/>
      <w:jc w:val="right"/>
    </w:pPr>
    <w:rPr>
      <w:rFonts w:cs="Arial"/>
      <w:szCs w:val="18"/>
    </w:rPr>
  </w:style>
  <w:style w:type="paragraph" w:customStyle="1" w:styleId="CopyrightText">
    <w:name w:val="Copyright Text"/>
    <w:basedOn w:val="BodyText"/>
    <w:rsid w:val="0021436F"/>
    <w:rPr>
      <w:sz w:val="18"/>
    </w:rPr>
  </w:style>
  <w:style w:type="paragraph" w:customStyle="1" w:styleId="BodySmallRight">
    <w:name w:val="Body Small Right"/>
    <w:basedOn w:val="BodyTextRight"/>
    <w:rsid w:val="0021436F"/>
    <w:rPr>
      <w:sz w:val="18"/>
      <w:szCs w:val="18"/>
    </w:rPr>
  </w:style>
  <w:style w:type="paragraph" w:customStyle="1" w:styleId="MarginEdition">
    <w:name w:val="Margin Edition"/>
    <w:basedOn w:val="MarginNote"/>
    <w:rsid w:val="0021436F"/>
    <w:pPr>
      <w:spacing w:before="0" w:after="0"/>
    </w:pPr>
    <w:rPr>
      <w:rFonts w:ascii="Times New Roman" w:hAnsi="Times New Roman"/>
      <w:color w:val="999999"/>
    </w:rPr>
  </w:style>
  <w:style w:type="paragraph" w:customStyle="1" w:styleId="Spacer">
    <w:name w:val="Spacer"/>
    <w:basedOn w:val="Normal"/>
    <w:rsid w:val="0021436F"/>
    <w:rPr>
      <w:sz w:val="2"/>
      <w:szCs w:val="2"/>
    </w:rPr>
  </w:style>
  <w:style w:type="character" w:customStyle="1" w:styleId="Small">
    <w:name w:val="Small"/>
    <w:basedOn w:val="DefaultParagraphFont"/>
    <w:rsid w:val="0021436F"/>
    <w:rPr>
      <w:sz w:val="16"/>
    </w:rPr>
  </w:style>
  <w:style w:type="paragraph" w:customStyle="1" w:styleId="WideTable">
    <w:name w:val="Wide Table"/>
    <w:basedOn w:val="Normal"/>
    <w:rsid w:val="0021436F"/>
    <w:pPr>
      <w:ind w:left="-1418"/>
    </w:pPr>
    <w:rPr>
      <w:sz w:val="2"/>
      <w:szCs w:val="2"/>
    </w:rPr>
  </w:style>
  <w:style w:type="character" w:styleId="PageNumber">
    <w:name w:val="page number"/>
    <w:basedOn w:val="DefaultParagraphFont"/>
    <w:rsid w:val="0021436F"/>
  </w:style>
  <w:style w:type="paragraph" w:styleId="Quote">
    <w:name w:val="Quote"/>
    <w:basedOn w:val="Heading1"/>
    <w:link w:val="QuoteChar"/>
    <w:qFormat/>
    <w:rsid w:val="0021436F"/>
    <w:rPr>
      <w:b w:val="0"/>
      <w:sz w:val="72"/>
      <w:szCs w:val="72"/>
      <w:lang w:val="en-NZ"/>
    </w:rPr>
  </w:style>
  <w:style w:type="character" w:customStyle="1" w:styleId="QuoteChar">
    <w:name w:val="Quote Char"/>
    <w:basedOn w:val="DefaultParagraphFont"/>
    <w:link w:val="Quote"/>
    <w:rsid w:val="00214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36F"/>
    <w:pPr>
      <w:pageBreakBefore/>
    </w:pPr>
  </w:style>
  <w:style w:type="paragraph" w:customStyle="1" w:styleId="Border">
    <w:name w:val="Border"/>
    <w:basedOn w:val="Normal"/>
    <w:qFormat/>
    <w:rsid w:val="00214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36F"/>
    <w:rPr>
      <w:b/>
      <w:bCs/>
      <w:i/>
      <w:iCs/>
      <w:color w:val="auto"/>
    </w:rPr>
  </w:style>
  <w:style w:type="paragraph" w:styleId="IntenseQuote">
    <w:name w:val="Intense Quote"/>
    <w:basedOn w:val="Normal"/>
    <w:next w:val="Normal"/>
    <w:link w:val="IntenseQuoteChar"/>
    <w:uiPriority w:val="30"/>
    <w:qFormat/>
    <w:rsid w:val="00214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3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436F"/>
    <w:rPr>
      <w:smallCaps/>
      <w:color w:val="auto"/>
      <w:u w:val="single"/>
    </w:rPr>
  </w:style>
  <w:style w:type="character" w:styleId="IntenseReference">
    <w:name w:val="Intense Reference"/>
    <w:basedOn w:val="DefaultParagraphFont"/>
    <w:uiPriority w:val="32"/>
    <w:qFormat/>
    <w:rsid w:val="0021436F"/>
    <w:rPr>
      <w:b/>
      <w:bCs/>
      <w:smallCaps/>
      <w:color w:val="auto"/>
      <w:spacing w:val="5"/>
      <w:u w:val="single"/>
    </w:rPr>
  </w:style>
  <w:style w:type="paragraph" w:customStyle="1" w:styleId="2ColumnHeading">
    <w:name w:val="2Column Heading"/>
    <w:basedOn w:val="BodyText"/>
    <w:qFormat/>
    <w:rsid w:val="0021436F"/>
    <w:pPr>
      <w:spacing w:after="60"/>
      <w:ind w:left="-2268"/>
    </w:pPr>
    <w:rPr>
      <w:b/>
    </w:rPr>
  </w:style>
  <w:style w:type="paragraph" w:customStyle="1" w:styleId="Heading1TOC">
    <w:name w:val="Heading1 TOC"/>
    <w:basedOn w:val="Normal"/>
    <w:qFormat/>
    <w:rsid w:val="0021436F"/>
    <w:pPr>
      <w:spacing w:before="240" w:after="120"/>
    </w:pPr>
    <w:rPr>
      <w:rFonts w:ascii="Times New Roman" w:hAnsi="Times New Roman"/>
      <w:b/>
      <w:sz w:val="32"/>
    </w:rPr>
  </w:style>
  <w:style w:type="paragraph" w:customStyle="1" w:styleId="Heading2TOC">
    <w:name w:val="Heading2 TOC"/>
    <w:basedOn w:val="Normal"/>
    <w:qFormat/>
    <w:rsid w:val="0021436F"/>
    <w:pPr>
      <w:spacing w:before="240" w:after="60"/>
    </w:pPr>
    <w:rPr>
      <w:rFonts w:ascii="Times New Roman" w:hAnsi="Times New Roman"/>
      <w:b/>
      <w:sz w:val="28"/>
    </w:rPr>
  </w:style>
  <w:style w:type="character" w:customStyle="1" w:styleId="Underline">
    <w:name w:val="Underline"/>
    <w:basedOn w:val="DefaultParagraphFont"/>
    <w:qFormat/>
    <w:rsid w:val="0021436F"/>
    <w:rPr>
      <w:u w:val="single"/>
    </w:rPr>
  </w:style>
  <w:style w:type="character" w:customStyle="1" w:styleId="BoldandItalics">
    <w:name w:val="Bold and Italics"/>
    <w:qFormat/>
    <w:rsid w:val="0021436F"/>
    <w:rPr>
      <w:b/>
      <w:i/>
      <w:u w:val="none"/>
    </w:rPr>
  </w:style>
  <w:style w:type="paragraph" w:styleId="BalloonText">
    <w:name w:val="Balloon Text"/>
    <w:basedOn w:val="Normal"/>
    <w:link w:val="BalloonTextChar"/>
    <w:rsid w:val="0021436F"/>
    <w:rPr>
      <w:rFonts w:ascii="Tahoma" w:hAnsi="Tahoma" w:cs="Tahoma"/>
      <w:sz w:val="16"/>
      <w:szCs w:val="16"/>
    </w:rPr>
  </w:style>
  <w:style w:type="character" w:customStyle="1" w:styleId="BalloonTextChar">
    <w:name w:val="Balloon Text Char"/>
    <w:basedOn w:val="DefaultParagraphFont"/>
    <w:link w:val="BalloonText"/>
    <w:rsid w:val="002143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43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43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6258</Characters>
  <Application>Microsoft Office Word</Application>
  <DocSecurity>0</DocSecurity>
  <Lines>242</Lines>
  <Paragraphs>130</Paragraphs>
  <ScaleCrop>false</ScaleCrop>
  <Company>Author-it Software Corporation Ltd.</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PMC552020C Operate slip casting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2012-05-26T19:08:00Z</dcterms:created>
  <dcterms:modified xsi:type="dcterms:W3CDTF">2012-05-26T19:08:00Z</dcterms:modified>
</cp:coreProperties>
</file>