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DB1" w:rsidP="00D44DB1">
      <w:pPr>
        <w:pStyle w:val="Title"/>
      </w:pPr>
      <w:r>
        <w:fldChar w:fldCharType="begin"/>
      </w:r>
      <w:r>
        <w:instrText xml:space="preserve"> TITLE   \* MERGEFORMAT </w:instrText>
      </w:r>
      <w:r>
        <w:fldChar w:fldCharType="separate"/>
      </w:r>
      <w:r>
        <w:t>PMC30110 Certificate III in Manufactured Mineral Products</w:t>
      </w:r>
      <w:r>
        <w:fldChar w:fldCharType="end"/>
      </w:r>
    </w:p>
    <w:p w:rsidR="00D44DB1" w:rsidP="00D44DB1">
      <w:pPr>
        <w:pStyle w:val="Version"/>
        <w:sectPr w:rsidSect="00C377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77D8" w:rsidP="00C377D8">
      <w:pPr>
        <w:pStyle w:val="SuperHeading"/>
      </w:pPr>
      <w:r w:rsidRPr="00C377D8">
        <w:t>PMC30110 Certificate III in Manufactured Mineral Products</w:t>
      </w:r>
    </w:p>
    <w:p w:rsidR="00000000" w:rsidRPr="00C377D8" w:rsidP="00C377D8">
      <w:pPr>
        <w:pStyle w:val="Heading1"/>
      </w:pPr>
      <w:bookmarkStart w:id="1" w:name="O_651881"/>
      <w:bookmarkEnd w:id="1"/>
      <w:r w:rsidRPr="00C377D8">
        <w:t>Modification History</w:t>
      </w:r>
    </w:p>
    <w:p w:rsidR="00000000" w:rsidRPr="00C377D8" w:rsidP="00C377D8">
      <w:pPr>
        <w:pStyle w:val="BodyText"/>
      </w:pPr>
      <w:r w:rsidRPr="00C377D8">
        <w:t>Release 2 - Imported units updated to current versions. No change in outcomes.</w:t>
      </w:r>
    </w:p>
    <w:p w:rsidR="00000000" w:rsidRPr="00C377D8" w:rsidP="00C377D8">
      <w:pPr>
        <w:pStyle w:val="BodyText"/>
      </w:pPr>
      <w:r w:rsidRPr="00C377D8">
        <w:t>Release 1 - Initial release</w:t>
      </w:r>
    </w:p>
    <w:p w:rsidR="00000000" w:rsidRPr="00C377D8" w:rsidP="00C377D8">
      <w:pPr>
        <w:pStyle w:val="AllowPageBreak"/>
      </w:pPr>
    </w:p>
    <w:p w:rsidR="00000000" w:rsidRPr="00C377D8" w:rsidP="00C377D8">
      <w:pPr>
        <w:pStyle w:val="Heading1"/>
      </w:pPr>
      <w:bookmarkStart w:id="2" w:name="O_651880"/>
      <w:bookmarkEnd w:id="2"/>
      <w:r w:rsidRPr="00C377D8">
        <w:t>Description</w:t>
      </w:r>
    </w:p>
    <w:p w:rsidR="00000000" w:rsidRPr="00C377D8" w:rsidP="00C377D8">
      <w:pPr>
        <w:pStyle w:val="BodyText"/>
      </w:pPr>
      <w:r w:rsidRPr="00C377D8">
        <w:t>This qualification covers the skills and knowledge required to perform a range of a</w:t>
      </w:r>
      <w:r w:rsidRPr="00C377D8">
        <w:t>dvanced operations within the manufactured mineral products industries.</w:t>
      </w:r>
    </w:p>
    <w:p w:rsidR="00000000" w:rsidRPr="00C377D8" w:rsidP="00C377D8">
      <w:pPr>
        <w:pStyle w:val="BodyText"/>
      </w:pPr>
    </w:p>
    <w:p w:rsidR="00000000" w:rsidRPr="00C377D8" w:rsidP="00C377D8">
      <w:pPr>
        <w:pStyle w:val="BodyText"/>
      </w:pPr>
      <w:r w:rsidRPr="00C377D8">
        <w:rPr>
          <w:rStyle w:val="BoldandItalics"/>
        </w:rPr>
        <w:t>Job roles</w:t>
      </w:r>
      <w:r w:rsidRPr="00C377D8">
        <w:t>/</w:t>
      </w:r>
      <w:r w:rsidRPr="00C377D8">
        <w:rPr>
          <w:rStyle w:val="BoldandItalics"/>
        </w:rPr>
        <w:t>employment outcomes</w:t>
      </w:r>
    </w:p>
    <w:p w:rsidR="00000000" w:rsidRPr="00C377D8" w:rsidP="00C377D8">
      <w:pPr>
        <w:pStyle w:val="BodyText"/>
      </w:pPr>
      <w:r w:rsidRPr="00C377D8">
        <w:t>The Certificate III in Manufactured Mineral Products is intended for advanced operators and operations technicians who use production equipment to direct</w:t>
      </w:r>
      <w:r w:rsidRPr="00C377D8">
        <w:t xml:space="preserve">ly produce products. At this level, operators/technicians would undertake more advanced operations, typically including startup and shutdown in accordance with the operating procedures, and would apply their knowledge to anticipate problems. They would be </w:t>
      </w:r>
      <w:r w:rsidRPr="00C377D8">
        <w:t>expected to solve a range of foreseen and unforeseen problems, using product and process knowledge to develop solutions to problems which do not have a known solution, or a solution recorded in the procedures.</w:t>
      </w:r>
    </w:p>
    <w:p w:rsidR="00000000" w:rsidRPr="00C377D8" w:rsidP="00C377D8">
      <w:pPr>
        <w:pStyle w:val="BodyText"/>
      </w:pPr>
    </w:p>
    <w:p w:rsidR="00000000" w:rsidRPr="00C377D8" w:rsidP="00C377D8">
      <w:pPr>
        <w:pStyle w:val="BodyText"/>
      </w:pPr>
      <w:r w:rsidRPr="00C377D8">
        <w:rPr>
          <w:rStyle w:val="BoldandItalics"/>
        </w:rPr>
        <w:t>Application</w:t>
      </w:r>
    </w:p>
    <w:p w:rsidR="00000000" w:rsidRPr="00C377D8" w:rsidP="00C377D8">
      <w:pPr>
        <w:pStyle w:val="BodyText"/>
      </w:pPr>
      <w:r w:rsidRPr="00C377D8">
        <w:t>This qualification is typically u</w:t>
      </w:r>
      <w:r w:rsidRPr="00C377D8">
        <w:t>sed to develop employees performing an advanced operational role that includes an ability to work independently and conduct technical problem solving according to the needs of the work in the manufactured mineral products industries.</w:t>
      </w:r>
    </w:p>
    <w:p w:rsidR="00000000" w:rsidRPr="00C377D8" w:rsidP="00C377D8">
      <w:pPr>
        <w:pStyle w:val="BodyText"/>
      </w:pPr>
      <w:r w:rsidRPr="00C377D8">
        <w:t>Operators may speciali</w:t>
      </w:r>
      <w:r w:rsidRPr="00C377D8">
        <w:t>se in one of the following areas:</w:t>
      </w:r>
    </w:p>
    <w:p w:rsidR="00000000" w:rsidRPr="00C377D8" w:rsidP="00C377D8">
      <w:pPr>
        <w:pStyle w:val="ListBullet"/>
      </w:pPr>
      <w:r w:rsidRPr="00C377D8">
        <w:t>cement</w:t>
      </w:r>
    </w:p>
    <w:p w:rsidR="00000000" w:rsidRPr="00C377D8" w:rsidP="00C377D8">
      <w:pPr>
        <w:pStyle w:val="ListBullet"/>
      </w:pPr>
      <w:r w:rsidRPr="00C377D8">
        <w:t>precast concrete</w:t>
      </w:r>
    </w:p>
    <w:p w:rsidR="00000000" w:rsidRPr="00C377D8" w:rsidP="00C377D8">
      <w:pPr>
        <w:pStyle w:val="ListBullet"/>
      </w:pPr>
      <w:r w:rsidRPr="00C377D8">
        <w:t>premixed concrete</w:t>
      </w:r>
    </w:p>
    <w:p w:rsidR="00000000" w:rsidRPr="00C377D8" w:rsidP="00C377D8">
      <w:pPr>
        <w:pStyle w:val="ListBullet"/>
      </w:pPr>
      <w:r w:rsidRPr="00C377D8">
        <w:t>clay products</w:t>
      </w:r>
    </w:p>
    <w:p w:rsidR="00000000" w:rsidRPr="00C377D8" w:rsidP="00C377D8">
      <w:pPr>
        <w:pStyle w:val="ListBullet"/>
      </w:pPr>
      <w:r w:rsidRPr="00C377D8">
        <w:t>ceramic products</w:t>
      </w:r>
    </w:p>
    <w:p w:rsidR="00000000" w:rsidRPr="00C377D8" w:rsidP="00C377D8">
      <w:pPr>
        <w:pStyle w:val="ListBullet"/>
      </w:pPr>
      <w:r w:rsidRPr="00C377D8">
        <w:t>float (flat) glass</w:t>
      </w:r>
    </w:p>
    <w:p w:rsidR="00000000" w:rsidRPr="00C377D8" w:rsidP="00C377D8">
      <w:pPr>
        <w:pStyle w:val="ListBullet"/>
      </w:pPr>
      <w:r w:rsidRPr="00C377D8">
        <w:t>glass containers</w:t>
      </w:r>
    </w:p>
    <w:p w:rsidR="00000000" w:rsidRPr="00C377D8" w:rsidP="00C377D8">
      <w:pPr>
        <w:pStyle w:val="ListBullet"/>
      </w:pPr>
      <w:r w:rsidRPr="00C377D8">
        <w:t>refractories</w:t>
      </w:r>
    </w:p>
    <w:p w:rsidR="00000000" w:rsidRPr="00C377D8" w:rsidP="00C377D8">
      <w:pPr>
        <w:pStyle w:val="ListBullet"/>
      </w:pPr>
      <w:r w:rsidRPr="00C377D8">
        <w:t>plaster (both fibrous plaster and plaster boards)</w:t>
      </w:r>
    </w:p>
    <w:p w:rsidR="00000000" w:rsidRPr="00C377D8" w:rsidP="00C377D8">
      <w:pPr>
        <w:pStyle w:val="ListBullet"/>
      </w:pPr>
      <w:r w:rsidRPr="00C377D8">
        <w:t>fibre cement boards</w:t>
      </w:r>
    </w:p>
    <w:p w:rsidR="00000000" w:rsidRPr="00C377D8" w:rsidP="00C377D8">
      <w:pPr>
        <w:pStyle w:val="ListBullet"/>
      </w:pPr>
      <w:r w:rsidRPr="00C377D8">
        <w:t>ground minerals</w:t>
      </w:r>
    </w:p>
    <w:p w:rsidR="00000000" w:rsidRPr="00C377D8" w:rsidP="00C377D8">
      <w:pPr>
        <w:pStyle w:val="ListBullet"/>
      </w:pPr>
      <w:r w:rsidRPr="00C377D8">
        <w:t>abrasive grinding wheels and cutting discs</w:t>
      </w:r>
    </w:p>
    <w:p w:rsidR="00000000" w:rsidRPr="00C377D8" w:rsidP="00C377D8">
      <w:pPr>
        <w:pStyle w:val="ListBullet"/>
      </w:pPr>
      <w:r w:rsidRPr="00C377D8">
        <w:t>other areas.</w:t>
      </w:r>
    </w:p>
    <w:p w:rsidR="00000000" w:rsidRPr="00C377D8" w:rsidP="00C377D8">
      <w:pPr>
        <w:pStyle w:val="BodyText"/>
      </w:pPr>
    </w:p>
    <w:p w:rsidR="00000000" w:rsidRPr="00C377D8" w:rsidP="00C377D8">
      <w:pPr>
        <w:pStyle w:val="BodyText"/>
      </w:pPr>
      <w:r w:rsidRPr="00C377D8">
        <w:t>Specialisations must be reflected by the selection of units identified for specialised streams.</w:t>
      </w:r>
    </w:p>
    <w:p w:rsidR="00000000" w:rsidRPr="00C377D8" w:rsidP="00C377D8">
      <w:pPr>
        <w:pStyle w:val="BodyText"/>
      </w:pPr>
    </w:p>
    <w:p w:rsidR="00000000" w:rsidRPr="00C377D8" w:rsidP="00C377D8">
      <w:pPr>
        <w:pStyle w:val="BodyText"/>
      </w:pPr>
      <w:r w:rsidRPr="00C377D8">
        <w:t>Training programs for this qualification are suitable to be undertaken as part of a formal training co</w:t>
      </w:r>
      <w:r w:rsidRPr="00C377D8">
        <w:t xml:space="preserve">ntract with an employer under an Australian Traineeship or Apprenticeship arrangement. </w:t>
      </w:r>
    </w:p>
    <w:p w:rsidR="00000000" w:rsidRPr="00C377D8" w:rsidP="00C377D8">
      <w:pPr>
        <w:pStyle w:val="BodyText"/>
      </w:pPr>
    </w:p>
    <w:p w:rsidR="00000000" w:rsidRPr="00C377D8" w:rsidP="00C377D8">
      <w:pPr>
        <w:pStyle w:val="BodyText"/>
      </w:pPr>
      <w:r w:rsidRPr="00C377D8">
        <w:rPr>
          <w:rStyle w:val="BoldandItalics"/>
        </w:rPr>
        <w:t>Pathways into the qualification</w:t>
      </w:r>
    </w:p>
    <w:p w:rsidR="00000000" w:rsidRPr="00C377D8" w:rsidP="00C377D8">
      <w:pPr>
        <w:pStyle w:val="BodyText"/>
      </w:pPr>
      <w:r w:rsidRPr="00C377D8">
        <w:t>This qualification may be accessed by direct entry. Credit may be granted towards this qualification by those who have completed MSA201</w:t>
      </w:r>
      <w:r w:rsidRPr="00C377D8">
        <w:t>07 Certificate II in Process Manufacturing, PMC20110 Certificate II in Manufactured Mineral Products or other relevant qualifications. Credit for this qualification may also include units contained within relevant skill sets.</w:t>
      </w:r>
    </w:p>
    <w:p w:rsidR="00000000" w:rsidRPr="00C377D8" w:rsidP="00C377D8">
      <w:pPr>
        <w:pStyle w:val="BodyText"/>
      </w:pPr>
    </w:p>
    <w:p w:rsidR="00000000" w:rsidRPr="00C377D8" w:rsidP="00C377D8">
      <w:pPr>
        <w:pStyle w:val="BodyText"/>
      </w:pPr>
      <w:r w:rsidRPr="00C377D8">
        <w:rPr>
          <w:rStyle w:val="BoldandItalics"/>
        </w:rPr>
        <w:t>Pathways from the qualificati</w:t>
      </w:r>
      <w:r w:rsidRPr="00C377D8">
        <w:rPr>
          <w:rStyle w:val="BoldandItalics"/>
        </w:rPr>
        <w:t>on</w:t>
      </w:r>
      <w:r w:rsidRPr="00C377D8">
        <w:t xml:space="preserve"> </w:t>
      </w:r>
    </w:p>
    <w:p w:rsidR="00000000" w:rsidRPr="00C377D8" w:rsidP="00C377D8">
      <w:pPr>
        <w:pStyle w:val="BodyText"/>
      </w:pPr>
      <w:r w:rsidRPr="00C377D8">
        <w:t>Further training pathways from this qualification include PMC40110 Certificate IV in Manufactured Mineral Products, MSS40312 Certificate IV in Competitive Systems and Practices or MSA40108 Certificate IV in Manufacturing Technology or other relevant qu</w:t>
      </w:r>
      <w:r w:rsidRPr="00C377D8">
        <w:t xml:space="preserve">alifications. </w:t>
      </w:r>
    </w:p>
    <w:p w:rsidR="00000000" w:rsidRPr="00C377D8" w:rsidP="00C377D8">
      <w:pPr>
        <w:pStyle w:val="BodyText"/>
      </w:pPr>
    </w:p>
    <w:p w:rsidR="00000000" w:rsidRPr="00C377D8" w:rsidP="00C377D8">
      <w:pPr>
        <w:pStyle w:val="BodyText"/>
      </w:pPr>
      <w:r w:rsidRPr="00C377D8">
        <w:rPr>
          <w:rStyle w:val="BoldandItalics"/>
        </w:rPr>
        <w:t>Additional qualification advice</w:t>
      </w:r>
    </w:p>
    <w:p w:rsidR="00000000" w:rsidRPr="00C377D8" w:rsidP="00C377D8">
      <w:pPr>
        <w:pStyle w:val="BodyText"/>
      </w:pPr>
      <w:r w:rsidRPr="00C377D8">
        <w:t>An industry specialisation should include a range of units (typically production or other units relevant to the specialisation) that focus more on the industry speciality than a generic qualification.</w:t>
      </w:r>
    </w:p>
    <w:p w:rsidR="00000000" w:rsidRPr="00C377D8" w:rsidP="00C377D8">
      <w:pPr>
        <w:pStyle w:val="BodyText"/>
      </w:pPr>
    </w:p>
    <w:p w:rsidR="00000000" w:rsidRPr="00C377D8" w:rsidP="00C377D8">
      <w:pPr>
        <w:pStyle w:val="BodyText"/>
      </w:pPr>
      <w:r w:rsidRPr="00C377D8">
        <w:t>An ind</w:t>
      </w:r>
      <w:r w:rsidRPr="00C377D8">
        <w:t>ustry specialisation does not change the title of the qualification although RTOs may choose to record the specialisation.</w:t>
      </w:r>
    </w:p>
    <w:p w:rsidR="00000000" w:rsidRPr="00C377D8" w:rsidP="00C377D8">
      <w:pPr>
        <w:pStyle w:val="BodyText"/>
      </w:pPr>
    </w:p>
    <w:p w:rsidR="00000000" w:rsidRPr="00C377D8" w:rsidP="00C377D8">
      <w:pPr>
        <w:pStyle w:val="BodyText"/>
      </w:pPr>
      <w:r w:rsidRPr="00C377D8">
        <w:t>MSA30107 Certificate III in Process Manufacturing, in the MSA07 Manufacturing Training Package is available for production support employees at this level and should be used where the job requirements do not allow for the development of competency in suffi</w:t>
      </w:r>
      <w:r w:rsidRPr="00C377D8">
        <w:t>cient technical units of competency.</w:t>
      </w:r>
    </w:p>
    <w:p w:rsidR="00000000" w:rsidRPr="00C377D8" w:rsidP="00C377D8">
      <w:pPr>
        <w:pStyle w:val="BodyText"/>
      </w:pPr>
    </w:p>
    <w:p w:rsidR="00D44DB1" w:rsidP="00C377D8">
      <w:pPr>
        <w:pStyle w:val="BodyText"/>
      </w:pPr>
      <w:r w:rsidRPr="00C377D8">
        <w:t>MSS40312 Certificate III in Competitive Systems and Practices is available for employees at this level who already possess technical skills and who require additional manufacturing practice skills above those available</w:t>
      </w:r>
      <w:r w:rsidRPr="00C377D8">
        <w:t xml:space="preserve"> in this qualification.  </w:t>
      </w:r>
    </w:p>
    <w:p w:rsidR="00D44DB1" w:rsidP="00C377D8">
      <w:pPr>
        <w:pStyle w:val="BodyText"/>
      </w:pPr>
    </w:p>
    <w:p w:rsidR="00000000" w:rsidRPr="00C377D8" w:rsidP="00C377D8">
      <w:pPr>
        <w:pStyle w:val="Heading1"/>
      </w:pPr>
      <w:bookmarkStart w:id="3" w:name="O_651879"/>
      <w:bookmarkEnd w:id="3"/>
      <w:r w:rsidRPr="00C377D8">
        <w:t>Pathways Information</w:t>
      </w:r>
    </w:p>
    <w:p w:rsidR="00000000" w:rsidRPr="00C377D8" w:rsidP="00C377D8">
      <w:pPr>
        <w:pStyle w:val="BodyText"/>
      </w:pPr>
      <w:r w:rsidRPr="00C377D8">
        <w:t>Not applicable.</w:t>
      </w:r>
    </w:p>
    <w:p w:rsidR="00000000" w:rsidRPr="00C377D8" w:rsidP="00C377D8">
      <w:pPr>
        <w:pStyle w:val="AllowPageBreak"/>
      </w:pPr>
    </w:p>
    <w:p w:rsidR="00000000" w:rsidRPr="00C377D8" w:rsidP="00C377D8">
      <w:pPr>
        <w:pStyle w:val="Heading1"/>
      </w:pPr>
      <w:bookmarkStart w:id="4" w:name="O_651878"/>
      <w:bookmarkEnd w:id="4"/>
      <w:r w:rsidRPr="00C377D8">
        <w:t>Licensing/Regulatory Information</w:t>
      </w:r>
    </w:p>
    <w:p w:rsidR="00000000" w:rsidRPr="00C377D8" w:rsidP="00C377D8">
      <w:pPr>
        <w:pStyle w:val="BodyText"/>
      </w:pPr>
      <w:r w:rsidRPr="00C377D8">
        <w:rPr>
          <w:rStyle w:val="BoldandItalics"/>
        </w:rPr>
        <w:t>Licensing considerations</w:t>
      </w:r>
    </w:p>
    <w:p w:rsidR="00000000" w:rsidRPr="00C377D8" w:rsidP="00C377D8">
      <w:pPr>
        <w:pStyle w:val="BodyText"/>
      </w:pPr>
      <w:r w:rsidRPr="00C377D8">
        <w:t>There are no specific licences that relate to this qualification. However, some units of competen</w:t>
      </w:r>
      <w:r w:rsidRPr="00C377D8">
        <w:t>cy in this qualification may have licensing or regulatory requirements. Local regulations should be checked for details.</w:t>
      </w:r>
    </w:p>
    <w:p w:rsidR="00000000" w:rsidRPr="00C377D8" w:rsidP="00C377D8">
      <w:pPr>
        <w:pStyle w:val="AllowPageBreak"/>
      </w:pPr>
    </w:p>
    <w:p w:rsidR="00000000" w:rsidRPr="00C377D8" w:rsidP="00C377D8">
      <w:pPr>
        <w:pStyle w:val="Heading1"/>
      </w:pPr>
      <w:bookmarkStart w:id="5" w:name="O_651877"/>
      <w:bookmarkEnd w:id="5"/>
      <w:r w:rsidRPr="00C377D8">
        <w:t>Entry Requirements</w:t>
      </w:r>
    </w:p>
    <w:p w:rsidR="00000000" w:rsidRPr="00C377D8" w:rsidP="00C377D8">
      <w:pPr>
        <w:pStyle w:val="BodyText"/>
      </w:pPr>
      <w:r w:rsidRPr="00C377D8">
        <w:t>Not applicable.</w:t>
      </w:r>
    </w:p>
    <w:p w:rsidR="00000000" w:rsidRPr="00C377D8" w:rsidP="00C377D8">
      <w:pPr>
        <w:pStyle w:val="AllowPageBreak"/>
      </w:pPr>
    </w:p>
    <w:p w:rsidR="00000000" w:rsidRPr="00C377D8" w:rsidP="00C377D8">
      <w:pPr>
        <w:pStyle w:val="Heading1"/>
      </w:pPr>
      <w:bookmarkStart w:id="6" w:name="O_651876"/>
      <w:bookmarkEnd w:id="6"/>
      <w:r w:rsidRPr="00C377D8">
        <w:t>Employability Skills Summary</w:t>
      </w:r>
    </w:p>
    <w:tbl>
      <w:tblPr>
        <w:tblW w:w="9570" w:type="dxa"/>
        <w:tblLayout w:type="fixed"/>
        <w:tblCellMar>
          <w:left w:w="62" w:type="dxa"/>
          <w:right w:w="62" w:type="dxa"/>
        </w:tblCellMar>
        <w:tblLook w:val="0000"/>
      </w:tblPr>
      <w:tblGrid>
        <w:gridCol w:w="2340"/>
        <w:gridCol w:w="7230"/>
      </w:tblGrid>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Employability Skill</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Industry</w:t>
            </w:r>
            <w:r w:rsidRPr="00C377D8">
              <w:t>/</w:t>
            </w:r>
            <w:r w:rsidRPr="00C377D8">
              <w:rPr>
                <w:rStyle w:val="SpecialBold"/>
              </w:rPr>
              <w:t>enterpri</w:t>
            </w:r>
            <w:r w:rsidRPr="00C377D8">
              <w:rPr>
                <w:rStyle w:val="SpecialBold"/>
              </w:rPr>
              <w:t>se requirements for this qualification</w:t>
            </w:r>
            <w:r w:rsidRPr="00C377D8">
              <w:t xml:space="preserve"> </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Communication</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maintain communication about multiple subjects and with multiple audiences</w:t>
            </w:r>
          </w:p>
          <w:p w:rsidR="00000000" w:rsidRPr="00C377D8" w:rsidP="00C377D8">
            <w:pPr>
              <w:pStyle w:val="ListBullet"/>
            </w:pPr>
            <w:r w:rsidRPr="00C377D8">
              <w:t>complete incident and other reports</w:t>
            </w:r>
          </w:p>
          <w:p w:rsidR="00000000" w:rsidRPr="00C377D8" w:rsidP="00C377D8">
            <w:pPr>
              <w:pStyle w:val="ListBullet"/>
            </w:pPr>
            <w:r w:rsidRPr="00C377D8">
              <w:t>use technical information and manufacturer information</w:t>
            </w:r>
          </w:p>
          <w:p w:rsidR="00000000" w:rsidRPr="00C377D8" w:rsidP="00C377D8">
            <w:pPr>
              <w:pStyle w:val="ListBullet"/>
            </w:pPr>
            <w:r w:rsidRPr="00C377D8">
              <w:t>collect, analyse and organise information</w:t>
            </w:r>
          </w:p>
          <w:p w:rsidR="00000000" w:rsidRPr="00C377D8" w:rsidP="00C377D8">
            <w:pPr>
              <w:pStyle w:val="ListBullet"/>
            </w:pPr>
            <w:r w:rsidRPr="00C377D8">
              <w:t>communicate ideas and information</w:t>
            </w:r>
          </w:p>
          <w:p w:rsidR="00000000" w:rsidRPr="00C377D8" w:rsidP="00C377D8">
            <w:pPr>
              <w:pStyle w:val="ListBullet"/>
            </w:pPr>
            <w:r w:rsidRPr="00C377D8">
              <w:t>use and contribute to workplace documentation</w:t>
            </w:r>
          </w:p>
          <w:p w:rsidR="00000000" w:rsidP="00C377D8">
            <w:pPr>
              <w:pStyle w:val="ListBullet"/>
              <w:rPr>
                <w:lang w:val="en-NZ"/>
              </w:rPr>
            </w:pPr>
            <w:r w:rsidRPr="00C377D8">
              <w:t>maintain workplace records</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Teamwork</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identify and describe own role and role of others</w:t>
            </w:r>
          </w:p>
          <w:p w:rsidR="00000000" w:rsidRPr="00C377D8" w:rsidP="00C377D8">
            <w:pPr>
              <w:pStyle w:val="ListBullet"/>
            </w:pPr>
            <w:r w:rsidRPr="00C377D8">
              <w:t>work within a team</w:t>
            </w:r>
          </w:p>
          <w:p w:rsidR="00000000" w:rsidRPr="00C377D8" w:rsidP="00C377D8">
            <w:pPr>
              <w:pStyle w:val="ListBullet"/>
            </w:pPr>
            <w:r w:rsidRPr="00C377D8">
              <w:t>resolve conflicts between t</w:t>
            </w:r>
            <w:r w:rsidRPr="00C377D8">
              <w:t>eam members</w:t>
            </w:r>
          </w:p>
          <w:p w:rsidR="00000000" w:rsidP="00C377D8">
            <w:pPr>
              <w:pStyle w:val="ListBullet"/>
              <w:rPr>
                <w:lang w:val="en-NZ"/>
              </w:rPr>
            </w:pPr>
            <w:r w:rsidRPr="00C377D8">
              <w:t>teamwork strategies</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Problem solving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 xml:space="preserve">recognise a problem or a potential problem </w:t>
            </w:r>
          </w:p>
          <w:p w:rsidR="00000000" w:rsidRPr="00C377D8" w:rsidP="00C377D8">
            <w:pPr>
              <w:pStyle w:val="ListBullet"/>
            </w:pPr>
            <w:r w:rsidRPr="00C377D8">
              <w:t>determine problems needing priority action</w:t>
            </w:r>
          </w:p>
          <w:p w:rsidR="00000000" w:rsidRPr="00C377D8" w:rsidP="00C377D8">
            <w:pPr>
              <w:pStyle w:val="ListBullet"/>
            </w:pPr>
            <w:r w:rsidRPr="00C377D8">
              <w:t>refer problems outside area of responsibility to appropriate person</w:t>
            </w:r>
          </w:p>
          <w:p w:rsidR="00000000" w:rsidRPr="00C377D8" w:rsidP="00C377D8">
            <w:pPr>
              <w:pStyle w:val="ListBullet"/>
            </w:pPr>
            <w:r w:rsidRPr="00C377D8">
              <w:t>identify appropriate theory base for problem</w:t>
            </w:r>
          </w:p>
          <w:p w:rsidR="00000000" w:rsidRPr="00C377D8" w:rsidP="00C377D8">
            <w:pPr>
              <w:pStyle w:val="ListBullet"/>
            </w:pPr>
            <w:r w:rsidRPr="00C377D8">
              <w:t>seek information and assistance as required to solve problems</w:t>
            </w:r>
          </w:p>
          <w:p w:rsidR="00000000" w:rsidRPr="00C377D8" w:rsidP="00C377D8">
            <w:pPr>
              <w:pStyle w:val="ListBullet"/>
            </w:pPr>
            <w:r w:rsidRPr="00C377D8">
              <w:t>solve problems within area of responsibility</w:t>
            </w:r>
          </w:p>
          <w:p w:rsidR="00000000" w:rsidRPr="00C377D8" w:rsidP="00C377D8">
            <w:pPr>
              <w:pStyle w:val="ListBullet"/>
            </w:pPr>
            <w:r w:rsidRPr="00C377D8">
              <w:t>follow through items initiated until final resolution has occurred</w:t>
            </w:r>
          </w:p>
          <w:p w:rsidR="00000000" w:rsidRPr="00C377D8" w:rsidP="00C377D8">
            <w:pPr>
              <w:pStyle w:val="ListBullet"/>
            </w:pPr>
            <w:r w:rsidRPr="00C377D8">
              <w:t>identify and isolate faults in equipment</w:t>
            </w:r>
          </w:p>
          <w:p w:rsidR="00000000" w:rsidP="00C377D8">
            <w:pPr>
              <w:pStyle w:val="ListBullet"/>
              <w:rPr>
                <w:lang w:val="en-NZ"/>
              </w:rPr>
            </w:pPr>
            <w:r w:rsidRPr="00C377D8">
              <w:t>use a range of formal problem solving tec</w:t>
            </w:r>
            <w:r w:rsidRPr="00C377D8">
              <w:t>hniques</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Initiative and enterprise</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identify the most appropriate process conditions for equipment</w:t>
            </w:r>
          </w:p>
          <w:p w:rsidR="00000000" w:rsidRPr="00C377D8" w:rsidP="00C377D8">
            <w:pPr>
              <w:pStyle w:val="ListBullet"/>
            </w:pPr>
            <w:r w:rsidRPr="00C377D8">
              <w:t>determine problems needing action</w:t>
            </w:r>
          </w:p>
          <w:p w:rsidR="00000000" w:rsidRPr="00C377D8" w:rsidP="00C377D8">
            <w:pPr>
              <w:pStyle w:val="ListBullet"/>
            </w:pPr>
            <w:r w:rsidRPr="00C377D8">
              <w:t>recommend required action</w:t>
            </w:r>
          </w:p>
          <w:p w:rsidR="00000000" w:rsidRPr="00C377D8" w:rsidP="00C377D8">
            <w:pPr>
              <w:pStyle w:val="ListBullet"/>
            </w:pPr>
            <w:r w:rsidRPr="00C377D8">
              <w:t>report problems outside area of responsibility</w:t>
            </w:r>
          </w:p>
          <w:p w:rsidR="00000000" w:rsidP="00C377D8">
            <w:pPr>
              <w:pStyle w:val="ListBullet"/>
              <w:rPr>
                <w:lang w:val="en-NZ"/>
              </w:rPr>
            </w:pPr>
            <w:r w:rsidRPr="00C377D8">
              <w:t>distinguish between causes of faults</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Planning and organising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 xml:space="preserve">prioritise actions to achieve required outcomes </w:t>
            </w:r>
          </w:p>
          <w:p w:rsidR="00000000" w:rsidRPr="00C377D8" w:rsidP="00C377D8">
            <w:pPr>
              <w:pStyle w:val="ListBullet"/>
            </w:pPr>
            <w:r w:rsidRPr="00C377D8">
              <w:t>plan own work requirements and assist others to plan theirs</w:t>
            </w:r>
          </w:p>
          <w:p w:rsidR="00000000" w:rsidRPr="00C377D8" w:rsidP="00C377D8">
            <w:pPr>
              <w:pStyle w:val="ListBullet"/>
            </w:pPr>
            <w:r w:rsidRPr="00C377D8">
              <w:t>plan and organise activities</w:t>
            </w:r>
          </w:p>
          <w:p w:rsidR="00000000" w:rsidRPr="00C377D8" w:rsidP="00C377D8">
            <w:pPr>
              <w:pStyle w:val="ListBullet"/>
            </w:pPr>
            <w:r w:rsidRPr="00C377D8">
              <w:t>identify tasks to achieve team goals</w:t>
            </w:r>
          </w:p>
          <w:p w:rsidR="00000000" w:rsidRPr="00C377D8" w:rsidP="00C377D8">
            <w:pPr>
              <w:pStyle w:val="ListBullet"/>
            </w:pPr>
            <w:r w:rsidRPr="00C377D8">
              <w:t>organise allocation of tasks</w:t>
            </w:r>
          </w:p>
          <w:p w:rsidR="00000000" w:rsidRPr="00C377D8" w:rsidP="00C377D8">
            <w:pPr>
              <w:pStyle w:val="ListBullet"/>
            </w:pPr>
            <w:r w:rsidRPr="00C377D8">
              <w:t>monitor completion of alloc</w:t>
            </w:r>
            <w:r w:rsidRPr="00C377D8">
              <w:t>ated tasks</w:t>
            </w:r>
          </w:p>
          <w:p w:rsidR="00000000" w:rsidP="00C377D8">
            <w:pPr>
              <w:pStyle w:val="ListBullet"/>
              <w:rPr>
                <w:lang w:val="en-NZ"/>
              </w:rPr>
            </w:pPr>
            <w:r w:rsidRPr="00C377D8">
              <w:t>develop and adjust a production schedule</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Self-management</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plan own work requirements from job requests</w:t>
            </w:r>
          </w:p>
          <w:p w:rsidR="00000000" w:rsidRPr="00C377D8" w:rsidP="00C377D8">
            <w:pPr>
              <w:pStyle w:val="ListBullet"/>
            </w:pPr>
            <w:r w:rsidRPr="00C377D8">
              <w:t>operate within appropriate time constraints and work standards</w:t>
            </w:r>
          </w:p>
          <w:p w:rsidR="00000000" w:rsidRPr="00C377D8" w:rsidP="00C377D8">
            <w:pPr>
              <w:pStyle w:val="ListBullet"/>
            </w:pPr>
            <w:r w:rsidRPr="00C377D8">
              <w:t>select and use appropriate equipment, materials, processes and procedures</w:t>
            </w:r>
          </w:p>
          <w:p w:rsidR="00000000" w:rsidRPr="00C377D8" w:rsidP="00C377D8">
            <w:pPr>
              <w:pStyle w:val="ListBullet"/>
            </w:pPr>
            <w:r w:rsidRPr="00C377D8">
              <w:t>plan to ensure effective production</w:t>
            </w:r>
          </w:p>
          <w:p w:rsidR="00000000" w:rsidRPr="00C377D8" w:rsidP="00C377D8">
            <w:pPr>
              <w:pStyle w:val="ListBullet"/>
            </w:pPr>
            <w:r w:rsidRPr="00C377D8">
              <w:t>apply standard procedures</w:t>
            </w:r>
          </w:p>
          <w:p w:rsidR="00000000" w:rsidRPr="00C377D8" w:rsidP="00C377D8">
            <w:pPr>
              <w:pStyle w:val="ListBullet"/>
            </w:pPr>
            <w:r w:rsidRPr="00C377D8">
              <w:t>identify resource requirements</w:t>
            </w:r>
          </w:p>
          <w:p w:rsidR="00000000" w:rsidP="00C377D8">
            <w:pPr>
              <w:pStyle w:val="ListBullet"/>
              <w:rPr>
                <w:lang w:val="en-NZ"/>
              </w:rPr>
            </w:pPr>
            <w:r w:rsidRPr="00C377D8">
              <w:t>recognise limitations and seek timely advice</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Learning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ask questions to gain information</w:t>
            </w:r>
          </w:p>
          <w:p w:rsidR="00000000" w:rsidRPr="00C377D8" w:rsidP="00C377D8">
            <w:pPr>
              <w:pStyle w:val="ListBullet"/>
            </w:pPr>
            <w:r w:rsidRPr="00C377D8">
              <w:t>identify sources of information to expand knowledge and understanding</w:t>
            </w:r>
          </w:p>
          <w:p w:rsidR="00000000" w:rsidRPr="00C377D8" w:rsidP="00C377D8">
            <w:pPr>
              <w:pStyle w:val="ListBullet"/>
            </w:pPr>
            <w:r w:rsidRPr="00C377D8">
              <w:t>par</w:t>
            </w:r>
            <w:r w:rsidRPr="00C377D8">
              <w:t>ticipate in improvement procedures</w:t>
            </w:r>
          </w:p>
          <w:p w:rsidR="00000000" w:rsidRPr="00C377D8" w:rsidP="00C377D8">
            <w:pPr>
              <w:pStyle w:val="ListBullet"/>
            </w:pPr>
            <w:r w:rsidRPr="00C377D8">
              <w:t>participate in development of continuous improvement strategies</w:t>
            </w:r>
          </w:p>
          <w:p w:rsidR="00000000" w:rsidP="00C377D8">
            <w:pPr>
              <w:pStyle w:val="ListBullet"/>
              <w:rPr>
                <w:lang w:val="en-NZ"/>
              </w:rPr>
            </w:pPr>
            <w:r w:rsidRPr="00C377D8">
              <w:t>assist others develop competency</w:t>
            </w:r>
          </w:p>
        </w:tc>
      </w:tr>
      <w:tr w:rsidTr="00D44DB1">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Technology</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ListBullet"/>
            </w:pPr>
            <w:r w:rsidRPr="00C377D8">
              <w:t>operate and adjust equipment</w:t>
            </w:r>
          </w:p>
          <w:p w:rsidR="00000000" w:rsidRPr="00C377D8" w:rsidP="00C377D8">
            <w:pPr>
              <w:pStyle w:val="ListBullet"/>
            </w:pPr>
            <w:r w:rsidRPr="00C377D8">
              <w:t>start up and shut down equipment</w:t>
            </w:r>
          </w:p>
          <w:p w:rsidR="00000000" w:rsidRPr="00C377D8" w:rsidP="00C377D8">
            <w:pPr>
              <w:pStyle w:val="ListBullet"/>
            </w:pPr>
            <w:r w:rsidRPr="00C377D8">
              <w:t xml:space="preserve">set up equipment </w:t>
            </w:r>
          </w:p>
          <w:p w:rsidR="00000000" w:rsidRPr="00C377D8" w:rsidP="00C377D8">
            <w:pPr>
              <w:pStyle w:val="ListBullet"/>
            </w:pPr>
            <w:r w:rsidRPr="00C377D8">
              <w:t>monitor quality</w:t>
            </w:r>
          </w:p>
          <w:p w:rsidR="00000000" w:rsidRPr="00C377D8" w:rsidP="00C377D8">
            <w:pPr>
              <w:pStyle w:val="ListBullet"/>
            </w:pPr>
            <w:r w:rsidRPr="00C377D8">
              <w:t>f</w:t>
            </w:r>
            <w:r w:rsidRPr="00C377D8">
              <w:t>unction and operating principles of equipment</w:t>
            </w:r>
          </w:p>
          <w:p w:rsidR="00000000" w:rsidRPr="00C377D8" w:rsidP="00C377D8">
            <w:pPr>
              <w:pStyle w:val="ListBullet"/>
            </w:pPr>
            <w:r w:rsidRPr="00C377D8">
              <w:t>maintain workplace records</w:t>
            </w:r>
          </w:p>
        </w:tc>
      </w:tr>
    </w:tbl>
    <w:p w:rsidR="00D44DB1" w:rsidP="00C377D8">
      <w:pPr>
        <w:pStyle w:val="BodyText"/>
      </w:pPr>
    </w:p>
    <w:p w:rsidR="00D44DB1" w:rsidP="00C377D8">
      <w:pPr>
        <w:pStyle w:val="BodyText"/>
      </w:pPr>
    </w:p>
    <w:p w:rsidR="00000000" w:rsidRPr="00C377D8" w:rsidP="00C377D8">
      <w:pPr>
        <w:pStyle w:val="Heading1"/>
      </w:pPr>
      <w:bookmarkStart w:id="7" w:name="O_651875"/>
      <w:bookmarkEnd w:id="7"/>
      <w:r w:rsidRPr="00C377D8">
        <w:t>Packaging Rules</w:t>
      </w:r>
    </w:p>
    <w:p w:rsidR="00000000" w:rsidRPr="00C377D8" w:rsidP="00C377D8">
      <w:pPr>
        <w:pStyle w:val="BodyText"/>
      </w:pPr>
      <w:r w:rsidRPr="00C377D8">
        <w:rPr>
          <w:rStyle w:val="SpecialBold"/>
        </w:rPr>
        <w:t>Packaging Rules</w:t>
      </w:r>
    </w:p>
    <w:p w:rsidR="00000000" w:rsidRPr="00C377D8" w:rsidP="00C377D8">
      <w:pPr>
        <w:pStyle w:val="BodyText"/>
      </w:pPr>
      <w:r w:rsidRPr="00C377D8">
        <w:t xml:space="preserve">To be awarded the Certificate III in Manufactured Mineral Products competency must be achieved in </w:t>
      </w:r>
      <w:r w:rsidRPr="00C377D8">
        <w:rPr>
          <w:rStyle w:val="SpecialBold"/>
        </w:rPr>
        <w:t>twenty</w:t>
      </w:r>
      <w:r w:rsidRPr="00C377D8">
        <w:t xml:space="preserve"> (</w:t>
      </w:r>
      <w:r w:rsidRPr="00C377D8">
        <w:rPr>
          <w:rStyle w:val="SpecialBold"/>
        </w:rPr>
        <w:t>20</w:t>
      </w:r>
      <w:r w:rsidRPr="00C377D8">
        <w:t>) units of competency:</w:t>
      </w:r>
    </w:p>
    <w:p w:rsidR="00000000" w:rsidRPr="00C377D8" w:rsidP="00C377D8">
      <w:pPr>
        <w:pStyle w:val="ListBullet"/>
      </w:pPr>
      <w:r w:rsidRPr="00C377D8">
        <w:rPr>
          <w:rStyle w:val="SpecialBold"/>
        </w:rPr>
        <w:t>six</w:t>
      </w:r>
      <w:r w:rsidRPr="00C377D8">
        <w:t xml:space="preserve"> (</w:t>
      </w:r>
      <w:r w:rsidRPr="00C377D8">
        <w:rPr>
          <w:rStyle w:val="SpecialBold"/>
        </w:rPr>
        <w:t>6</w:t>
      </w:r>
      <w:r w:rsidRPr="00C377D8">
        <w:t>) core units of competency</w:t>
      </w:r>
    </w:p>
    <w:p w:rsidR="00000000" w:rsidRPr="00C377D8" w:rsidP="00C377D8">
      <w:pPr>
        <w:pStyle w:val="ListBullet"/>
      </w:pPr>
      <w:r w:rsidRPr="00C377D8">
        <w:rPr>
          <w:rStyle w:val="SpecialBold"/>
        </w:rPr>
        <w:t>fourteen</w:t>
      </w:r>
      <w:r w:rsidRPr="00C377D8">
        <w:t xml:space="preserve"> (</w:t>
      </w:r>
      <w:r w:rsidRPr="00C377D8">
        <w:rPr>
          <w:rStyle w:val="SpecialBold"/>
        </w:rPr>
        <w:t>14</w:t>
      </w:r>
      <w:r w:rsidRPr="00C377D8">
        <w:t>) elective units of competency from Groups A and B, chosen as specified below.</w:t>
      </w:r>
    </w:p>
    <w:p w:rsidR="00000000" w:rsidRPr="00C377D8" w:rsidP="00C377D8">
      <w:pPr>
        <w:pStyle w:val="BodyText"/>
      </w:pPr>
    </w:p>
    <w:p w:rsidR="00000000" w:rsidRPr="00C377D8" w:rsidP="00C377D8">
      <w:pPr>
        <w:pStyle w:val="BodyText"/>
      </w:pPr>
      <w:r w:rsidRPr="00C377D8">
        <w:rPr>
          <w:rStyle w:val="SpecialBold"/>
        </w:rPr>
        <w:t>Note</w:t>
      </w:r>
    </w:p>
    <w:p w:rsidR="00000000" w:rsidRPr="00C377D8" w:rsidP="00C377D8">
      <w:pPr>
        <w:pStyle w:val="BodyText"/>
      </w:pPr>
      <w:r w:rsidRPr="00C377D8">
        <w:t>Where prerequisite units apply, these must be considered in the total number of units chosen.</w:t>
      </w:r>
    </w:p>
    <w:p w:rsidR="00000000" w:rsidRPr="00C377D8" w:rsidP="00C377D8">
      <w:pPr>
        <w:pStyle w:val="BodyText"/>
      </w:pPr>
    </w:p>
    <w:p w:rsidR="00000000" w:rsidRPr="00C377D8" w:rsidP="00C377D8">
      <w:pPr>
        <w:pStyle w:val="BodyText"/>
      </w:pPr>
      <w:r w:rsidRPr="00C377D8">
        <w:rPr>
          <w:rStyle w:val="SpecialBold"/>
        </w:rPr>
        <w:t>Core units of competency</w:t>
      </w:r>
    </w:p>
    <w:p w:rsidR="00000000" w:rsidRPr="00C377D8" w:rsidP="00C377D8">
      <w:pPr>
        <w:pStyle w:val="BodyText"/>
      </w:pPr>
      <w:r w:rsidRPr="00C377D8">
        <w:t xml:space="preserve">Select </w:t>
      </w:r>
      <w:r w:rsidRPr="00C377D8">
        <w:rPr>
          <w:rStyle w:val="SpecialBold"/>
        </w:rPr>
        <w:t>six</w:t>
      </w:r>
      <w:r w:rsidRPr="00C377D8">
        <w:t xml:space="preserve"> (</w:t>
      </w:r>
      <w:r w:rsidRPr="00C377D8">
        <w:rPr>
          <w:rStyle w:val="SpecialBold"/>
        </w:rPr>
        <w:t>6</w:t>
      </w:r>
      <w:r w:rsidRPr="00C377D8">
        <w:t>) core units of competency as specified below.</w:t>
      </w:r>
    </w:p>
    <w:p w:rsidR="00000000" w:rsidRPr="00C377D8" w:rsidP="00C377D8">
      <w:pPr>
        <w:pStyle w:val="BodyText"/>
      </w:pPr>
      <w:r w:rsidRPr="00C377D8">
        <w:t xml:space="preserve">All </w:t>
      </w:r>
      <w:r w:rsidRPr="00C377D8">
        <w:rPr>
          <w:rStyle w:val="SpecialBold"/>
        </w:rPr>
        <w:t>five</w:t>
      </w:r>
      <w:r w:rsidRPr="00C377D8">
        <w:t xml:space="preserve"> (</w:t>
      </w:r>
      <w:r w:rsidRPr="00C377D8">
        <w:rPr>
          <w:rStyle w:val="SpecialBold"/>
        </w:rPr>
        <w:t>5</w:t>
      </w:r>
      <w:r w:rsidRPr="00C377D8">
        <w:t>) of these units must be chosen.</w:t>
      </w:r>
    </w:p>
    <w:tbl>
      <w:tblPr>
        <w:tblW w:w="9410" w:type="dxa"/>
        <w:tblLayout w:type="fixed"/>
        <w:tblCellMar>
          <w:left w:w="62" w:type="dxa"/>
          <w:right w:w="62" w:type="dxa"/>
        </w:tblCellMar>
        <w:tblLook w:val="0000"/>
      </w:tblPr>
      <w:tblGrid>
        <w:gridCol w:w="2250"/>
        <w:gridCol w:w="5130"/>
        <w:gridCol w:w="2030"/>
      </w:tblGrid>
      <w:tr w:rsidTr="00D44DB1">
        <w:tblPrEx>
          <w:tblW w:w="9410" w:type="dxa"/>
          <w:tblLayout w:type="fixed"/>
          <w:tblCellMar>
            <w:left w:w="62" w:type="dxa"/>
            <w:right w:w="62" w:type="dxa"/>
          </w:tblCellMar>
          <w:tblLook w:val="0000"/>
        </w:tblPrEx>
        <w:trPr>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Title</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Prerequisites</w:t>
            </w: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MSAENV272B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Participate in environmentally sustainable work practices</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MSAPMOHS200A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Work safely</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MSAPMSUP100A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Apply workplace procedures</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MSAPMSUP101A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Clean workplace or equipment</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MSAPMSUP102A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Communicate in the workplace</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p>
        </w:tc>
      </w:tr>
    </w:tbl>
    <w:p w:rsidR="00000000" w:rsidRPr="00C377D8" w:rsidP="00C377D8">
      <w:pPr>
        <w:pStyle w:val="BodyText"/>
      </w:pPr>
    </w:p>
    <w:p w:rsidR="00000000" w:rsidRPr="00C377D8" w:rsidP="00C377D8">
      <w:pPr>
        <w:pStyle w:val="BodyText"/>
      </w:pPr>
      <w:r w:rsidRPr="00C377D8">
        <w:t xml:space="preserve">Select </w:t>
      </w:r>
      <w:r w:rsidRPr="00C377D8">
        <w:rPr>
          <w:rStyle w:val="SpecialBold"/>
        </w:rPr>
        <w:t>one</w:t>
      </w:r>
      <w:r w:rsidRPr="00C377D8">
        <w:t xml:space="preserve"> (</w:t>
      </w:r>
      <w:r w:rsidRPr="00C377D8">
        <w:rPr>
          <w:rStyle w:val="SpecialBold"/>
        </w:rPr>
        <w:t>1</w:t>
      </w:r>
      <w:r w:rsidRPr="00C377D8">
        <w:t xml:space="preserve">) of the following units. Note that only MSAPMOPS101A </w:t>
      </w:r>
      <w:r w:rsidRPr="00C377D8">
        <w:rPr>
          <w:rStyle w:val="SpecialBold"/>
        </w:rPr>
        <w:t>OR</w:t>
      </w:r>
      <w:r w:rsidRPr="00C377D8">
        <w:t xml:space="preserve"> PMAOPS101C may be included in this qualification, not both.</w:t>
      </w:r>
    </w:p>
    <w:tbl>
      <w:tblPr>
        <w:tblW w:w="9410" w:type="dxa"/>
        <w:tblLayout w:type="fixed"/>
        <w:tblCellMar>
          <w:left w:w="62" w:type="dxa"/>
          <w:right w:w="62" w:type="dxa"/>
        </w:tblCellMar>
        <w:tblLook w:val="0000"/>
      </w:tblPr>
      <w:tblGrid>
        <w:gridCol w:w="2250"/>
        <w:gridCol w:w="5130"/>
        <w:gridCol w:w="2030"/>
      </w:tblGrid>
      <w:tr w:rsidTr="00D44DB1">
        <w:tblPrEx>
          <w:tblW w:w="9410" w:type="dxa"/>
          <w:tblLayout w:type="fixed"/>
          <w:tblCellMar>
            <w:left w:w="62" w:type="dxa"/>
            <w:right w:w="62" w:type="dxa"/>
          </w:tblCellMar>
          <w:tblLook w:val="0000"/>
        </w:tblPrEx>
        <w:trPr>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Unit co</w:t>
            </w:r>
            <w:r w:rsidRPr="00C377D8">
              <w:rPr>
                <w:rStyle w:val="SpecialBold"/>
              </w:rPr>
              <w:t>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Title</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Prerequisites</w:t>
            </w: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MSAPMOPS101A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Make measurements</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41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PMAOPS101C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Read dials and indicators</w:t>
            </w:r>
          </w:p>
        </w:tc>
        <w:tc>
          <w:tcPr>
            <w:tcW w:w="2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p>
        </w:tc>
      </w:tr>
    </w:tbl>
    <w:p w:rsidR="00000000" w:rsidRPr="00C377D8" w:rsidP="00C377D8">
      <w:pPr>
        <w:pStyle w:val="BodyText"/>
      </w:pPr>
    </w:p>
    <w:p w:rsidR="00000000" w:rsidRPr="00C377D8" w:rsidP="00C377D8">
      <w:pPr>
        <w:pStyle w:val="BodyText"/>
      </w:pPr>
    </w:p>
    <w:p w:rsidR="00000000" w:rsidRPr="00C377D8" w:rsidP="00C377D8">
      <w:pPr>
        <w:pStyle w:val="BodyText"/>
      </w:pPr>
      <w:r w:rsidRPr="00C377D8">
        <w:rPr>
          <w:rStyle w:val="SpecialBold"/>
        </w:rPr>
        <w:t>Elective units of competency</w:t>
      </w:r>
    </w:p>
    <w:p w:rsidR="00000000" w:rsidRPr="00C377D8" w:rsidP="00C377D8">
      <w:pPr>
        <w:pStyle w:val="BodyText"/>
      </w:pPr>
      <w:r w:rsidRPr="00C377D8">
        <w:rPr>
          <w:rStyle w:val="SpecialBold"/>
        </w:rPr>
        <w:t>Group A</w:t>
      </w:r>
      <w:r w:rsidRPr="00C377D8">
        <w:t xml:space="preserve"> - </w:t>
      </w:r>
      <w:r w:rsidRPr="00C377D8">
        <w:rPr>
          <w:rStyle w:val="SpecialBold"/>
        </w:rPr>
        <w:t>Specialist electives</w:t>
      </w:r>
    </w:p>
    <w:p w:rsidR="00000000" w:rsidRPr="00C377D8" w:rsidP="00C377D8">
      <w:pPr>
        <w:pStyle w:val="BodyText"/>
      </w:pPr>
      <w:r w:rsidRPr="00C377D8">
        <w:t xml:space="preserve">A minimum of </w:t>
      </w:r>
      <w:r w:rsidRPr="00C377D8">
        <w:rPr>
          <w:rStyle w:val="SpecialBold"/>
        </w:rPr>
        <w:t>one</w:t>
      </w:r>
      <w:r w:rsidRPr="00C377D8">
        <w:t xml:space="preserve"> (</w:t>
      </w:r>
      <w:r w:rsidRPr="00C377D8">
        <w:rPr>
          <w:rStyle w:val="SpecialBold"/>
        </w:rPr>
        <w:t>1</w:t>
      </w:r>
      <w:r w:rsidRPr="00C377D8">
        <w:t>) unit must be selected from the list below.</w:t>
      </w:r>
    </w:p>
    <w:tbl>
      <w:tblPr>
        <w:tblW w:w="9270" w:type="dxa"/>
        <w:tblLayout w:type="fixed"/>
        <w:tblCellMar>
          <w:left w:w="62" w:type="dxa"/>
          <w:right w:w="62" w:type="dxa"/>
        </w:tblCellMar>
        <w:tblLook w:val="0000"/>
      </w:tblPr>
      <w:tblGrid>
        <w:gridCol w:w="2250"/>
        <w:gridCol w:w="5130"/>
        <w:gridCol w:w="1890"/>
      </w:tblGrid>
      <w:tr w:rsidTr="00D44DB1">
        <w:tblPrEx>
          <w:tblW w:w="9270" w:type="dxa"/>
          <w:tblLayout w:type="fixed"/>
          <w:tblCellMar>
            <w:left w:w="62" w:type="dxa"/>
            <w:right w:w="62" w:type="dxa"/>
          </w:tblCellMar>
          <w:tblLook w:val="0000"/>
        </w:tblPrEx>
        <w:trPr>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Prerequisites</w:t>
            </w: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MSL974005A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Perform physical tests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PMAOPS305B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process control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PMC553000C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Set up and tune a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PMC553010C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Process raw meal into product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PMC552010C </w:t>
            </w: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PMC553020C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moulds and dies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PMC553021C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Set up and tune glazing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PMC553040C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Set up and optimise glass forming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PMC553041C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Set up and optimise glass furnace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PMC553042C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Set up and optimise secondary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PMC553050C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Produce architectural precast concrete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PMC553051B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Produce structural precast concrete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PMC553070B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Design and construct moulds for fibrous plaster products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PMC552024C</w:t>
            </w: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PMC553072B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Model fibrous plaster products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PMC553080B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Set up and optimise finishing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70" w:type="dxa"/>
          <w:tblLayout w:type="fixed"/>
          <w:tblCellMar>
            <w:left w:w="62" w:type="dxa"/>
            <w:right w:w="62" w:type="dxa"/>
          </w:tblCellMar>
          <w:tblLook w:val="0000"/>
        </w:tblPrEx>
        <w:tc>
          <w:tcPr>
            <w:tcW w:w="92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t xml:space="preserve">Up to </w:t>
            </w:r>
            <w:r w:rsidRPr="00C377D8">
              <w:rPr>
                <w:rStyle w:val="SpecialBold"/>
              </w:rPr>
              <w:t>one</w:t>
            </w:r>
            <w:r w:rsidRPr="00C377D8">
              <w:t xml:space="preserve"> (</w:t>
            </w:r>
            <w:r w:rsidRPr="00C377D8">
              <w:rPr>
                <w:rStyle w:val="SpecialBold"/>
              </w:rPr>
              <w:t>1</w:t>
            </w:r>
            <w:r w:rsidRPr="00C377D8">
              <w:t>) specialist elective unit may be chosen from Group A in PMC40110 Certificate IV in Manufactured Mineral Products</w:t>
            </w:r>
          </w:p>
        </w:tc>
      </w:tr>
    </w:tbl>
    <w:p w:rsidR="00000000" w:rsidRPr="00C377D8" w:rsidP="00C377D8">
      <w:pPr>
        <w:pStyle w:val="BodyText"/>
      </w:pPr>
    </w:p>
    <w:p w:rsidR="00000000" w:rsidRPr="00C377D8" w:rsidP="00C377D8">
      <w:pPr>
        <w:pStyle w:val="BodyText"/>
      </w:pPr>
      <w:r w:rsidRPr="00C377D8">
        <w:rPr>
          <w:rStyle w:val="SpecialBold"/>
        </w:rPr>
        <w:t>Group B</w:t>
      </w:r>
      <w:r w:rsidRPr="00C377D8">
        <w:t xml:space="preserve"> - </w:t>
      </w:r>
      <w:r w:rsidRPr="00C377D8">
        <w:rPr>
          <w:rStyle w:val="SpecialBold"/>
        </w:rPr>
        <w:t>Other electives</w:t>
      </w:r>
    </w:p>
    <w:p w:rsidR="00000000" w:rsidRPr="00C377D8" w:rsidP="00C377D8">
      <w:pPr>
        <w:pStyle w:val="BodyText"/>
      </w:pPr>
      <w:r w:rsidRPr="00C377D8">
        <w:t xml:space="preserve">The balance of units, to a maximum of </w:t>
      </w:r>
      <w:r w:rsidRPr="00C377D8">
        <w:rPr>
          <w:rStyle w:val="SpecialBold"/>
        </w:rPr>
        <w:t>thirteen</w:t>
      </w:r>
      <w:r w:rsidRPr="00C377D8">
        <w:t xml:space="preserve"> (</w:t>
      </w:r>
      <w:r w:rsidRPr="00C377D8">
        <w:rPr>
          <w:rStyle w:val="SpecialBold"/>
        </w:rPr>
        <w:t>13</w:t>
      </w:r>
      <w:r w:rsidRPr="00C377D8">
        <w:t>), may be drawn in any combination from:</w:t>
      </w:r>
    </w:p>
    <w:p w:rsidR="00000000" w:rsidRPr="00C377D8" w:rsidP="00C377D8">
      <w:pPr>
        <w:pStyle w:val="ListBullet"/>
      </w:pPr>
      <w:r w:rsidRPr="00C377D8">
        <w:t>units not already ch</w:t>
      </w:r>
      <w:r w:rsidRPr="00C377D8">
        <w:t>osen from Group A above</w:t>
      </w:r>
    </w:p>
    <w:p w:rsidR="00000000" w:rsidRPr="00C377D8" w:rsidP="00C377D8">
      <w:pPr>
        <w:pStyle w:val="ListBullet"/>
      </w:pPr>
      <w:r w:rsidRPr="00C377D8">
        <w:t xml:space="preserve">Group B units listed below, with a maximum of </w:t>
      </w:r>
      <w:r w:rsidRPr="00C377D8">
        <w:rPr>
          <w:rStyle w:val="SpecialBold"/>
        </w:rPr>
        <w:t>nine</w:t>
      </w:r>
      <w:r w:rsidRPr="00C377D8">
        <w:t xml:space="preserve"> (</w:t>
      </w:r>
      <w:r w:rsidRPr="00C377D8">
        <w:rPr>
          <w:rStyle w:val="SpecialBold"/>
        </w:rPr>
        <w:t>9</w:t>
      </w:r>
      <w:r w:rsidRPr="00C377D8">
        <w:t>) from Group B2</w:t>
      </w:r>
    </w:p>
    <w:p w:rsidR="00000000" w:rsidRPr="00C377D8" w:rsidP="00C377D8">
      <w:pPr>
        <w:pStyle w:val="BodyText"/>
      </w:pPr>
    </w:p>
    <w:p w:rsidR="00000000" w:rsidRPr="00C377D8" w:rsidP="00C377D8">
      <w:pPr>
        <w:pStyle w:val="BodyText"/>
      </w:pPr>
      <w:r w:rsidRPr="00C377D8">
        <w:rPr>
          <w:rStyle w:val="SpecialBold"/>
        </w:rPr>
        <w:t>Group B1</w:t>
      </w:r>
    </w:p>
    <w:tbl>
      <w:tblPr>
        <w:tblW w:w="9259" w:type="dxa"/>
        <w:tblLayout w:type="fixed"/>
        <w:tblCellMar>
          <w:left w:w="62" w:type="dxa"/>
          <w:right w:w="62" w:type="dxa"/>
        </w:tblCellMar>
        <w:tblLook w:val="0000"/>
      </w:tblPr>
      <w:tblGrid>
        <w:gridCol w:w="2340"/>
        <w:gridCol w:w="4950"/>
        <w:gridCol w:w="1969"/>
      </w:tblGrid>
      <w:tr w:rsidTr="00D44DB1">
        <w:tblPrEx>
          <w:tblW w:w="9259"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Title</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Prerequisites</w:t>
            </w: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MEM09002B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Interpret technical drawing</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MSAPMOHS300A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Facilitate the implementation of OHS for a work group</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MSAPMOHS200A</w:t>
            </w: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MSAPMPER300C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Issue work permits</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RIIRIS201B</w:t>
            </w: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MSAPMSUP300A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Identify and implement opportunities to maximise production efficiencies</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MSAPMSUP200A</w:t>
            </w: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MSAPMSUP303A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Identify equipment faults</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MSAPMSUP310A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Contribute to development of plant documentation</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w:t>
            </w:r>
            <w:r w:rsidRPr="00C377D8">
              <w:t xml:space="preserve">SUP330A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Develop and adjust a production schedule</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MSAPMSUP382A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Provide coaching/mentoring in the workplace</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MSAPMSUP390A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Use structured problem solving tools</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MSL973001A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Perform basic tests</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PMC563081C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Carry out stock control</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TAEASS301B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Contribute to assessment</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TAEDEL301A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Provide work skill instruction</w:t>
            </w:r>
          </w:p>
        </w:tc>
        <w:tc>
          <w:tcPr>
            <w:tcW w:w="1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259" w:type="dxa"/>
          <w:tblLayout w:type="fixed"/>
          <w:tblCellMar>
            <w:left w:w="62" w:type="dxa"/>
            <w:right w:w="62" w:type="dxa"/>
          </w:tblCellMar>
          <w:tblLook w:val="0000"/>
        </w:tblPrEx>
        <w:tc>
          <w:tcPr>
            <w:tcW w:w="925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t xml:space="preserve">Up to </w:t>
            </w:r>
            <w:r w:rsidRPr="00C377D8">
              <w:rPr>
                <w:rStyle w:val="SpecialBold"/>
              </w:rPr>
              <w:t>two</w:t>
            </w:r>
            <w:r w:rsidRPr="00C377D8">
              <w:t xml:space="preserve"> (</w:t>
            </w:r>
            <w:r w:rsidRPr="00C377D8">
              <w:rPr>
                <w:rStyle w:val="SpecialBold"/>
              </w:rPr>
              <w:t>2</w:t>
            </w:r>
            <w:r w:rsidRPr="00C377D8">
              <w:t>) relevant units may be chosen from this Training Package, other endorsed Training Packages and accredited courses where those units are available at Certificate III or IV.</w:t>
            </w:r>
          </w:p>
        </w:tc>
      </w:tr>
    </w:tbl>
    <w:p w:rsidR="00000000" w:rsidRPr="00C377D8" w:rsidP="00C377D8">
      <w:pPr>
        <w:pStyle w:val="BodyText"/>
      </w:pPr>
    </w:p>
    <w:p w:rsidR="00000000" w:rsidRPr="00C377D8" w:rsidP="00C377D8">
      <w:pPr>
        <w:pStyle w:val="BodyText"/>
      </w:pPr>
    </w:p>
    <w:p w:rsidR="00000000" w:rsidRPr="00C377D8" w:rsidP="00C377D8">
      <w:pPr>
        <w:pStyle w:val="BodyText"/>
      </w:pPr>
      <w:r w:rsidRPr="00C377D8">
        <w:rPr>
          <w:rStyle w:val="SpecialBold"/>
        </w:rPr>
        <w:t>Group B2</w:t>
      </w:r>
    </w:p>
    <w:tbl>
      <w:tblPr>
        <w:tblW w:w="9806" w:type="dxa"/>
        <w:tblLayout w:type="fixed"/>
        <w:tblCellMar>
          <w:left w:w="62" w:type="dxa"/>
          <w:right w:w="62" w:type="dxa"/>
        </w:tblCellMar>
        <w:tblLook w:val="0000"/>
      </w:tblPr>
      <w:tblGrid>
        <w:gridCol w:w="2430"/>
        <w:gridCol w:w="4860"/>
        <w:gridCol w:w="2016"/>
        <w:gridCol w:w="500"/>
      </w:tblGrid>
      <w:tr w:rsidTr="00D44DB1">
        <w:tblPrEx>
          <w:tblW w:w="9806" w:type="dxa"/>
          <w:tblLayout w:type="fixed"/>
          <w:tblCellMar>
            <w:left w:w="62" w:type="dxa"/>
            <w:right w:w="62" w:type="dxa"/>
          </w:tblCellMar>
          <w:tblLook w:val="0000"/>
        </w:tblPrEx>
        <w:trPr>
          <w:gridAfter w:val="1"/>
          <w:wAfter w:w="500" w:type="dxa"/>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Title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rPr>
                <w:rStyle w:val="SpecialBold"/>
              </w:rPr>
              <w:t>Prerequisites</w:t>
            </w: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RIIRIS201B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Conduct local risk control</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Apply cost factors to work practices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MSS402031A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Interpret product costs in terms of customer requirements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Apply 5S procedures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Monitor process capability</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MSS402051A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Apply quality standards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Use planning software systems in operations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MSS402080A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Undertake root cause analysis </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MSS402081A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Contribute to the application of a proactive maintenance strategy</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MSAPMOHS1</w:t>
            </w:r>
            <w:r w:rsidRPr="00C377D8">
              <w:t xml:space="preserve">10A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Follow emergency response procedures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MSAPMOPS100A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Use equipment </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MSAPMOPS200A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MSAPMOPS212A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Use enterprise computers or data systems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MSAPMPER200C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Work in accordance with an issued permit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MSAPMPER201A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Monitor and control work permits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MSAPMPER202A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Observe permit work</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MSAPMPER205C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Enter confined space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MSAPMSUP106A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Work in a team</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MSAPMSUP200A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Achieve work outcomes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Receive or despatch goods </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MSAPMSUP210A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Process and record information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MSAPMSUP230A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Monitor process operations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MSAPMSUP240A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Undertake minor maintenance </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MSAPMSUP280A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Manage conflict at work</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MSAPMSUP292A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Sample and test materials and product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MSL952001A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Collect routine site samples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PMAOPS105C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Select and prepare materials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 xml:space="preserve">PMAOPS216B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local control system</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PMBHAN103C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Shift materials safely by hand</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equipment to blend/mix materials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grinding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for productio</w:t>
            </w:r>
            <w:r w:rsidRPr="00C377D8">
              <w:t>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Process greenware/green products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an autoclave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Heat accelerate the curing of precast concrete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PMC552008B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crushing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PMC552010C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a calcining kiln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PMC552020C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slip casting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PMC552021C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manual glazing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PMC552022C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materials for clay and ceramic production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PMC552023C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Finish products after firing</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PMC552024C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Hand mould products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PMC552030C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a firing kiln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PMC552031C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extrusion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PMC552032C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pressing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glass melting process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process ovens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blown insulation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float forming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fibre forming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container forming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glass printing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PMC552047C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primary annealing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PMC552048C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glass finishing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PMC552049C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on-line stacking and assembly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Schedule, cut and bend reinforcement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Finish green concrete products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Cast moulded concrete products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Finish cured concrete products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Spin concrete pipes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Conduct benching operations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Assemble, fabricate and place reinforcement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Finish casting operation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PMC552058B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Demould concrete products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PMC552060C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Batch mix concrete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PMC552061C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Deliver concrete to site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PMC552065B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asphalt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PMC552070B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forming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PMC552071B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wet and dry end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Produce fibrous plasterboard</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PMC552090B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Use and maintain tools and equipment for refractory operations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PMC552091B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for, install and repair refractory brickwork/blockwork</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PMC552092B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for and install mouldable refractory materials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PMC552093B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for and cast refractory mate</w:t>
            </w:r>
            <w:r w:rsidRPr="00C377D8">
              <w:t>rials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PMC552094B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Prepare for and apply shotcrete for installation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PMC561072C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Store materials for production</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PMC561080B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Organise self</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PMC562070B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Move materials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PMC562071C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bulk materials handling equipment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PMC562075B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Maintain kiln refractory</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PMC562081B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Deliver customer service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PMC562083C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Allocate and complete team tasks</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TLIC30003A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Drive medium rigid vehicle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TLIC3004A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Drive heavy rigid vehicle</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TLID2010A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r w:rsidRPr="00C377D8">
              <w:t>Operate a forklift</w:t>
            </w:r>
          </w:p>
        </w:tc>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7D8">
            <w:pPr>
              <w:pStyle w:val="BodyText"/>
              <w:rPr>
                <w:lang w:val="en-NZ"/>
              </w:rPr>
            </w:pPr>
          </w:p>
        </w:tc>
      </w:tr>
      <w:tr w:rsidTr="00D44DB1">
        <w:tblPrEx>
          <w:tblW w:w="9806" w:type="dxa"/>
          <w:tblLayout w:type="fixed"/>
          <w:tblCellMar>
            <w:left w:w="62" w:type="dxa"/>
            <w:right w:w="62" w:type="dxa"/>
          </w:tblCellMar>
          <w:tblLook w:val="0000"/>
        </w:tblPrEx>
        <w:trPr>
          <w:gridAfter w:val="1"/>
          <w:wAfter w:w="500" w:type="dxa"/>
          <w:trHeight w:val="405"/>
        </w:trPr>
        <w:tc>
          <w:tcPr>
            <w:tcW w:w="9306" w:type="dxa"/>
            <w:gridSpan w:val="3"/>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7D8" w:rsidP="00C377D8">
            <w:pPr>
              <w:pStyle w:val="BodyText"/>
            </w:pPr>
            <w:r w:rsidRPr="00C377D8">
              <w:rPr>
                <w:rStyle w:val="SpecialBold"/>
              </w:rPr>
              <w:t>Note</w:t>
            </w:r>
            <w:r w:rsidRPr="00C377D8">
              <w:t xml:space="preserve">:  Only </w:t>
            </w:r>
            <w:r w:rsidRPr="00C377D8">
              <w:rPr>
                <w:rStyle w:val="SpecialBold"/>
              </w:rPr>
              <w:t>one</w:t>
            </w:r>
            <w:r w:rsidRPr="00C377D8">
              <w:t xml:space="preserve"> of TLIC3003A </w:t>
            </w:r>
            <w:r w:rsidRPr="00C377D8">
              <w:rPr>
                <w:rStyle w:val="SpecialBold"/>
              </w:rPr>
              <w:t>or</w:t>
            </w:r>
            <w:r w:rsidRPr="00C377D8">
              <w:t xml:space="preserve"> TLIC3004A may be included in this qualification, not both.</w:t>
            </w:r>
          </w:p>
          <w:p w:rsidR="00000000" w:rsidP="00C377D8">
            <w:pPr>
              <w:pStyle w:val="BodyText"/>
              <w:rPr>
                <w:lang w:val="en-NZ"/>
              </w:rPr>
            </w:pPr>
            <w:r w:rsidRPr="00C377D8">
              <w:t xml:space="preserve">Up to </w:t>
            </w:r>
            <w:r w:rsidRPr="00C377D8">
              <w:rPr>
                <w:rStyle w:val="SpecialBold"/>
              </w:rPr>
              <w:t>four</w:t>
            </w:r>
            <w:r w:rsidRPr="00C377D8">
              <w:t xml:space="preserve"> (</w:t>
            </w:r>
            <w:r w:rsidRPr="00C377D8">
              <w:rPr>
                <w:rStyle w:val="SpecialBold"/>
              </w:rPr>
              <w:t>4</w:t>
            </w:r>
            <w:r w:rsidRPr="00C377D8">
              <w:t>) relevant units may be selected from this Training Package, other endorsed Training Packages and accredited courses, where those units are available at Certificate II, III or IV.</w:t>
            </w:r>
          </w:p>
        </w:tc>
      </w:tr>
      <w:tr w:rsidTr="00D44DB1">
        <w:tblPrEx>
          <w:tblW w:w="9806" w:type="dxa"/>
          <w:tblLayout w:type="fixed"/>
          <w:tblCellMar>
            <w:left w:w="62" w:type="dxa"/>
            <w:right w:w="62" w:type="dxa"/>
          </w:tblCellMar>
          <w:tblLook w:val="0000"/>
        </w:tblPrEx>
        <w:tc>
          <w:tcPr>
            <w:tcW w:w="9306" w:type="dxa"/>
            <w:gridSpan w:val="3"/>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377D8" w:rsidP="00C377D8">
            <w:pPr>
              <w:pStyle w:val="BodyText"/>
            </w:pPr>
          </w:p>
        </w:tc>
      </w:tr>
    </w:tbl>
    <w:p w:rsidR="00000000" w:rsidRPr="00C377D8" w:rsidP="00C377D8">
      <w:pPr>
        <w:pStyle w:val="BodyText"/>
      </w:pPr>
    </w:p>
    <w:p w:rsidR="00000000" w:rsidRPr="00C377D8" w:rsidP="00C377D8"/>
    <w:sectPr w:rsidSect="00C377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8" w:rsidRPr="00D44DB1" w:rsidP="00D44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B1" w:rsidP="00C37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44DB1" w:rsidP="00C377D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4DB1" w:rsidP="00C37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8" w:rsidRPr="00D44DB1" w:rsidP="00D44D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B1" w:rsidRPr="002D2AF8" w:rsidP="00C377D8">
    <w:pPr>
      <w:pStyle w:val="Header"/>
      <w:framePr w:wrap="around"/>
    </w:pPr>
    <w:r>
      <w:fldChar w:fldCharType="begin"/>
    </w:r>
    <w:r>
      <w:instrText xml:space="preserve"> TITLE   \* MERGEFORMAT </w:instrText>
    </w:r>
    <w:r>
      <w:fldChar w:fldCharType="separate"/>
    </w:r>
    <w:r>
      <w:t>PMC30110 Certificate III in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D44DB1" w:rsidP="00C37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9A7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10C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7D8"/>
    <w:pPr>
      <w:spacing w:before="360" w:after="60"/>
      <w:outlineLvl w:val="0"/>
    </w:pPr>
    <w:rPr>
      <w:sz w:val="32"/>
    </w:rPr>
  </w:style>
  <w:style w:type="paragraph" w:styleId="Heading2">
    <w:name w:val="heading 2"/>
    <w:basedOn w:val="HeadingBase"/>
    <w:next w:val="BodyText"/>
    <w:link w:val="Heading2Char"/>
    <w:qFormat/>
    <w:rsid w:val="00C377D8"/>
    <w:pPr>
      <w:keepLines/>
      <w:spacing w:before="240" w:after="120"/>
      <w:outlineLvl w:val="1"/>
    </w:pPr>
    <w:rPr>
      <w:sz w:val="28"/>
      <w:szCs w:val="40"/>
    </w:rPr>
  </w:style>
  <w:style w:type="paragraph" w:styleId="Heading3">
    <w:name w:val="heading 3"/>
    <w:basedOn w:val="HeadingBase"/>
    <w:next w:val="BodyText"/>
    <w:link w:val="Heading3Char"/>
    <w:qFormat/>
    <w:rsid w:val="00C377D8"/>
    <w:pPr>
      <w:spacing w:before="180" w:after="120"/>
      <w:outlineLvl w:val="2"/>
    </w:pPr>
    <w:rPr>
      <w:spacing w:val="-10"/>
      <w:kern w:val="32"/>
    </w:rPr>
  </w:style>
  <w:style w:type="paragraph" w:styleId="Heading4">
    <w:name w:val="heading 4"/>
    <w:basedOn w:val="HeadingBase"/>
    <w:next w:val="BodyText"/>
    <w:link w:val="Heading4Char"/>
    <w:qFormat/>
    <w:rsid w:val="00C377D8"/>
    <w:pPr>
      <w:spacing w:before="160" w:after="120"/>
      <w:outlineLvl w:val="3"/>
    </w:pPr>
    <w:rPr>
      <w:sz w:val="22"/>
    </w:rPr>
  </w:style>
  <w:style w:type="paragraph" w:styleId="Heading5">
    <w:name w:val="heading 5"/>
    <w:basedOn w:val="HeadingBase"/>
    <w:next w:val="Normal"/>
    <w:link w:val="Heading5Char"/>
    <w:qFormat/>
    <w:rsid w:val="00C377D8"/>
    <w:pPr>
      <w:spacing w:before="80"/>
      <w:outlineLvl w:val="4"/>
    </w:pPr>
    <w:rPr>
      <w:color w:val="918585"/>
      <w:sz w:val="20"/>
    </w:rPr>
  </w:style>
  <w:style w:type="paragraph" w:styleId="Heading6">
    <w:name w:val="heading 6"/>
    <w:basedOn w:val="HeadingBase"/>
    <w:next w:val="Normal"/>
    <w:link w:val="Heading6Char"/>
    <w:qFormat/>
    <w:rsid w:val="00C377D8"/>
    <w:pPr>
      <w:spacing w:before="60"/>
      <w:outlineLvl w:val="5"/>
    </w:pPr>
    <w:rPr>
      <w:color w:val="918585"/>
      <w:sz w:val="20"/>
    </w:rPr>
  </w:style>
  <w:style w:type="paragraph" w:styleId="Heading7">
    <w:name w:val="heading 7"/>
    <w:basedOn w:val="Normal"/>
    <w:next w:val="Normal"/>
    <w:link w:val="Heading7Char"/>
    <w:qFormat/>
    <w:rsid w:val="00C377D8"/>
    <w:pPr>
      <w:ind w:left="720"/>
      <w:outlineLvl w:val="6"/>
    </w:pPr>
    <w:rPr>
      <w:i/>
    </w:rPr>
  </w:style>
  <w:style w:type="paragraph" w:styleId="Heading8">
    <w:name w:val="heading 8"/>
    <w:basedOn w:val="Normal"/>
    <w:next w:val="Normal"/>
    <w:link w:val="Heading8Char"/>
    <w:qFormat/>
    <w:rsid w:val="00C377D8"/>
    <w:pPr>
      <w:ind w:left="720"/>
      <w:outlineLvl w:val="7"/>
    </w:pPr>
    <w:rPr>
      <w:i/>
    </w:rPr>
  </w:style>
  <w:style w:type="paragraph" w:styleId="Heading9">
    <w:name w:val="heading 9"/>
    <w:basedOn w:val="Normal"/>
    <w:next w:val="Normal"/>
    <w:link w:val="Heading9Char"/>
    <w:qFormat/>
    <w:rsid w:val="00C377D8"/>
    <w:pPr>
      <w:ind w:left="720"/>
      <w:outlineLvl w:val="8"/>
    </w:pPr>
    <w:rPr>
      <w:i/>
    </w:rPr>
  </w:style>
  <w:style w:type="character" w:default="1" w:styleId="DefaultParagraphFont">
    <w:name w:val="Default Paragraph Font"/>
    <w:uiPriority w:val="1"/>
    <w:unhideWhenUsed/>
    <w:rsid w:val="00C37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7D8"/>
  </w:style>
  <w:style w:type="character" w:customStyle="1" w:styleId="Heading1Char">
    <w:name w:val="Heading 1 Char"/>
    <w:basedOn w:val="DefaultParagraphFont"/>
    <w:link w:val="Heading1"/>
    <w:rsid w:val="00C377D8"/>
    <w:rPr>
      <w:rFonts w:ascii="Times New Roman" w:eastAsia="Times New Roman" w:hAnsi="Times New Roman" w:cs="Times New Roman"/>
      <w:b/>
      <w:sz w:val="32"/>
      <w:szCs w:val="20"/>
      <w:lang w:eastAsia="en-US"/>
    </w:rPr>
  </w:style>
  <w:style w:type="paragraph" w:styleId="BodyText">
    <w:name w:val="Body Text"/>
    <w:basedOn w:val="Normal"/>
    <w:link w:val="BodyTextChar"/>
    <w:rsid w:val="00C377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7D8"/>
    <w:rPr>
      <w:rFonts w:ascii="Times New Roman" w:eastAsia="Times New Roman" w:hAnsi="Times New Roman" w:cs="Times New Roman"/>
      <w:sz w:val="24"/>
      <w:lang w:eastAsia="en-US"/>
    </w:rPr>
  </w:style>
  <w:style w:type="paragraph" w:styleId="ListBullet">
    <w:name w:val="List Bullet"/>
    <w:basedOn w:val="List"/>
    <w:rsid w:val="00C377D8"/>
    <w:pPr>
      <w:numPr>
        <w:numId w:val="12"/>
      </w:numPr>
      <w:tabs>
        <w:tab w:val="clear" w:pos="340"/>
      </w:tabs>
      <w:spacing w:before="40" w:after="40"/>
    </w:pPr>
  </w:style>
  <w:style w:type="character" w:customStyle="1" w:styleId="SpecialBold">
    <w:name w:val="Special Bold"/>
    <w:basedOn w:val="DefaultParagraphFont"/>
    <w:rsid w:val="00C377D8"/>
    <w:rPr>
      <w:b/>
      <w:spacing w:val="0"/>
    </w:rPr>
  </w:style>
  <w:style w:type="paragraph" w:customStyle="1" w:styleId="SuperHeading">
    <w:name w:val="SuperHeading"/>
    <w:basedOn w:val="Normal"/>
    <w:rsid w:val="00C377D8"/>
    <w:pPr>
      <w:spacing w:before="240" w:after="120"/>
      <w:outlineLvl w:val="0"/>
    </w:pPr>
    <w:rPr>
      <w:rFonts w:ascii="Times New Roman" w:hAnsi="Times New Roman"/>
      <w:b/>
      <w:sz w:val="32"/>
    </w:rPr>
  </w:style>
  <w:style w:type="paragraph" w:customStyle="1" w:styleId="AllowPageBreak">
    <w:name w:val="AllowPageBreak"/>
    <w:rsid w:val="00C377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7D8"/>
    <w:rPr>
      <w:b/>
      <w:i/>
      <w:u w:val="none"/>
    </w:rPr>
  </w:style>
  <w:style w:type="character" w:customStyle="1" w:styleId="Heading2Char">
    <w:name w:val="Heading 2 Char"/>
    <w:basedOn w:val="DefaultParagraphFont"/>
    <w:link w:val="Heading2"/>
    <w:rsid w:val="00C37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7D8"/>
    <w:rPr>
      <w:rFonts w:ascii="Courier New" w:eastAsia="Times New Roman" w:hAnsi="Courier New" w:cs="Times New Roman"/>
      <w:i/>
      <w:szCs w:val="20"/>
      <w:lang w:eastAsia="en-US"/>
    </w:rPr>
  </w:style>
  <w:style w:type="paragraph" w:customStyle="1" w:styleId="HeadingBase">
    <w:name w:val="Heading Base"/>
    <w:rsid w:val="00C37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7D8"/>
    <w:pPr>
      <w:tabs>
        <w:tab w:val="right" w:leader="dot" w:pos="9072"/>
      </w:tabs>
      <w:ind w:left="567"/>
    </w:pPr>
    <w:rPr>
      <w:szCs w:val="22"/>
    </w:rPr>
  </w:style>
  <w:style w:type="paragraph" w:customStyle="1" w:styleId="TOCBase">
    <w:name w:val="TOC Base"/>
    <w:rsid w:val="00C37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7D8"/>
    <w:pPr>
      <w:tabs>
        <w:tab w:val="right" w:leader="dot" w:pos="9072"/>
      </w:tabs>
      <w:spacing w:before="40" w:after="40"/>
      <w:ind w:left="284"/>
    </w:pPr>
    <w:rPr>
      <w:rFonts w:ascii="Times New Roman" w:hAnsi="Times New Roman"/>
    </w:rPr>
  </w:style>
  <w:style w:type="paragraph" w:styleId="TOC1">
    <w:name w:val="toc 1"/>
    <w:basedOn w:val="TOCBase"/>
    <w:next w:val="Normal"/>
    <w:rsid w:val="00C37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7D8"/>
    <w:rPr>
      <w:rFonts w:ascii="Times New Roman" w:eastAsia="Times New Roman" w:hAnsi="Times New Roman" w:cs="Times New Roman"/>
      <w:sz w:val="16"/>
      <w:lang w:eastAsia="en-US"/>
    </w:rPr>
  </w:style>
  <w:style w:type="paragraph" w:styleId="Title">
    <w:name w:val="Title"/>
    <w:basedOn w:val="HeadingBase"/>
    <w:link w:val="TitleChar"/>
    <w:qFormat/>
    <w:rsid w:val="00C377D8"/>
    <w:pPr>
      <w:spacing w:before="5040"/>
      <w:jc w:val="center"/>
    </w:pPr>
    <w:rPr>
      <w:sz w:val="48"/>
      <w:szCs w:val="72"/>
      <w:lang w:val="en-US"/>
    </w:rPr>
  </w:style>
  <w:style w:type="character" w:customStyle="1" w:styleId="TitleChar">
    <w:name w:val="Title Char"/>
    <w:basedOn w:val="DefaultParagraphFont"/>
    <w:link w:val="Title"/>
    <w:rsid w:val="00C37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7D8"/>
    <w:pPr>
      <w:tabs>
        <w:tab w:val="left" w:pos="3600"/>
        <w:tab w:val="left" w:pos="3958"/>
      </w:tabs>
    </w:pPr>
  </w:style>
  <w:style w:type="paragraph" w:styleId="List">
    <w:name w:val="List"/>
    <w:basedOn w:val="BodyText"/>
    <w:next w:val="BodyText"/>
    <w:rsid w:val="00C377D8"/>
    <w:pPr>
      <w:tabs>
        <w:tab w:val="left" w:pos="340"/>
      </w:tabs>
      <w:spacing w:before="60" w:after="60"/>
      <w:ind w:left="340" w:hanging="340"/>
    </w:pPr>
  </w:style>
  <w:style w:type="paragraph" w:customStyle="1" w:styleId="Note">
    <w:name w:val="Note"/>
    <w:basedOn w:val="BodyText"/>
    <w:rsid w:val="00C37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7D8"/>
    <w:pPr>
      <w:framePr w:wrap="auto" w:hAnchor="text" w:y="6049"/>
    </w:pPr>
    <w:rPr>
      <w:color w:val="000000"/>
      <w:sz w:val="40"/>
    </w:rPr>
  </w:style>
  <w:style w:type="paragraph" w:customStyle="1" w:styleId="TOCTitle">
    <w:name w:val="TOCTitle"/>
    <w:basedOn w:val="Heading1"/>
    <w:rsid w:val="00C377D8"/>
    <w:pPr>
      <w:spacing w:after="240"/>
      <w:jc w:val="center"/>
      <w:outlineLvl w:val="9"/>
    </w:pPr>
    <w:rPr>
      <w:caps/>
    </w:rPr>
  </w:style>
  <w:style w:type="paragraph" w:customStyle="1" w:styleId="Version">
    <w:name w:val="Version"/>
    <w:rsid w:val="00C377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7D8"/>
    <w:pPr>
      <w:numPr>
        <w:numId w:val="13"/>
      </w:numPr>
      <w:tabs>
        <w:tab w:val="clear" w:pos="680"/>
      </w:tabs>
    </w:pPr>
  </w:style>
  <w:style w:type="paragraph" w:styleId="Index1">
    <w:name w:val="index 1"/>
    <w:basedOn w:val="Normal"/>
    <w:next w:val="Normal"/>
    <w:semiHidden/>
    <w:rsid w:val="00C377D8"/>
    <w:pPr>
      <w:keepNext w:val="0"/>
      <w:tabs>
        <w:tab w:val="right" w:pos="4176"/>
      </w:tabs>
      <w:ind w:left="198" w:hanging="198"/>
    </w:pPr>
    <w:rPr>
      <w:rFonts w:ascii="Garamond" w:hAnsi="Garamond"/>
    </w:rPr>
  </w:style>
  <w:style w:type="paragraph" w:styleId="IndexHeading">
    <w:name w:val="index heading"/>
    <w:basedOn w:val="Normal"/>
    <w:next w:val="Index1"/>
    <w:semiHidden/>
    <w:rsid w:val="00C377D8"/>
    <w:pPr>
      <w:spacing w:before="120" w:after="120"/>
    </w:pPr>
    <w:rPr>
      <w:rFonts w:ascii="Arial" w:hAnsi="Arial"/>
      <w:b/>
      <w:color w:val="918585"/>
      <w:sz w:val="24"/>
    </w:rPr>
  </w:style>
  <w:style w:type="paragraph" w:styleId="Header">
    <w:name w:val="header"/>
    <w:basedOn w:val="Normal"/>
    <w:link w:val="HeaderChar"/>
    <w:rsid w:val="00C37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7D8"/>
    <w:rPr>
      <w:rFonts w:ascii="Times New Roman" w:eastAsia="Times New Roman" w:hAnsi="Times New Roman" w:cs="Times New Roman"/>
      <w:sz w:val="16"/>
      <w:szCs w:val="20"/>
      <w:lang w:val="en-GB" w:eastAsia="en-US"/>
    </w:rPr>
  </w:style>
  <w:style w:type="paragraph" w:customStyle="1" w:styleId="Chapter">
    <w:name w:val="Chapter"/>
    <w:basedOn w:val="Normal"/>
    <w:rsid w:val="00C377D8"/>
    <w:pPr>
      <w:spacing w:before="240"/>
    </w:pPr>
    <w:rPr>
      <w:rFonts w:ascii="Times New Roman" w:hAnsi="Times New Roman"/>
      <w:smallCaps/>
      <w:spacing w:val="80"/>
      <w:sz w:val="28"/>
    </w:rPr>
  </w:style>
  <w:style w:type="paragraph" w:customStyle="1" w:styleId="InChapter">
    <w:name w:val="InChapter"/>
    <w:basedOn w:val="Heading3"/>
    <w:rsid w:val="00C377D8"/>
    <w:pPr>
      <w:spacing w:after="240"/>
      <w:outlineLvl w:val="9"/>
    </w:pPr>
    <w:rPr>
      <w:noProof/>
    </w:rPr>
  </w:style>
  <w:style w:type="paragraph" w:styleId="Index2">
    <w:name w:val="index 2"/>
    <w:basedOn w:val="Normal"/>
    <w:next w:val="Normal"/>
    <w:semiHidden/>
    <w:rsid w:val="00C377D8"/>
    <w:pPr>
      <w:tabs>
        <w:tab w:val="right" w:pos="4176"/>
      </w:tabs>
      <w:ind w:left="568" w:hanging="284"/>
    </w:pPr>
    <w:rPr>
      <w:rFonts w:ascii="Garamond" w:hAnsi="Garamond"/>
    </w:rPr>
  </w:style>
  <w:style w:type="paragraph" w:customStyle="1" w:styleId="Byline">
    <w:name w:val="Byline"/>
    <w:rsid w:val="00C37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7D8"/>
    <w:pPr>
      <w:tabs>
        <w:tab w:val="clear" w:pos="3600"/>
        <w:tab w:val="clear" w:pos="3958"/>
      </w:tabs>
      <w:jc w:val="right"/>
    </w:pPr>
  </w:style>
  <w:style w:type="character" w:styleId="Emphasis">
    <w:name w:val="Emphasis"/>
    <w:basedOn w:val="DefaultParagraphFont"/>
    <w:qFormat/>
    <w:rsid w:val="00C377D8"/>
    <w:rPr>
      <w:i/>
    </w:rPr>
  </w:style>
  <w:style w:type="paragraph" w:styleId="Caption">
    <w:name w:val="caption"/>
    <w:basedOn w:val="BodyText"/>
    <w:next w:val="Normal"/>
    <w:qFormat/>
    <w:rsid w:val="00C377D8"/>
    <w:pPr>
      <w:framePr w:w="2268" w:hSpace="181" w:vSpace="181" w:wrap="around" w:vAnchor="text" w:hAnchor="page" w:x="1135" w:y="285" w:anchorLock="1"/>
    </w:pPr>
    <w:rPr>
      <w:i/>
    </w:rPr>
  </w:style>
  <w:style w:type="paragraph" w:customStyle="1" w:styleId="MiniTOCTitle">
    <w:name w:val="MiniTOCTitle"/>
    <w:basedOn w:val="Heading4"/>
    <w:rsid w:val="00C377D8"/>
    <w:pPr>
      <w:spacing w:before="240"/>
      <w:outlineLvl w:val="9"/>
    </w:pPr>
    <w:rPr>
      <w:noProof/>
      <w:sz w:val="24"/>
    </w:rPr>
  </w:style>
  <w:style w:type="paragraph" w:customStyle="1" w:styleId="MiniTOCItem">
    <w:name w:val="MiniTOCItem"/>
    <w:basedOn w:val="ListBullet"/>
    <w:rsid w:val="00C377D8"/>
    <w:pPr>
      <w:numPr>
        <w:numId w:val="0"/>
      </w:numPr>
      <w:tabs>
        <w:tab w:val="right" w:leader="dot" w:pos="6521"/>
      </w:tabs>
      <w:spacing w:before="0" w:after="0"/>
    </w:pPr>
  </w:style>
  <w:style w:type="paragraph" w:customStyle="1" w:styleId="TOFTitle">
    <w:name w:val="TOFTitle"/>
    <w:basedOn w:val="TOCTitle"/>
    <w:rsid w:val="00C377D8"/>
  </w:style>
  <w:style w:type="paragraph" w:styleId="TableofFigures">
    <w:name w:val="table of figures"/>
    <w:basedOn w:val="Normal"/>
    <w:next w:val="Normal"/>
    <w:semiHidden/>
    <w:rsid w:val="00C377D8"/>
    <w:pPr>
      <w:tabs>
        <w:tab w:val="right" w:leader="dot" w:pos="9072"/>
      </w:tabs>
      <w:ind w:left="970" w:hanging="403"/>
    </w:pPr>
    <w:rPr>
      <w:rFonts w:ascii="Times New Roman" w:hAnsi="Times New Roman"/>
      <w:b/>
    </w:rPr>
  </w:style>
  <w:style w:type="paragraph" w:styleId="ListNumber">
    <w:name w:val="List Number"/>
    <w:basedOn w:val="List"/>
    <w:rsid w:val="00C377D8"/>
    <w:pPr>
      <w:numPr>
        <w:numId w:val="10"/>
      </w:numPr>
    </w:pPr>
  </w:style>
  <w:style w:type="character" w:customStyle="1" w:styleId="WingdingSymbols">
    <w:name w:val="Wingding Symbols"/>
    <w:rsid w:val="00C377D8"/>
    <w:rPr>
      <w:rFonts w:ascii="Wingdings" w:hAnsi="Wingdings"/>
    </w:rPr>
  </w:style>
  <w:style w:type="paragraph" w:customStyle="1" w:styleId="TableHeading">
    <w:name w:val="Table Heading"/>
    <w:basedOn w:val="HeadingBase"/>
    <w:rsid w:val="00C377D8"/>
    <w:pPr>
      <w:keepLines/>
      <w:pBdr>
        <w:bottom w:val="single" w:sz="6" w:space="1" w:color="918585"/>
      </w:pBdr>
      <w:spacing w:before="240"/>
    </w:pPr>
  </w:style>
  <w:style w:type="character" w:customStyle="1" w:styleId="HotSpot">
    <w:name w:val="HotSpot"/>
    <w:rsid w:val="00C377D8"/>
    <w:rPr>
      <w:color w:val="0033CC"/>
      <w:u w:val="none"/>
    </w:rPr>
  </w:style>
  <w:style w:type="paragraph" w:customStyle="1" w:styleId="BodyTextRight">
    <w:name w:val="Body Text Right"/>
    <w:basedOn w:val="BodyText"/>
    <w:rsid w:val="00C377D8"/>
    <w:pPr>
      <w:spacing w:before="0" w:after="0"/>
      <w:jc w:val="right"/>
    </w:pPr>
  </w:style>
  <w:style w:type="paragraph" w:styleId="Index3">
    <w:name w:val="index 3"/>
    <w:basedOn w:val="ListNumber2"/>
    <w:next w:val="Normal"/>
    <w:semiHidden/>
    <w:rsid w:val="00C377D8"/>
    <w:pPr>
      <w:numPr>
        <w:numId w:val="0"/>
      </w:numPr>
      <w:tabs>
        <w:tab w:val="right" w:leader="dot" w:pos="4176"/>
      </w:tabs>
    </w:pPr>
  </w:style>
  <w:style w:type="paragraph" w:styleId="ListNumber2">
    <w:name w:val="List Number 2"/>
    <w:basedOn w:val="List2"/>
    <w:rsid w:val="00C377D8"/>
    <w:pPr>
      <w:numPr>
        <w:numId w:val="9"/>
      </w:numPr>
      <w:tabs>
        <w:tab w:val="clear" w:pos="1060"/>
      </w:tabs>
    </w:pPr>
  </w:style>
  <w:style w:type="paragraph" w:customStyle="1" w:styleId="MarginNote">
    <w:name w:val="Margin Note"/>
    <w:basedOn w:val="BodyText"/>
    <w:rsid w:val="00C37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7D8"/>
    <w:rPr>
      <w:sz w:val="32"/>
    </w:rPr>
  </w:style>
  <w:style w:type="paragraph" w:customStyle="1" w:styleId="HeadingProcedure">
    <w:name w:val="Heading Procedure"/>
    <w:basedOn w:val="HeadingBase"/>
    <w:next w:val="Normal"/>
    <w:rsid w:val="00C377D8"/>
    <w:pPr>
      <w:tabs>
        <w:tab w:val="left" w:pos="0"/>
      </w:tabs>
      <w:spacing w:before="120" w:after="60"/>
    </w:pPr>
    <w:rPr>
      <w:i/>
      <w:color w:val="918585"/>
      <w:sz w:val="22"/>
    </w:rPr>
  </w:style>
  <w:style w:type="paragraph" w:customStyle="1" w:styleId="TableBodyText">
    <w:name w:val="Table Body Text"/>
    <w:basedOn w:val="BodyText"/>
    <w:rsid w:val="00C377D8"/>
    <w:pPr>
      <w:spacing w:before="60" w:after="60"/>
    </w:pPr>
  </w:style>
  <w:style w:type="paragraph" w:styleId="ListContinue">
    <w:name w:val="List Continue"/>
    <w:basedOn w:val="List"/>
    <w:rsid w:val="00C377D8"/>
    <w:pPr>
      <w:ind w:firstLine="0"/>
    </w:pPr>
  </w:style>
  <w:style w:type="paragraph" w:customStyle="1" w:styleId="ListNote">
    <w:name w:val="List Note"/>
    <w:basedOn w:val="List"/>
    <w:rsid w:val="00C377D8"/>
    <w:pPr>
      <w:pBdr>
        <w:top w:val="single" w:sz="6" w:space="2" w:color="918585"/>
        <w:bottom w:val="single" w:sz="6" w:space="2" w:color="918585"/>
      </w:pBdr>
      <w:tabs>
        <w:tab w:val="left" w:pos="1021"/>
      </w:tabs>
      <w:ind w:firstLine="0"/>
    </w:pPr>
  </w:style>
  <w:style w:type="paragraph" w:customStyle="1" w:styleId="Warning">
    <w:name w:val="Warning"/>
    <w:basedOn w:val="BodyText"/>
    <w:rsid w:val="00C377D8"/>
    <w:pPr>
      <w:shd w:val="clear" w:color="auto" w:fill="D9D9D9"/>
      <w:tabs>
        <w:tab w:val="left" w:pos="992"/>
      </w:tabs>
      <w:ind w:left="119" w:right="119"/>
    </w:pPr>
    <w:rPr>
      <w:sz w:val="20"/>
    </w:rPr>
  </w:style>
  <w:style w:type="paragraph" w:customStyle="1" w:styleId="MarginIcons">
    <w:name w:val="Margin Icons"/>
    <w:basedOn w:val="BodyText"/>
    <w:rsid w:val="00C37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7D8"/>
    <w:rPr>
      <w:rFonts w:ascii="Courier New" w:hAnsi="Courier New"/>
    </w:rPr>
  </w:style>
  <w:style w:type="paragraph" w:customStyle="1" w:styleId="NoteBullet">
    <w:name w:val="Note Bullet"/>
    <w:basedOn w:val="Note"/>
    <w:rsid w:val="00C377D8"/>
    <w:pPr>
      <w:tabs>
        <w:tab w:val="clear" w:pos="680"/>
      </w:tabs>
      <w:spacing w:before="60" w:after="60"/>
    </w:pPr>
  </w:style>
  <w:style w:type="paragraph" w:customStyle="1" w:styleId="SubHeading2">
    <w:name w:val="SubHeading2"/>
    <w:basedOn w:val="HeadingBase"/>
    <w:rsid w:val="00C377D8"/>
    <w:pPr>
      <w:spacing w:before="240" w:after="60"/>
    </w:pPr>
    <w:rPr>
      <w:sz w:val="20"/>
    </w:rPr>
  </w:style>
  <w:style w:type="paragraph" w:customStyle="1" w:styleId="SubHeading1">
    <w:name w:val="SubHeading1"/>
    <w:basedOn w:val="HeadingBase"/>
    <w:rsid w:val="00C377D8"/>
    <w:pPr>
      <w:spacing w:before="240" w:after="60"/>
    </w:pPr>
    <w:rPr>
      <w:color w:val="918585"/>
      <w:sz w:val="22"/>
    </w:rPr>
  </w:style>
  <w:style w:type="paragraph" w:customStyle="1" w:styleId="SideHeading">
    <w:name w:val="Side Heading"/>
    <w:basedOn w:val="HeadingBase"/>
    <w:rsid w:val="00C37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7D8"/>
    <w:pPr>
      <w:tabs>
        <w:tab w:val="num" w:pos="360"/>
      </w:tabs>
    </w:pPr>
  </w:style>
  <w:style w:type="paragraph" w:styleId="PlainText">
    <w:name w:val="Plain Text"/>
    <w:basedOn w:val="Normal"/>
    <w:link w:val="PlainTextChar"/>
    <w:rsid w:val="00C377D8"/>
    <w:rPr>
      <w:sz w:val="20"/>
    </w:rPr>
  </w:style>
  <w:style w:type="character" w:customStyle="1" w:styleId="PlainTextChar">
    <w:name w:val="Plain Text Char"/>
    <w:basedOn w:val="DefaultParagraphFont"/>
    <w:link w:val="PlainText"/>
    <w:rsid w:val="00C377D8"/>
    <w:rPr>
      <w:rFonts w:ascii="Courier New" w:eastAsia="Times New Roman" w:hAnsi="Courier New" w:cs="Times New Roman"/>
      <w:sz w:val="20"/>
      <w:szCs w:val="20"/>
      <w:lang w:eastAsia="en-US"/>
    </w:rPr>
  </w:style>
  <w:style w:type="character" w:customStyle="1" w:styleId="MenuOption">
    <w:name w:val="Menu Option"/>
    <w:basedOn w:val="DefaultParagraphFont"/>
    <w:rsid w:val="00C377D8"/>
    <w:rPr>
      <w:b/>
      <w:smallCaps/>
    </w:rPr>
  </w:style>
  <w:style w:type="paragraph" w:customStyle="1" w:styleId="TableListNumber">
    <w:name w:val="Table List Number"/>
    <w:basedOn w:val="ListNumber"/>
    <w:rsid w:val="00C377D8"/>
    <w:pPr>
      <w:numPr>
        <w:numId w:val="0"/>
      </w:numPr>
    </w:pPr>
  </w:style>
  <w:style w:type="paragraph" w:styleId="TOC4">
    <w:name w:val="toc 4"/>
    <w:basedOn w:val="TOCBase"/>
    <w:next w:val="Normal"/>
    <w:semiHidden/>
    <w:rsid w:val="00C377D8"/>
    <w:pPr>
      <w:tabs>
        <w:tab w:val="right" w:leader="dot" w:pos="9071"/>
      </w:tabs>
      <w:ind w:left="1701"/>
    </w:pPr>
  </w:style>
  <w:style w:type="paragraph" w:customStyle="1" w:styleId="ListAlpha">
    <w:name w:val="List Alpha"/>
    <w:basedOn w:val="List"/>
    <w:rsid w:val="00C377D8"/>
    <w:pPr>
      <w:numPr>
        <w:numId w:val="8"/>
      </w:numPr>
    </w:pPr>
  </w:style>
  <w:style w:type="paragraph" w:customStyle="1" w:styleId="ListAlpha2">
    <w:name w:val="List Alpha 2"/>
    <w:basedOn w:val="List2"/>
    <w:rsid w:val="00C377D8"/>
    <w:pPr>
      <w:numPr>
        <w:numId w:val="7"/>
      </w:numPr>
    </w:pPr>
  </w:style>
  <w:style w:type="paragraph" w:styleId="List2">
    <w:name w:val="List 2"/>
    <w:basedOn w:val="BodyText"/>
    <w:rsid w:val="00C377D8"/>
    <w:pPr>
      <w:tabs>
        <w:tab w:val="left" w:pos="680"/>
      </w:tabs>
      <w:spacing w:before="60" w:after="60"/>
      <w:ind w:left="680" w:hanging="340"/>
    </w:pPr>
  </w:style>
  <w:style w:type="paragraph" w:styleId="List3">
    <w:name w:val="List 3"/>
    <w:basedOn w:val="BodyText"/>
    <w:rsid w:val="00C377D8"/>
    <w:pPr>
      <w:tabs>
        <w:tab w:val="left" w:pos="1021"/>
      </w:tabs>
      <w:spacing w:before="60" w:after="60"/>
      <w:ind w:left="1020" w:hanging="340"/>
    </w:pPr>
  </w:style>
  <w:style w:type="paragraph" w:styleId="List4">
    <w:name w:val="List 4"/>
    <w:basedOn w:val="BodyText"/>
    <w:rsid w:val="00C377D8"/>
    <w:pPr>
      <w:tabs>
        <w:tab w:val="left" w:pos="1361"/>
      </w:tabs>
      <w:spacing w:before="60" w:after="60"/>
      <w:ind w:left="1361" w:hanging="340"/>
    </w:pPr>
  </w:style>
  <w:style w:type="paragraph" w:styleId="List5">
    <w:name w:val="List 5"/>
    <w:basedOn w:val="BodyText"/>
    <w:rsid w:val="00C377D8"/>
    <w:pPr>
      <w:tabs>
        <w:tab w:val="left" w:pos="1701"/>
      </w:tabs>
      <w:spacing w:before="60" w:after="60"/>
      <w:ind w:left="1701" w:hanging="340"/>
    </w:pPr>
  </w:style>
  <w:style w:type="paragraph" w:styleId="ListBullet3">
    <w:name w:val="List Bullet 3"/>
    <w:basedOn w:val="List3"/>
    <w:rsid w:val="00C377D8"/>
    <w:pPr>
      <w:numPr>
        <w:numId w:val="14"/>
      </w:numPr>
      <w:tabs>
        <w:tab w:val="clear" w:pos="1021"/>
      </w:tabs>
      <w:ind w:left="1037" w:hanging="357"/>
    </w:pPr>
  </w:style>
  <w:style w:type="paragraph" w:styleId="ListBullet4">
    <w:name w:val="List Bullet 4"/>
    <w:basedOn w:val="List4"/>
    <w:rsid w:val="00C377D8"/>
    <w:pPr>
      <w:numPr>
        <w:numId w:val="2"/>
      </w:numPr>
    </w:pPr>
  </w:style>
  <w:style w:type="paragraph" w:styleId="ListBullet5">
    <w:name w:val="List Bullet 5"/>
    <w:basedOn w:val="List5"/>
    <w:rsid w:val="00C377D8"/>
    <w:pPr>
      <w:numPr>
        <w:numId w:val="3"/>
      </w:numPr>
    </w:pPr>
  </w:style>
  <w:style w:type="paragraph" w:styleId="ListContinue2">
    <w:name w:val="List Continue 2"/>
    <w:basedOn w:val="List2"/>
    <w:rsid w:val="00C377D8"/>
    <w:pPr>
      <w:ind w:firstLine="0"/>
    </w:pPr>
  </w:style>
  <w:style w:type="paragraph" w:styleId="ListContinue3">
    <w:name w:val="List Continue 3"/>
    <w:basedOn w:val="List3"/>
    <w:rsid w:val="00C377D8"/>
    <w:pPr>
      <w:ind w:left="1021" w:firstLine="0"/>
    </w:pPr>
  </w:style>
  <w:style w:type="paragraph" w:styleId="ListContinue4">
    <w:name w:val="List Continue 4"/>
    <w:basedOn w:val="List4"/>
    <w:rsid w:val="00C377D8"/>
    <w:pPr>
      <w:ind w:firstLine="0"/>
    </w:pPr>
  </w:style>
  <w:style w:type="paragraph" w:styleId="ListContinue5">
    <w:name w:val="List Continue 5"/>
    <w:basedOn w:val="List5"/>
    <w:rsid w:val="00C377D8"/>
    <w:pPr>
      <w:ind w:firstLine="0"/>
    </w:pPr>
  </w:style>
  <w:style w:type="paragraph" w:styleId="ListNumber3">
    <w:name w:val="List Number 3"/>
    <w:basedOn w:val="List3"/>
    <w:rsid w:val="00C377D8"/>
    <w:pPr>
      <w:numPr>
        <w:numId w:val="4"/>
      </w:numPr>
    </w:pPr>
  </w:style>
  <w:style w:type="paragraph" w:styleId="ListNumber4">
    <w:name w:val="List Number 4"/>
    <w:basedOn w:val="List4"/>
    <w:rsid w:val="00C377D8"/>
    <w:pPr>
      <w:numPr>
        <w:numId w:val="5"/>
      </w:numPr>
    </w:pPr>
  </w:style>
  <w:style w:type="paragraph" w:styleId="ListNumber5">
    <w:name w:val="List Number 5"/>
    <w:basedOn w:val="List5"/>
    <w:rsid w:val="00C377D8"/>
    <w:pPr>
      <w:numPr>
        <w:numId w:val="6"/>
      </w:numPr>
    </w:pPr>
  </w:style>
  <w:style w:type="paragraph" w:styleId="BlockText">
    <w:name w:val="Block Text"/>
    <w:basedOn w:val="Normal"/>
    <w:rsid w:val="00C377D8"/>
    <w:pPr>
      <w:spacing w:after="120"/>
      <w:ind w:left="1440" w:right="1440"/>
    </w:pPr>
  </w:style>
  <w:style w:type="character" w:customStyle="1" w:styleId="Subscript">
    <w:name w:val="Subscript"/>
    <w:basedOn w:val="DefaultParagraphFont"/>
    <w:rsid w:val="00C377D8"/>
    <w:rPr>
      <w:sz w:val="16"/>
      <w:vertAlign w:val="subscript"/>
    </w:rPr>
  </w:style>
  <w:style w:type="character" w:customStyle="1" w:styleId="Superscript">
    <w:name w:val="Superscript"/>
    <w:basedOn w:val="DefaultParagraphFont"/>
    <w:rsid w:val="00C377D8"/>
    <w:rPr>
      <w:sz w:val="16"/>
      <w:vertAlign w:val="superscript"/>
    </w:rPr>
  </w:style>
  <w:style w:type="character" w:customStyle="1" w:styleId="Symbols">
    <w:name w:val="Symbols"/>
    <w:basedOn w:val="DefaultParagraphFont"/>
    <w:rsid w:val="00C377D8"/>
    <w:rPr>
      <w:rFonts w:ascii="Symbol" w:hAnsi="Symbol"/>
    </w:rPr>
  </w:style>
  <w:style w:type="character" w:customStyle="1" w:styleId="MenuOptions">
    <w:name w:val="Menu Options"/>
    <w:basedOn w:val="DefaultParagraphFont"/>
    <w:rsid w:val="00C377D8"/>
    <w:rPr>
      <w:rFonts w:ascii="Arial Narrow" w:hAnsi="Arial Narrow"/>
      <w:smallCaps/>
    </w:rPr>
  </w:style>
  <w:style w:type="character" w:customStyle="1" w:styleId="Buttons">
    <w:name w:val="Buttons"/>
    <w:basedOn w:val="DefaultParagraphFont"/>
    <w:rsid w:val="00C377D8"/>
    <w:rPr>
      <w:b/>
    </w:rPr>
  </w:style>
  <w:style w:type="character" w:customStyle="1" w:styleId="Underlined">
    <w:name w:val="Underlined"/>
    <w:basedOn w:val="DefaultParagraphFont"/>
    <w:rsid w:val="00C377D8"/>
    <w:rPr>
      <w:u w:val="single"/>
    </w:rPr>
  </w:style>
  <w:style w:type="paragraph" w:customStyle="1" w:styleId="TableBodyTextRight">
    <w:name w:val="Table Body Text Right"/>
    <w:basedOn w:val="TableBodyText"/>
    <w:rsid w:val="00C377D8"/>
    <w:pPr>
      <w:widowControl w:val="0"/>
      <w:autoSpaceDE w:val="0"/>
      <w:autoSpaceDN w:val="0"/>
      <w:adjustRightInd w:val="0"/>
      <w:jc w:val="right"/>
    </w:pPr>
    <w:rPr>
      <w:rFonts w:cs="Arial"/>
      <w:szCs w:val="18"/>
    </w:rPr>
  </w:style>
  <w:style w:type="paragraph" w:customStyle="1" w:styleId="CopyrightText">
    <w:name w:val="Copyright Text"/>
    <w:basedOn w:val="BodyText"/>
    <w:rsid w:val="00C377D8"/>
    <w:rPr>
      <w:sz w:val="18"/>
    </w:rPr>
  </w:style>
  <w:style w:type="paragraph" w:customStyle="1" w:styleId="BodySmallRight">
    <w:name w:val="Body Small Right"/>
    <w:basedOn w:val="BodyTextRight"/>
    <w:rsid w:val="00C377D8"/>
    <w:rPr>
      <w:sz w:val="18"/>
      <w:szCs w:val="18"/>
    </w:rPr>
  </w:style>
  <w:style w:type="paragraph" w:customStyle="1" w:styleId="MarginEdition">
    <w:name w:val="Margin Edition"/>
    <w:basedOn w:val="MarginNote"/>
    <w:rsid w:val="00C377D8"/>
    <w:pPr>
      <w:spacing w:before="0" w:after="0"/>
    </w:pPr>
    <w:rPr>
      <w:rFonts w:ascii="Times New Roman" w:hAnsi="Times New Roman"/>
      <w:color w:val="999999"/>
    </w:rPr>
  </w:style>
  <w:style w:type="paragraph" w:customStyle="1" w:styleId="Spacer">
    <w:name w:val="Spacer"/>
    <w:basedOn w:val="Normal"/>
    <w:rsid w:val="00C377D8"/>
    <w:rPr>
      <w:sz w:val="2"/>
      <w:szCs w:val="2"/>
    </w:rPr>
  </w:style>
  <w:style w:type="character" w:customStyle="1" w:styleId="Small">
    <w:name w:val="Small"/>
    <w:basedOn w:val="DefaultParagraphFont"/>
    <w:rsid w:val="00C377D8"/>
    <w:rPr>
      <w:sz w:val="16"/>
    </w:rPr>
  </w:style>
  <w:style w:type="paragraph" w:customStyle="1" w:styleId="WideTable">
    <w:name w:val="Wide Table"/>
    <w:basedOn w:val="Normal"/>
    <w:rsid w:val="00C377D8"/>
    <w:pPr>
      <w:ind w:left="-1418"/>
    </w:pPr>
    <w:rPr>
      <w:sz w:val="2"/>
      <w:szCs w:val="2"/>
    </w:rPr>
  </w:style>
  <w:style w:type="character" w:styleId="PageNumber">
    <w:name w:val="page number"/>
    <w:basedOn w:val="DefaultParagraphFont"/>
    <w:rsid w:val="00C377D8"/>
  </w:style>
  <w:style w:type="paragraph" w:styleId="Quote">
    <w:name w:val="Quote"/>
    <w:basedOn w:val="Heading1"/>
    <w:link w:val="QuoteChar"/>
    <w:qFormat/>
    <w:rsid w:val="00C377D8"/>
    <w:rPr>
      <w:b w:val="0"/>
      <w:sz w:val="72"/>
      <w:szCs w:val="72"/>
      <w:lang w:val="en-NZ"/>
    </w:rPr>
  </w:style>
  <w:style w:type="character" w:customStyle="1" w:styleId="QuoteChar">
    <w:name w:val="Quote Char"/>
    <w:basedOn w:val="DefaultParagraphFont"/>
    <w:link w:val="Quote"/>
    <w:rsid w:val="00C37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7D8"/>
    <w:pPr>
      <w:pageBreakBefore/>
    </w:pPr>
  </w:style>
  <w:style w:type="paragraph" w:customStyle="1" w:styleId="Border">
    <w:name w:val="Border"/>
    <w:basedOn w:val="Normal"/>
    <w:qFormat/>
    <w:rsid w:val="00C37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7D8"/>
    <w:rPr>
      <w:b/>
      <w:bCs/>
      <w:i/>
      <w:iCs/>
      <w:color w:val="auto"/>
    </w:rPr>
  </w:style>
  <w:style w:type="paragraph" w:styleId="IntenseQuote">
    <w:name w:val="Intense Quote"/>
    <w:basedOn w:val="Normal"/>
    <w:next w:val="Normal"/>
    <w:link w:val="IntenseQuoteChar"/>
    <w:uiPriority w:val="30"/>
    <w:qFormat/>
    <w:rsid w:val="00C37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7D8"/>
    <w:rPr>
      <w:smallCaps/>
      <w:color w:val="auto"/>
      <w:u w:val="single"/>
    </w:rPr>
  </w:style>
  <w:style w:type="character" w:styleId="IntenseReference">
    <w:name w:val="Intense Reference"/>
    <w:basedOn w:val="DefaultParagraphFont"/>
    <w:uiPriority w:val="32"/>
    <w:qFormat/>
    <w:rsid w:val="00C377D8"/>
    <w:rPr>
      <w:b/>
      <w:bCs/>
      <w:smallCaps/>
      <w:color w:val="auto"/>
      <w:spacing w:val="5"/>
      <w:u w:val="single"/>
    </w:rPr>
  </w:style>
  <w:style w:type="paragraph" w:customStyle="1" w:styleId="2ColumnHeading">
    <w:name w:val="2Column Heading"/>
    <w:basedOn w:val="BodyText"/>
    <w:qFormat/>
    <w:rsid w:val="00C377D8"/>
    <w:pPr>
      <w:spacing w:after="60"/>
      <w:ind w:left="-2268"/>
    </w:pPr>
    <w:rPr>
      <w:b/>
    </w:rPr>
  </w:style>
  <w:style w:type="paragraph" w:customStyle="1" w:styleId="Heading1TOC">
    <w:name w:val="Heading1 TOC"/>
    <w:basedOn w:val="Normal"/>
    <w:qFormat/>
    <w:rsid w:val="00C377D8"/>
    <w:pPr>
      <w:spacing w:before="240" w:after="120"/>
    </w:pPr>
    <w:rPr>
      <w:rFonts w:ascii="Times New Roman" w:hAnsi="Times New Roman"/>
      <w:b/>
      <w:sz w:val="32"/>
    </w:rPr>
  </w:style>
  <w:style w:type="paragraph" w:customStyle="1" w:styleId="Heading2TOC">
    <w:name w:val="Heading2 TOC"/>
    <w:basedOn w:val="Normal"/>
    <w:qFormat/>
    <w:rsid w:val="00C377D8"/>
    <w:pPr>
      <w:spacing w:before="240" w:after="60"/>
    </w:pPr>
    <w:rPr>
      <w:rFonts w:ascii="Times New Roman" w:hAnsi="Times New Roman"/>
      <w:b/>
      <w:sz w:val="28"/>
    </w:rPr>
  </w:style>
  <w:style w:type="character" w:customStyle="1" w:styleId="Underline">
    <w:name w:val="Underline"/>
    <w:basedOn w:val="DefaultParagraphFont"/>
    <w:qFormat/>
    <w:rsid w:val="00C377D8"/>
    <w:rPr>
      <w:u w:val="single"/>
    </w:rPr>
  </w:style>
  <w:style w:type="paragraph" w:styleId="BalloonText">
    <w:name w:val="Balloon Text"/>
    <w:basedOn w:val="Normal"/>
    <w:link w:val="BalloonTextChar"/>
    <w:rsid w:val="00C377D8"/>
    <w:rPr>
      <w:rFonts w:ascii="Tahoma" w:hAnsi="Tahoma" w:cs="Tahoma"/>
      <w:sz w:val="16"/>
      <w:szCs w:val="16"/>
    </w:rPr>
  </w:style>
  <w:style w:type="character" w:customStyle="1" w:styleId="BalloonTextChar">
    <w:name w:val="Balloon Text Char"/>
    <w:basedOn w:val="DefaultParagraphFont"/>
    <w:link w:val="BalloonText"/>
    <w:rsid w:val="00C37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7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7D8"/>
    <w:rPr>
      <w:b/>
      <w:color w:val="660033"/>
      <w:spacing w:val="0"/>
    </w:rPr>
  </w:style>
  <w:style w:type="paragraph" w:customStyle="1" w:styleId="Nameditemlist">
    <w:name w:val="Named item list"/>
    <w:basedOn w:val="BodyText"/>
    <w:qFormat/>
    <w:rsid w:val="00C377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1773</Words>
  <Characters>11550</Characters>
  <Application>Microsoft Office Word</Application>
  <DocSecurity>0</DocSecurity>
  <Lines>587</Lines>
  <Paragraphs>387</Paragraphs>
  <ScaleCrop>false</ScaleCrop>
  <Company>Author-it Software Corporation Ltd.</Company>
  <LinksUpToDate>false</LinksUpToDate>
  <CharactersWithSpaces>13037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PMC30110 Certificate III in Manufactured Mineral Products</dc:title>
  <dc:subject>Approved</dc:subject>
  <dc:creator>Manufacturing Skills Australia</dc:creator>
  <cp:keywords>Release 2</cp:keywords>
  <dc:description>Review Date: 12 April 2008</dc:description>
  <cp:lastModifiedBy>TPCMS</cp:lastModifiedBy>
  <cp:revision>3</cp:revision>
  <dcterms:created xsi:type="dcterms:W3CDTF">2014-04-29T14:44:27Z</dcterms:created>
  <dcterms:modified xsi:type="dcterms:W3CDTF">2014-04-28T23:40:00Z</dcterms:modified>
</cp:coreProperties>
</file>