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196C" w:rsidP="0035196C">
      <w:pPr>
        <w:pStyle w:val="Title"/>
      </w:pPr>
      <w:r>
        <w:fldChar w:fldCharType="begin"/>
      </w:r>
      <w:r>
        <w:instrText xml:space="preserve"> TITLE   \* MERGEFORMAT </w:instrText>
      </w:r>
      <w:r>
        <w:fldChar w:fldCharType="separate"/>
      </w:r>
      <w:r>
        <w:t>Assessment Requirements for PMC563081 Carry out stock control</w:t>
      </w:r>
      <w:r>
        <w:fldChar w:fldCharType="end"/>
      </w:r>
    </w:p>
    <w:p w:rsidR="0035196C" w:rsidP="0035196C">
      <w:pPr>
        <w:pStyle w:val="Version"/>
        <w:sectPr w:rsidSect="00451C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1C3A" w:rsidP="00451C3A">
      <w:pPr>
        <w:pStyle w:val="SuperHeading"/>
      </w:pPr>
      <w:r w:rsidRPr="00451C3A">
        <w:t>Assessment Requirements for PMC563081 Carry out stock control</w:t>
      </w:r>
    </w:p>
    <w:p w:rsidR="00000000" w:rsidRPr="00451C3A" w:rsidP="00451C3A">
      <w:pPr>
        <w:pStyle w:val="Heading1"/>
      </w:pPr>
      <w:bookmarkStart w:id="1" w:name="O_929645"/>
      <w:bookmarkEnd w:id="1"/>
      <w:r w:rsidRPr="00451C3A">
        <w:t>Modification History</w:t>
      </w:r>
    </w:p>
    <w:p w:rsidR="00000000" w:rsidRPr="00451C3A" w:rsidP="00451C3A">
      <w:pPr>
        <w:pStyle w:val="BodyText"/>
      </w:pPr>
      <w:r w:rsidRPr="00451C3A">
        <w:t>Release 1. Supersedes and is equivalent to PMC563081C Carry out stock control</w:t>
      </w:r>
    </w:p>
    <w:p w:rsidR="00000000" w:rsidRPr="00451C3A" w:rsidP="00451C3A">
      <w:pPr>
        <w:pStyle w:val="AllowPageBreak"/>
      </w:pPr>
    </w:p>
    <w:p w:rsidR="00000000" w:rsidRPr="00451C3A" w:rsidP="00451C3A">
      <w:pPr>
        <w:pStyle w:val="Heading1"/>
      </w:pPr>
      <w:bookmarkStart w:id="2" w:name="O_929648"/>
      <w:bookmarkEnd w:id="2"/>
      <w:r w:rsidRPr="00451C3A">
        <w:t>Performance Evidence</w:t>
      </w:r>
    </w:p>
    <w:p w:rsidR="00000000" w:rsidRPr="00451C3A" w:rsidP="00451C3A">
      <w:pPr>
        <w:pStyle w:val="BodyText"/>
      </w:pPr>
      <w:r w:rsidRPr="00451C3A">
        <w:t>Evidence required to demonstrate competence in this unit must be relevant to and satisfy the requiremen</w:t>
      </w:r>
      <w:r w:rsidRPr="00451C3A">
        <w:t>ts of the elements and performance criteria and demonstrate the ability to:</w:t>
      </w:r>
    </w:p>
    <w:p w:rsidR="00000000" w:rsidRPr="00451C3A" w:rsidP="00451C3A">
      <w:pPr>
        <w:pStyle w:val="ListBullet"/>
      </w:pPr>
      <w:r w:rsidRPr="00451C3A">
        <w:t xml:space="preserve">read and interpret inventory data, production schedules, job sheets, procedures, material labels and safety information </w:t>
      </w:r>
    </w:p>
    <w:p w:rsidR="00000000" w:rsidRPr="00451C3A" w:rsidP="00451C3A">
      <w:pPr>
        <w:pStyle w:val="ListBullet"/>
      </w:pPr>
      <w:r w:rsidRPr="00451C3A">
        <w:t>monitor key variables, including:</w:t>
      </w:r>
    </w:p>
    <w:p w:rsidR="00000000" w:rsidRPr="00451C3A" w:rsidP="00451C3A">
      <w:pPr>
        <w:pStyle w:val="ListBullet2"/>
      </w:pPr>
      <w:r w:rsidRPr="00451C3A">
        <w:t>production requirements</w:t>
      </w:r>
    </w:p>
    <w:p w:rsidR="00000000" w:rsidRPr="00451C3A" w:rsidP="00451C3A">
      <w:pPr>
        <w:pStyle w:val="ListBullet2"/>
      </w:pPr>
      <w:r w:rsidRPr="00451C3A">
        <w:t>stock levels</w:t>
      </w:r>
    </w:p>
    <w:p w:rsidR="00000000" w:rsidRPr="00451C3A" w:rsidP="00451C3A">
      <w:pPr>
        <w:pStyle w:val="ListBullet2"/>
      </w:pPr>
      <w:r w:rsidRPr="00451C3A">
        <w:t>reorder levels</w:t>
      </w:r>
    </w:p>
    <w:p w:rsidR="00000000" w:rsidRPr="00451C3A" w:rsidP="00451C3A">
      <w:pPr>
        <w:pStyle w:val="ListBullet2"/>
      </w:pPr>
      <w:r w:rsidRPr="00451C3A">
        <w:t xml:space="preserve">quantity and quality of deliveries </w:t>
      </w:r>
    </w:p>
    <w:p w:rsidR="00000000" w:rsidRPr="00451C3A" w:rsidP="00451C3A">
      <w:pPr>
        <w:pStyle w:val="ListBullet2"/>
      </w:pPr>
      <w:r w:rsidRPr="00451C3A">
        <w:t>supplier contracts</w:t>
      </w:r>
    </w:p>
    <w:p w:rsidR="00000000" w:rsidRPr="00451C3A" w:rsidP="00451C3A">
      <w:pPr>
        <w:pStyle w:val="ListBullet2"/>
      </w:pPr>
      <w:r w:rsidRPr="00451C3A">
        <w:t>stock condition</w:t>
      </w:r>
    </w:p>
    <w:p w:rsidR="00000000" w:rsidRPr="00451C3A" w:rsidP="00451C3A">
      <w:pPr>
        <w:pStyle w:val="ListBullet"/>
      </w:pPr>
      <w:r w:rsidRPr="00451C3A">
        <w:t xml:space="preserve">identify discrepancies in stock quantities and/or quality  </w:t>
      </w:r>
    </w:p>
    <w:p w:rsidR="00000000" w:rsidRPr="00451C3A" w:rsidP="00451C3A">
      <w:pPr>
        <w:pStyle w:val="ListBullet"/>
      </w:pPr>
      <w:r w:rsidRPr="00451C3A">
        <w:t>resolve routine and non-routine problems</w:t>
      </w:r>
    </w:p>
    <w:p w:rsidR="00000000" w:rsidRPr="00451C3A" w:rsidP="00451C3A">
      <w:pPr>
        <w:pStyle w:val="ListBullet"/>
      </w:pPr>
      <w:r w:rsidRPr="00451C3A">
        <w:t>identify when the operator is able to rectify problems, when assistance is required and who is the appropriate source for assistance</w:t>
      </w:r>
    </w:p>
    <w:p w:rsidR="00000000" w:rsidRPr="00451C3A" w:rsidP="00451C3A">
      <w:pPr>
        <w:pStyle w:val="ListBullet"/>
      </w:pPr>
      <w:r w:rsidRPr="00451C3A">
        <w:t>take action to resolve problems or report them to appropriate personnel</w:t>
      </w:r>
    </w:p>
    <w:p w:rsidR="00000000" w:rsidRPr="00451C3A" w:rsidP="00451C3A">
      <w:pPr>
        <w:pStyle w:val="ListBullet"/>
      </w:pPr>
      <w:r w:rsidRPr="00451C3A">
        <w:t>identify hazards and apply relevant hazard controls</w:t>
      </w:r>
    </w:p>
    <w:p w:rsidR="00000000" w:rsidRPr="00451C3A" w:rsidP="00451C3A">
      <w:pPr>
        <w:pStyle w:val="ListBullet"/>
      </w:pPr>
      <w:r w:rsidRPr="00451C3A">
        <w:t>apply safety procedures</w:t>
      </w:r>
    </w:p>
    <w:p w:rsidR="00000000" w:rsidRPr="00451C3A" w:rsidP="00451C3A">
      <w:pPr>
        <w:pStyle w:val="ListBullet"/>
      </w:pPr>
      <w:r w:rsidRPr="00451C3A">
        <w:t>communicate effectively with team/work group, supervisors, suppliers</w:t>
      </w:r>
    </w:p>
    <w:p w:rsidR="00000000" w:rsidRPr="00451C3A" w:rsidP="00451C3A">
      <w:pPr>
        <w:pStyle w:val="ListBullet"/>
      </w:pPr>
      <w:r w:rsidRPr="00451C3A">
        <w:t>complete workplace records</w:t>
      </w:r>
    </w:p>
    <w:p w:rsidR="00000000" w:rsidRPr="00451C3A" w:rsidP="00451C3A">
      <w:pPr>
        <w:pStyle w:val="ListBullet"/>
      </w:pPr>
      <w:r w:rsidRPr="00451C3A">
        <w:t>do basic arithmetical manipulations, including additions, subtractions, divisions, fractions and percentages.</w:t>
      </w:r>
    </w:p>
    <w:p w:rsidR="00000000" w:rsidRPr="00451C3A" w:rsidP="00451C3A">
      <w:pPr>
        <w:pStyle w:val="AllowPageBreak"/>
      </w:pPr>
    </w:p>
    <w:p w:rsidR="00000000" w:rsidRPr="00451C3A" w:rsidP="00451C3A">
      <w:pPr>
        <w:pStyle w:val="Heading1"/>
      </w:pPr>
      <w:bookmarkStart w:id="3" w:name="O_929647"/>
      <w:bookmarkEnd w:id="3"/>
      <w:r w:rsidRPr="00451C3A">
        <w:t>Knowledg</w:t>
      </w:r>
      <w:r w:rsidRPr="00451C3A">
        <w:t>e Evidence</w:t>
      </w:r>
    </w:p>
    <w:p w:rsidR="00000000" w:rsidRPr="00451C3A" w:rsidP="00451C3A">
      <w:pPr>
        <w:pStyle w:val="BodyText"/>
      </w:pPr>
      <w:r w:rsidRPr="00451C3A">
        <w:t>Must provide evidence that demonstrates knowledge relevant to their job sufficient to operate independently and to solve routine and non-routine problems, including knowledge of:</w:t>
      </w:r>
    </w:p>
    <w:p w:rsidR="00000000" w:rsidRPr="00451C3A" w:rsidP="00451C3A">
      <w:pPr>
        <w:pStyle w:val="ListBullet"/>
      </w:pPr>
      <w:r w:rsidRPr="00451C3A">
        <w:t>methods of monitoring production requirements and stock availabil</w:t>
      </w:r>
      <w:r w:rsidRPr="00451C3A">
        <w:t>ity</w:t>
      </w:r>
    </w:p>
    <w:p w:rsidR="00000000" w:rsidRPr="00451C3A" w:rsidP="00451C3A">
      <w:pPr>
        <w:pStyle w:val="ListBullet"/>
      </w:pPr>
      <w:r w:rsidRPr="00451C3A">
        <w:t>effective inventory management techniques to meet production requirements</w:t>
      </w:r>
    </w:p>
    <w:p w:rsidR="00000000" w:rsidRPr="00451C3A" w:rsidP="00451C3A">
      <w:pPr>
        <w:pStyle w:val="ListBullet"/>
      </w:pPr>
      <w:r w:rsidRPr="00451C3A">
        <w:t>supplier contractual requirements</w:t>
      </w:r>
    </w:p>
    <w:p w:rsidR="00000000" w:rsidRPr="00451C3A" w:rsidP="00451C3A">
      <w:pPr>
        <w:pStyle w:val="ListBullet"/>
      </w:pPr>
      <w:r w:rsidRPr="00451C3A">
        <w:t>stock control, stocktaking and cycle counting techniques</w:t>
      </w:r>
    </w:p>
    <w:p w:rsidR="00000000" w:rsidRPr="00451C3A" w:rsidP="00451C3A">
      <w:pPr>
        <w:pStyle w:val="ListBullet"/>
      </w:pPr>
      <w:r w:rsidRPr="00451C3A">
        <w:t xml:space="preserve">optimum stock levels and relationship with cost </w:t>
      </w:r>
    </w:p>
    <w:p w:rsidR="00000000" w:rsidRPr="00451C3A" w:rsidP="00451C3A">
      <w:pPr>
        <w:pStyle w:val="ListBullet"/>
      </w:pPr>
      <w:r w:rsidRPr="00451C3A">
        <w:t>methods of identifying and rectifying variations to quality and quantity of delivered goods</w:t>
      </w:r>
    </w:p>
    <w:p w:rsidR="00000000" w:rsidRPr="00451C3A" w:rsidP="00451C3A">
      <w:pPr>
        <w:pStyle w:val="ListBullet"/>
      </w:pPr>
      <w:r w:rsidRPr="00451C3A">
        <w:t>methods and criteria for sourcing alternative suppliers</w:t>
      </w:r>
    </w:p>
    <w:p w:rsidR="00000000" w:rsidRPr="00451C3A" w:rsidP="00451C3A">
      <w:pPr>
        <w:pStyle w:val="ListBullet"/>
      </w:pPr>
      <w:r w:rsidRPr="00451C3A">
        <w:t>routine problems, their probable causes and relevant corrective actions</w:t>
      </w:r>
    </w:p>
    <w:p w:rsidR="00000000" w:rsidRPr="00451C3A" w:rsidP="00451C3A">
      <w:pPr>
        <w:pStyle w:val="ListBullet"/>
      </w:pPr>
      <w:r w:rsidRPr="00451C3A">
        <w:t xml:space="preserve">organisation procedures relevant to </w:t>
      </w:r>
      <w:r w:rsidRPr="00451C3A">
        <w:t>the work environment/job role</w:t>
      </w:r>
    </w:p>
    <w:p w:rsidR="00000000" w:rsidRPr="00451C3A" w:rsidP="00451C3A">
      <w:pPr>
        <w:pStyle w:val="ListBullet"/>
      </w:pPr>
      <w:r w:rsidRPr="00451C3A">
        <w:t>routine and non-routine problems that may arise, the range of possible causes and appropriate actions</w:t>
      </w:r>
    </w:p>
    <w:p w:rsidR="00000000" w:rsidRPr="00451C3A" w:rsidP="00451C3A">
      <w:pPr>
        <w:pStyle w:val="ListBullet"/>
      </w:pPr>
      <w:r w:rsidRPr="00451C3A">
        <w:t>organisation procedures relevant to the work environment/job role</w:t>
      </w:r>
    </w:p>
    <w:p w:rsidR="00000000" w:rsidRPr="00451C3A" w:rsidP="00451C3A">
      <w:pPr>
        <w:pStyle w:val="ListBullet"/>
      </w:pPr>
      <w:r w:rsidRPr="00451C3A">
        <w:t>hierarchy of control</w:t>
      </w:r>
    </w:p>
    <w:p w:rsidR="00000000" w:rsidRPr="00451C3A" w:rsidP="00451C3A">
      <w:pPr>
        <w:pStyle w:val="ListBullet"/>
      </w:pPr>
      <w:r w:rsidRPr="00451C3A">
        <w:t>hazards that may arise in the job/wor</w:t>
      </w:r>
      <w:r w:rsidRPr="00451C3A">
        <w:t>k environment and:</w:t>
      </w:r>
    </w:p>
    <w:p w:rsidR="00000000" w:rsidRPr="00451C3A" w:rsidP="00451C3A">
      <w:pPr>
        <w:pStyle w:val="ListBullet2"/>
      </w:pPr>
      <w:r w:rsidRPr="00451C3A">
        <w:t xml:space="preserve">their possible causes </w:t>
      </w:r>
    </w:p>
    <w:p w:rsidR="00000000" w:rsidRPr="00451C3A" w:rsidP="00451C3A">
      <w:pPr>
        <w:pStyle w:val="ListBullet2"/>
      </w:pPr>
      <w:r w:rsidRPr="00451C3A">
        <w:t>potential consequences</w:t>
      </w:r>
    </w:p>
    <w:p w:rsidR="00000000" w:rsidRPr="00451C3A" w:rsidP="00451C3A">
      <w:pPr>
        <w:pStyle w:val="ListBullet2"/>
      </w:pPr>
      <w:r w:rsidRPr="00451C3A">
        <w:t>appropriate risk controls.</w:t>
      </w:r>
    </w:p>
    <w:p w:rsidR="00000000" w:rsidRPr="00451C3A" w:rsidP="00451C3A">
      <w:pPr>
        <w:pStyle w:val="AllowPageBreak"/>
      </w:pPr>
    </w:p>
    <w:p w:rsidR="00000000" w:rsidRPr="00451C3A" w:rsidP="00451C3A">
      <w:pPr>
        <w:pStyle w:val="Heading1"/>
      </w:pPr>
      <w:bookmarkStart w:id="4" w:name="O_929646"/>
      <w:bookmarkEnd w:id="4"/>
      <w:r w:rsidRPr="00451C3A">
        <w:t>Assessment Conditions</w:t>
      </w:r>
    </w:p>
    <w:p w:rsidR="00000000" w:rsidRPr="00451C3A" w:rsidP="00451C3A">
      <w:pPr>
        <w:pStyle w:val="ListBullet"/>
      </w:pPr>
      <w:r w:rsidRPr="00451C3A">
        <w:t xml:space="preserve">The unit should be assessed holistically and the judgement of competence shall be based </w:t>
      </w:r>
      <w:r w:rsidRPr="00451C3A">
        <w:t>on a holistic assessment of the evidence.</w:t>
      </w:r>
    </w:p>
    <w:p w:rsidR="00000000" w:rsidRPr="00451C3A" w:rsidP="00451C3A">
      <w:pPr>
        <w:pStyle w:val="ListBullet"/>
      </w:pPr>
      <w:r w:rsidRPr="00451C3A">
        <w:t>The collection of performance evidence:</w:t>
      </w:r>
    </w:p>
    <w:p w:rsidR="00000000" w:rsidRPr="00451C3A" w:rsidP="00451C3A">
      <w:pPr>
        <w:pStyle w:val="ListBullet2"/>
      </w:pPr>
      <w:r w:rsidRPr="00451C3A">
        <w:t xml:space="preserve">should occur over a range of situations which include typical disruptions to normal, smooth operations </w:t>
      </w:r>
    </w:p>
    <w:p w:rsidR="00000000" w:rsidRPr="00451C3A" w:rsidP="00451C3A">
      <w:pPr>
        <w:pStyle w:val="ListBullet2"/>
      </w:pPr>
      <w:r w:rsidRPr="00451C3A">
        <w:t>will typically include a supervisor/third-party report focusing on co</w:t>
      </w:r>
      <w:r w:rsidRPr="00451C3A">
        <w:t xml:space="preserve">nsistent performance and problem recognition and solving. A supervisor/third-party report must be prepared by someone who has a direct, relevant, current relationship with the person being assessed and who is in a position to form a judgement on workplace </w:t>
      </w:r>
      <w:r w:rsidRPr="00451C3A">
        <w:t xml:space="preserve">performance relevant to the unit of competency </w:t>
      </w:r>
    </w:p>
    <w:p w:rsidR="00000000" w:rsidRPr="00451C3A" w:rsidP="00451C3A">
      <w:pPr>
        <w:pStyle w:val="ListBullet2"/>
      </w:pPr>
      <w:r w:rsidRPr="00451C3A">
        <w:t>must include the use of appropriate tools, equipment and safety gear requiring demonstration of preparation, operation, completion and responding to problems</w:t>
      </w:r>
    </w:p>
    <w:p w:rsidR="00000000" w:rsidRPr="00451C3A" w:rsidP="00451C3A">
      <w:pPr>
        <w:pStyle w:val="ListBullet2"/>
      </w:pPr>
      <w:r w:rsidRPr="00451C3A">
        <w:t xml:space="preserve">may use industry-based simulation for </w:t>
      </w:r>
      <w:r w:rsidRPr="00451C3A">
        <w:rPr>
          <w:rStyle w:val="SpecialBold"/>
        </w:rPr>
        <w:t>part but not</w:t>
      </w:r>
      <w:r w:rsidRPr="00451C3A">
        <w:rPr>
          <w:rStyle w:val="SpecialBold"/>
        </w:rPr>
        <w:t xml:space="preserve"> all</w:t>
      </w:r>
      <w:r w:rsidRPr="00451C3A">
        <w:t xml:space="preserve"> of the unit particularly where safety, lack of opportunity or significant cost is an issue.</w:t>
      </w:r>
    </w:p>
    <w:p w:rsidR="00000000" w:rsidRPr="00451C3A" w:rsidP="00451C3A">
      <w:pPr>
        <w:pStyle w:val="ListBullet"/>
      </w:pPr>
      <w:r w:rsidRPr="00451C3A">
        <w:t xml:space="preserve">Assessment should occur in operational workplace situations. Where this is not possible or where personal safety or environmental damage are limiting factors </w:t>
      </w:r>
      <w:r w:rsidRPr="00451C3A">
        <w:t>assessment must occur in a sufficiently rigorous simulated environment that reflects realistic operational workplace conditions. This must cover all aspects of workplace performance, including environment, task skills, task management skills, contingency m</w:t>
      </w:r>
      <w:r w:rsidRPr="00451C3A">
        <w:t>anagement skills and job role environment skills.</w:t>
      </w:r>
    </w:p>
    <w:p w:rsidR="00000000" w:rsidRPr="00451C3A" w:rsidP="00451C3A">
      <w:pPr>
        <w:pStyle w:val="ListBullet"/>
      </w:pPr>
      <w:r w:rsidRPr="00451C3A">
        <w:t xml:space="preserve">Assessment in a simulated environment should use evidence collected from one or more of: </w:t>
      </w:r>
    </w:p>
    <w:p w:rsidR="00000000" w:rsidRPr="00451C3A" w:rsidP="00451C3A">
      <w:pPr>
        <w:pStyle w:val="ListBullet2"/>
      </w:pPr>
      <w:r w:rsidRPr="00451C3A">
        <w:t>walk-throughs</w:t>
      </w:r>
    </w:p>
    <w:p w:rsidR="00000000" w:rsidRPr="00451C3A" w:rsidP="00451C3A">
      <w:pPr>
        <w:pStyle w:val="ListBullet2"/>
      </w:pPr>
      <w:r w:rsidRPr="00451C3A">
        <w:t>pilot plant operation</w:t>
      </w:r>
    </w:p>
    <w:p w:rsidR="00000000" w:rsidRPr="00451C3A" w:rsidP="00451C3A">
      <w:pPr>
        <w:pStyle w:val="ListBullet2"/>
      </w:pPr>
      <w:r w:rsidRPr="00451C3A">
        <w:t xml:space="preserve">industry-based case studies/scenarios </w:t>
      </w:r>
    </w:p>
    <w:p w:rsidR="00000000" w:rsidRPr="00451C3A" w:rsidP="00451C3A">
      <w:pPr>
        <w:pStyle w:val="ListBullet2"/>
      </w:pPr>
      <w:r w:rsidRPr="00451C3A">
        <w:t>‘what ifs’.</w:t>
      </w:r>
    </w:p>
    <w:p w:rsidR="00000000" w:rsidRPr="00451C3A" w:rsidP="00451C3A">
      <w:pPr>
        <w:pStyle w:val="ListBullet"/>
      </w:pPr>
      <w:r w:rsidRPr="00451C3A">
        <w:t>Knowledge evidence may be c</w:t>
      </w:r>
      <w:r w:rsidRPr="00451C3A">
        <w:t>ollected concurrently with performance evidence (provided a record is kept) or through an independent process such as workbooks, written assessments or interviews (provided a record is kept).</w:t>
      </w:r>
    </w:p>
    <w:p w:rsidR="00000000" w:rsidRPr="00451C3A" w:rsidP="00451C3A">
      <w:pPr>
        <w:pStyle w:val="ListBullet"/>
      </w:pPr>
      <w:r w:rsidRPr="00451C3A">
        <w:t>Assessment processes and techniques must be appropriate to the language, literacy and numeracy requirements of the work being performed and the needs of the candidate.</w:t>
      </w:r>
    </w:p>
    <w:p w:rsidR="00000000" w:rsidRPr="00451C3A" w:rsidP="00451C3A">
      <w:pPr>
        <w:pStyle w:val="ListBullet"/>
      </w:pPr>
      <w:r w:rsidRPr="00451C3A">
        <w:t>Conditions for assessment must include access to all tools, equipment, materials and doc</w:t>
      </w:r>
      <w:r w:rsidRPr="00451C3A">
        <w:t>umentation required, including relevant workplace procedures, product and manufacturing specifications associated with this unit.</w:t>
      </w:r>
    </w:p>
    <w:p w:rsidR="00000000" w:rsidRPr="00451C3A" w:rsidP="00451C3A">
      <w:pPr>
        <w:pStyle w:val="ListBullet"/>
      </w:pPr>
      <w:r w:rsidRPr="00451C3A">
        <w:t>The regulatory framework will be reflected in workplace policies and procedures and is not required to be independently assess</w:t>
      </w:r>
      <w:r w:rsidRPr="00451C3A">
        <w:t>ed.</w:t>
      </w:r>
    </w:p>
    <w:p w:rsidR="00000000" w:rsidRPr="00451C3A" w:rsidP="00451C3A">
      <w:pPr>
        <w:pStyle w:val="ListBullet"/>
      </w:pPr>
      <w:r w:rsidRPr="00451C3A">
        <w:t>Foundation skills are integral to competent performance of the unit and should not be assessed separately.</w:t>
      </w:r>
    </w:p>
    <w:p w:rsidR="00000000" w:rsidRPr="00451C3A" w:rsidP="00451C3A">
      <w:pPr>
        <w:pStyle w:val="ListBullet"/>
      </w:pPr>
      <w:r w:rsidRPr="00451C3A">
        <w:t>Assessors must satisfy the assessor competency requirements that are in place at the time of the assessment as set by the VET regulator.</w:t>
      </w:r>
    </w:p>
    <w:p w:rsidR="00000000" w:rsidRPr="00451C3A" w:rsidP="00451C3A">
      <w:pPr>
        <w:pStyle w:val="ListBullet"/>
      </w:pPr>
      <w:r w:rsidRPr="00451C3A">
        <w:t>In addit</w:t>
      </w:r>
      <w:r w:rsidRPr="00451C3A">
        <w:t xml:space="preserve">ion the assessor or anyone acting in subject matter expert role in assessment shall demonstrate both technical competency and currency. If the assessor cannot demonstrate technical competency and currency they shall assess with a subject matter expert who </w:t>
      </w:r>
      <w:r w:rsidRPr="00451C3A">
        <w:t xml:space="preserve">does meet these requirements. </w:t>
      </w:r>
    </w:p>
    <w:p w:rsidR="00000000" w:rsidRPr="00451C3A" w:rsidP="00451C3A">
      <w:pPr>
        <w:pStyle w:val="ListBullet"/>
      </w:pPr>
      <w:r w:rsidRPr="00451C3A">
        <w:t>Technical competence can be demonstrated through one or more of:</w:t>
      </w:r>
    </w:p>
    <w:p w:rsidR="00000000" w:rsidRPr="00451C3A" w:rsidP="00451C3A">
      <w:pPr>
        <w:pStyle w:val="ListBullet2"/>
      </w:pPr>
      <w:r w:rsidRPr="00451C3A">
        <w:t xml:space="preserve">relevant VET or other qualification/Statement of Attainment </w:t>
      </w:r>
    </w:p>
    <w:p w:rsidR="00000000" w:rsidRPr="00451C3A" w:rsidP="00451C3A">
      <w:pPr>
        <w:pStyle w:val="ListBullet2"/>
      </w:pPr>
      <w:r w:rsidRPr="00451C3A">
        <w:t>appropriate workplace experience undertaking the type of work being assessed under routine and non</w:t>
      </w:r>
      <w:r w:rsidRPr="00451C3A">
        <w:t xml:space="preserve">-routine conditions </w:t>
      </w:r>
    </w:p>
    <w:p w:rsidR="00000000" w:rsidRPr="00451C3A" w:rsidP="00451C3A">
      <w:pPr>
        <w:pStyle w:val="ListBullet2"/>
      </w:pPr>
      <w:r w:rsidRPr="00451C3A">
        <w:t>appropriate workplace experience supervising/evaluating the type of work being assessed under routine and non-routine conditions</w:t>
      </w:r>
    </w:p>
    <w:p w:rsidR="00000000" w:rsidRPr="00451C3A" w:rsidP="00451C3A">
      <w:pPr>
        <w:pStyle w:val="ListBullet"/>
      </w:pPr>
      <w:r w:rsidRPr="00451C3A">
        <w:t>Currency can be demonstrated through one or more of:</w:t>
      </w:r>
    </w:p>
    <w:p w:rsidR="00000000" w:rsidRPr="00451C3A" w:rsidP="00451C3A">
      <w:pPr>
        <w:pStyle w:val="ListBullet2"/>
      </w:pPr>
      <w:r w:rsidRPr="00451C3A">
        <w:t>being currently employed undertaking the type of wo</w:t>
      </w:r>
      <w:r w:rsidRPr="00451C3A">
        <w:t xml:space="preserve">rk being assessed </w:t>
      </w:r>
    </w:p>
    <w:p w:rsidR="00000000" w:rsidRPr="00451C3A" w:rsidP="00451C3A">
      <w:pPr>
        <w:pStyle w:val="ListBullet2"/>
      </w:pPr>
      <w:r w:rsidRPr="00451C3A">
        <w:t xml:space="preserve">being employed by the organisation undertaking the type of work being assessed and having maintained currency in accordance with that organisation’s policies and procedures </w:t>
      </w:r>
    </w:p>
    <w:p w:rsidR="00000000" w:rsidRPr="00451C3A" w:rsidP="00451C3A">
      <w:pPr>
        <w:pStyle w:val="ListBullet2"/>
      </w:pPr>
      <w:r w:rsidRPr="00451C3A">
        <w:t>having consulted/had contact with an organisation undertaking t</w:t>
      </w:r>
      <w:r w:rsidRPr="00451C3A">
        <w:t xml:space="preserve">he type of work being assessed within the last twelve months, the consultation/contact being related to assessment </w:t>
      </w:r>
    </w:p>
    <w:p w:rsidR="00000000" w:rsidRPr="00451C3A" w:rsidP="00451C3A">
      <w:pPr>
        <w:pStyle w:val="ListBullet2"/>
      </w:pPr>
      <w:r w:rsidRPr="00451C3A">
        <w:t xml:space="preserve">conducting on the job training/assessments of the type of work being assessed </w:t>
      </w:r>
    </w:p>
    <w:p w:rsidR="00000000" w:rsidRPr="00451C3A" w:rsidP="00451C3A">
      <w:pPr>
        <w:pStyle w:val="ListBullet2"/>
      </w:pPr>
      <w:r w:rsidRPr="00451C3A">
        <w:t>being an active member of a relevant professional body and participating in activities relevant to the assessment of this type of work.</w:t>
      </w:r>
    </w:p>
    <w:p w:rsidR="00000000" w:rsidRPr="00451C3A" w:rsidP="00451C3A">
      <w:pPr>
        <w:pStyle w:val="AllowPageBreak"/>
      </w:pPr>
    </w:p>
    <w:p w:rsidR="00000000" w:rsidRPr="00451C3A" w:rsidP="00451C3A">
      <w:pPr>
        <w:pStyle w:val="Heading1"/>
      </w:pPr>
      <w:bookmarkStart w:id="5" w:name="O_929644"/>
      <w:bookmarkEnd w:id="5"/>
      <w:r w:rsidRPr="00451C3A">
        <w:t>Links</w:t>
      </w:r>
    </w:p>
    <w:p w:rsidR="00000000" w:rsidRPr="00451C3A" w:rsidP="00451C3A">
      <w:pPr>
        <w:pStyle w:val="BodyText"/>
      </w:pPr>
      <w:r w:rsidRPr="00451C3A">
        <w:t>Companion Volume implementation guides are found in VETNet - https://vetnet.education.gov.au/Page</w:t>
      </w:r>
      <w:r w:rsidRPr="00451C3A">
        <w:t>s/TrainingDocs.aspx?q=45a7f1d5-61a5-447a-9688-7abbd7e1a5c7</w:t>
      </w:r>
    </w:p>
    <w:p w:rsidR="00000000" w:rsidRPr="00451C3A" w:rsidP="00451C3A"/>
    <w:sectPr w:rsidSect="00451C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C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C3A" w:rsidRPr="0035196C" w:rsidP="003519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C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96C" w:rsidP="00451C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5196C" w:rsidP="00451C3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5196C" w:rsidP="00451C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C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9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1C3A" w:rsidRPr="0035196C" w:rsidP="003519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C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96C" w:rsidRPr="002D2AF8" w:rsidP="00451C3A">
    <w:pPr>
      <w:pStyle w:val="Header"/>
      <w:framePr w:wrap="around"/>
    </w:pPr>
    <w:r>
      <w:fldChar w:fldCharType="begin"/>
    </w:r>
    <w:r>
      <w:instrText xml:space="preserve"> TITLE   \* MERGEFORMAT </w:instrText>
    </w:r>
    <w:r>
      <w:fldChar w:fldCharType="separate"/>
    </w:r>
    <w:r>
      <w:t>Assessment Requirements for PMC563081 Carry out stock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September 2018</w:t>
    </w:r>
    <w:r>
      <w:fldChar w:fldCharType="end"/>
    </w:r>
  </w:p>
  <w:p w:rsidR="0035196C" w:rsidP="00451C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D2FD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D21A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36C1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C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1C3A"/>
    <w:pPr>
      <w:spacing w:before="360" w:after="60"/>
      <w:outlineLvl w:val="0"/>
    </w:pPr>
    <w:rPr>
      <w:sz w:val="32"/>
    </w:rPr>
  </w:style>
  <w:style w:type="paragraph" w:styleId="Heading2">
    <w:name w:val="heading 2"/>
    <w:basedOn w:val="HeadingBase"/>
    <w:next w:val="BodyText"/>
    <w:link w:val="Heading2Char"/>
    <w:qFormat/>
    <w:rsid w:val="00451C3A"/>
    <w:pPr>
      <w:keepLines/>
      <w:spacing w:before="240" w:after="120"/>
      <w:outlineLvl w:val="1"/>
    </w:pPr>
    <w:rPr>
      <w:sz w:val="28"/>
      <w:szCs w:val="40"/>
    </w:rPr>
  </w:style>
  <w:style w:type="paragraph" w:styleId="Heading3">
    <w:name w:val="heading 3"/>
    <w:basedOn w:val="HeadingBase"/>
    <w:next w:val="BodyText"/>
    <w:link w:val="Heading3Char"/>
    <w:qFormat/>
    <w:rsid w:val="00451C3A"/>
    <w:pPr>
      <w:spacing w:before="180" w:after="120"/>
      <w:outlineLvl w:val="2"/>
    </w:pPr>
    <w:rPr>
      <w:spacing w:val="-10"/>
      <w:kern w:val="32"/>
    </w:rPr>
  </w:style>
  <w:style w:type="paragraph" w:styleId="Heading4">
    <w:name w:val="heading 4"/>
    <w:basedOn w:val="HeadingBase"/>
    <w:next w:val="BodyText"/>
    <w:link w:val="Heading4Char"/>
    <w:qFormat/>
    <w:rsid w:val="00451C3A"/>
    <w:pPr>
      <w:spacing w:before="160" w:after="120"/>
      <w:outlineLvl w:val="3"/>
    </w:pPr>
    <w:rPr>
      <w:sz w:val="22"/>
    </w:rPr>
  </w:style>
  <w:style w:type="paragraph" w:styleId="Heading5">
    <w:name w:val="heading 5"/>
    <w:basedOn w:val="HeadingBase"/>
    <w:next w:val="Normal"/>
    <w:link w:val="Heading5Char"/>
    <w:qFormat/>
    <w:rsid w:val="00451C3A"/>
    <w:pPr>
      <w:spacing w:before="80"/>
      <w:outlineLvl w:val="4"/>
    </w:pPr>
    <w:rPr>
      <w:color w:val="918585"/>
      <w:sz w:val="20"/>
    </w:rPr>
  </w:style>
  <w:style w:type="paragraph" w:styleId="Heading6">
    <w:name w:val="heading 6"/>
    <w:basedOn w:val="HeadingBase"/>
    <w:next w:val="Normal"/>
    <w:link w:val="Heading6Char"/>
    <w:qFormat/>
    <w:rsid w:val="00451C3A"/>
    <w:pPr>
      <w:spacing w:before="60"/>
      <w:outlineLvl w:val="5"/>
    </w:pPr>
    <w:rPr>
      <w:color w:val="918585"/>
      <w:sz w:val="20"/>
    </w:rPr>
  </w:style>
  <w:style w:type="paragraph" w:styleId="Heading7">
    <w:name w:val="heading 7"/>
    <w:basedOn w:val="Normal"/>
    <w:next w:val="Normal"/>
    <w:link w:val="Heading7Char"/>
    <w:qFormat/>
    <w:rsid w:val="00451C3A"/>
    <w:pPr>
      <w:ind w:left="720"/>
      <w:outlineLvl w:val="6"/>
    </w:pPr>
    <w:rPr>
      <w:i/>
    </w:rPr>
  </w:style>
  <w:style w:type="paragraph" w:styleId="Heading8">
    <w:name w:val="heading 8"/>
    <w:basedOn w:val="Normal"/>
    <w:next w:val="Normal"/>
    <w:link w:val="Heading8Char"/>
    <w:qFormat/>
    <w:rsid w:val="00451C3A"/>
    <w:pPr>
      <w:ind w:left="720"/>
      <w:outlineLvl w:val="7"/>
    </w:pPr>
    <w:rPr>
      <w:i/>
    </w:rPr>
  </w:style>
  <w:style w:type="paragraph" w:styleId="Heading9">
    <w:name w:val="heading 9"/>
    <w:basedOn w:val="Normal"/>
    <w:next w:val="Normal"/>
    <w:link w:val="Heading9Char"/>
    <w:qFormat/>
    <w:rsid w:val="00451C3A"/>
    <w:pPr>
      <w:ind w:left="720"/>
      <w:outlineLvl w:val="8"/>
    </w:pPr>
    <w:rPr>
      <w:i/>
    </w:rPr>
  </w:style>
  <w:style w:type="character" w:default="1" w:styleId="DefaultParagraphFont">
    <w:name w:val="Default Paragraph Font"/>
    <w:uiPriority w:val="1"/>
    <w:unhideWhenUsed/>
    <w:rsid w:val="00451C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1C3A"/>
  </w:style>
  <w:style w:type="character" w:customStyle="1" w:styleId="Heading1Char">
    <w:name w:val="Heading 1 Char"/>
    <w:basedOn w:val="DefaultParagraphFont"/>
    <w:link w:val="Heading1"/>
    <w:rsid w:val="00451C3A"/>
    <w:rPr>
      <w:rFonts w:ascii="Times New Roman" w:eastAsia="Times New Roman" w:hAnsi="Times New Roman" w:cs="Times New Roman"/>
      <w:b/>
      <w:sz w:val="32"/>
      <w:szCs w:val="20"/>
      <w:lang w:eastAsia="en-US"/>
    </w:rPr>
  </w:style>
  <w:style w:type="paragraph" w:styleId="BodyText">
    <w:name w:val="Body Text"/>
    <w:basedOn w:val="Normal"/>
    <w:link w:val="BodyTextChar"/>
    <w:rsid w:val="00451C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1C3A"/>
    <w:rPr>
      <w:rFonts w:ascii="Times New Roman" w:eastAsia="Times New Roman" w:hAnsi="Times New Roman" w:cs="Times New Roman"/>
      <w:sz w:val="24"/>
      <w:lang w:eastAsia="en-US"/>
    </w:rPr>
  </w:style>
  <w:style w:type="paragraph" w:styleId="ListBullet">
    <w:name w:val="List Bullet"/>
    <w:basedOn w:val="List"/>
    <w:rsid w:val="00451C3A"/>
    <w:pPr>
      <w:numPr>
        <w:numId w:val="13"/>
      </w:numPr>
      <w:tabs>
        <w:tab w:val="clear" w:pos="340"/>
      </w:tabs>
      <w:spacing w:before="40" w:after="40"/>
    </w:pPr>
  </w:style>
  <w:style w:type="character" w:customStyle="1" w:styleId="SpecialBold">
    <w:name w:val="Special Bold"/>
    <w:basedOn w:val="DefaultParagraphFont"/>
    <w:rsid w:val="00451C3A"/>
    <w:rPr>
      <w:b/>
      <w:spacing w:val="0"/>
    </w:rPr>
  </w:style>
  <w:style w:type="paragraph" w:styleId="ListBullet2">
    <w:name w:val="List Bullet 2"/>
    <w:basedOn w:val="List2"/>
    <w:rsid w:val="00451C3A"/>
    <w:pPr>
      <w:numPr>
        <w:numId w:val="14"/>
      </w:numPr>
      <w:tabs>
        <w:tab w:val="clear" w:pos="680"/>
      </w:tabs>
    </w:pPr>
  </w:style>
  <w:style w:type="paragraph" w:customStyle="1" w:styleId="SuperHeading">
    <w:name w:val="SuperHeading"/>
    <w:basedOn w:val="Normal"/>
    <w:rsid w:val="00451C3A"/>
    <w:pPr>
      <w:spacing w:before="240" w:after="120"/>
      <w:outlineLvl w:val="0"/>
    </w:pPr>
    <w:rPr>
      <w:rFonts w:ascii="Times New Roman" w:hAnsi="Times New Roman"/>
      <w:b/>
      <w:sz w:val="32"/>
    </w:rPr>
  </w:style>
  <w:style w:type="paragraph" w:customStyle="1" w:styleId="AllowPageBreak">
    <w:name w:val="AllowPageBreak"/>
    <w:rsid w:val="00451C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1C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1C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1C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1C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1C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1C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1C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1C3A"/>
    <w:rPr>
      <w:rFonts w:ascii="Courier New" w:eastAsia="Times New Roman" w:hAnsi="Courier New" w:cs="Times New Roman"/>
      <w:i/>
      <w:szCs w:val="20"/>
      <w:lang w:eastAsia="en-US"/>
    </w:rPr>
  </w:style>
  <w:style w:type="paragraph" w:customStyle="1" w:styleId="HeadingBase">
    <w:name w:val="Heading Base"/>
    <w:rsid w:val="00451C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1C3A"/>
    <w:pPr>
      <w:tabs>
        <w:tab w:val="right" w:leader="dot" w:pos="9072"/>
      </w:tabs>
      <w:ind w:left="567"/>
    </w:pPr>
    <w:rPr>
      <w:szCs w:val="22"/>
    </w:rPr>
  </w:style>
  <w:style w:type="paragraph" w:customStyle="1" w:styleId="TOCBase">
    <w:name w:val="TOC Base"/>
    <w:rsid w:val="00451C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1C3A"/>
    <w:pPr>
      <w:tabs>
        <w:tab w:val="right" w:leader="dot" w:pos="9072"/>
      </w:tabs>
      <w:spacing w:before="40" w:after="40"/>
      <w:ind w:left="284"/>
    </w:pPr>
    <w:rPr>
      <w:rFonts w:ascii="Times New Roman" w:hAnsi="Times New Roman"/>
    </w:rPr>
  </w:style>
  <w:style w:type="paragraph" w:styleId="TOC1">
    <w:name w:val="toc 1"/>
    <w:basedOn w:val="TOCBase"/>
    <w:next w:val="Normal"/>
    <w:rsid w:val="00451C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1C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1C3A"/>
    <w:rPr>
      <w:rFonts w:ascii="Times New Roman" w:eastAsia="Times New Roman" w:hAnsi="Times New Roman" w:cs="Times New Roman"/>
      <w:sz w:val="16"/>
      <w:lang w:eastAsia="en-US"/>
    </w:rPr>
  </w:style>
  <w:style w:type="paragraph" w:styleId="Title">
    <w:name w:val="Title"/>
    <w:basedOn w:val="HeadingBase"/>
    <w:link w:val="TitleChar"/>
    <w:qFormat/>
    <w:rsid w:val="00451C3A"/>
    <w:pPr>
      <w:spacing w:before="5040"/>
      <w:jc w:val="center"/>
    </w:pPr>
    <w:rPr>
      <w:sz w:val="48"/>
      <w:szCs w:val="72"/>
      <w:lang w:val="en-US"/>
    </w:rPr>
  </w:style>
  <w:style w:type="character" w:customStyle="1" w:styleId="TitleChar">
    <w:name w:val="Title Char"/>
    <w:basedOn w:val="DefaultParagraphFont"/>
    <w:link w:val="Title"/>
    <w:rsid w:val="00451C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1C3A"/>
    <w:pPr>
      <w:tabs>
        <w:tab w:val="left" w:pos="3600"/>
        <w:tab w:val="left" w:pos="3958"/>
      </w:tabs>
    </w:pPr>
  </w:style>
  <w:style w:type="paragraph" w:styleId="List">
    <w:name w:val="List"/>
    <w:basedOn w:val="BodyText"/>
    <w:next w:val="BodyText"/>
    <w:rsid w:val="00451C3A"/>
    <w:pPr>
      <w:tabs>
        <w:tab w:val="left" w:pos="340"/>
      </w:tabs>
      <w:spacing w:before="60" w:after="60"/>
      <w:ind w:left="340" w:hanging="340"/>
    </w:pPr>
  </w:style>
  <w:style w:type="paragraph" w:customStyle="1" w:styleId="Note">
    <w:name w:val="Note"/>
    <w:basedOn w:val="BodyText"/>
    <w:rsid w:val="00451C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1C3A"/>
    <w:pPr>
      <w:framePr w:wrap="auto" w:hAnchor="text" w:y="6049"/>
    </w:pPr>
    <w:rPr>
      <w:color w:val="000000"/>
      <w:sz w:val="40"/>
    </w:rPr>
  </w:style>
  <w:style w:type="paragraph" w:customStyle="1" w:styleId="TOCTitle">
    <w:name w:val="TOCTitle"/>
    <w:basedOn w:val="Heading1"/>
    <w:rsid w:val="00451C3A"/>
    <w:pPr>
      <w:spacing w:after="240"/>
      <w:jc w:val="center"/>
      <w:outlineLvl w:val="9"/>
    </w:pPr>
    <w:rPr>
      <w:caps/>
    </w:rPr>
  </w:style>
  <w:style w:type="paragraph" w:customStyle="1" w:styleId="Version">
    <w:name w:val="Version"/>
    <w:rsid w:val="00451C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1C3A"/>
    <w:pPr>
      <w:keepNext w:val="0"/>
      <w:tabs>
        <w:tab w:val="right" w:pos="4176"/>
      </w:tabs>
      <w:ind w:left="198" w:hanging="198"/>
    </w:pPr>
    <w:rPr>
      <w:rFonts w:ascii="Garamond" w:hAnsi="Garamond"/>
    </w:rPr>
  </w:style>
  <w:style w:type="paragraph" w:styleId="IndexHeading">
    <w:name w:val="index heading"/>
    <w:basedOn w:val="Normal"/>
    <w:next w:val="Index1"/>
    <w:semiHidden/>
    <w:rsid w:val="00451C3A"/>
    <w:pPr>
      <w:spacing w:before="120" w:after="120"/>
    </w:pPr>
    <w:rPr>
      <w:rFonts w:ascii="Arial" w:hAnsi="Arial"/>
      <w:b/>
      <w:color w:val="918585"/>
      <w:sz w:val="24"/>
    </w:rPr>
  </w:style>
  <w:style w:type="paragraph" w:styleId="Header">
    <w:name w:val="header"/>
    <w:basedOn w:val="Normal"/>
    <w:link w:val="HeaderChar"/>
    <w:rsid w:val="00451C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1C3A"/>
    <w:rPr>
      <w:rFonts w:ascii="Times New Roman" w:eastAsia="Times New Roman" w:hAnsi="Times New Roman" w:cs="Times New Roman"/>
      <w:sz w:val="16"/>
      <w:szCs w:val="20"/>
      <w:lang w:val="en-GB" w:eastAsia="en-US"/>
    </w:rPr>
  </w:style>
  <w:style w:type="paragraph" w:customStyle="1" w:styleId="Chapter">
    <w:name w:val="Chapter"/>
    <w:basedOn w:val="Normal"/>
    <w:rsid w:val="00451C3A"/>
    <w:pPr>
      <w:spacing w:before="240"/>
    </w:pPr>
    <w:rPr>
      <w:rFonts w:ascii="Times New Roman" w:hAnsi="Times New Roman"/>
      <w:smallCaps/>
      <w:spacing w:val="80"/>
      <w:sz w:val="28"/>
    </w:rPr>
  </w:style>
  <w:style w:type="paragraph" w:customStyle="1" w:styleId="InChapter">
    <w:name w:val="InChapter"/>
    <w:basedOn w:val="Heading3"/>
    <w:rsid w:val="00451C3A"/>
    <w:pPr>
      <w:spacing w:after="240"/>
      <w:outlineLvl w:val="9"/>
    </w:pPr>
    <w:rPr>
      <w:noProof/>
    </w:rPr>
  </w:style>
  <w:style w:type="paragraph" w:styleId="Index2">
    <w:name w:val="index 2"/>
    <w:basedOn w:val="Normal"/>
    <w:next w:val="Normal"/>
    <w:semiHidden/>
    <w:rsid w:val="00451C3A"/>
    <w:pPr>
      <w:tabs>
        <w:tab w:val="right" w:pos="4176"/>
      </w:tabs>
      <w:ind w:left="568" w:hanging="284"/>
    </w:pPr>
    <w:rPr>
      <w:rFonts w:ascii="Garamond" w:hAnsi="Garamond"/>
    </w:rPr>
  </w:style>
  <w:style w:type="paragraph" w:customStyle="1" w:styleId="Byline">
    <w:name w:val="Byline"/>
    <w:rsid w:val="00451C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1C3A"/>
    <w:pPr>
      <w:tabs>
        <w:tab w:val="clear" w:pos="3600"/>
        <w:tab w:val="clear" w:pos="3958"/>
      </w:tabs>
      <w:jc w:val="right"/>
    </w:pPr>
  </w:style>
  <w:style w:type="character" w:styleId="Emphasis">
    <w:name w:val="Emphasis"/>
    <w:basedOn w:val="DefaultParagraphFont"/>
    <w:qFormat/>
    <w:rsid w:val="00451C3A"/>
    <w:rPr>
      <w:i/>
    </w:rPr>
  </w:style>
  <w:style w:type="paragraph" w:styleId="Caption">
    <w:name w:val="caption"/>
    <w:basedOn w:val="BodyText"/>
    <w:next w:val="Normal"/>
    <w:qFormat/>
    <w:rsid w:val="00451C3A"/>
    <w:pPr>
      <w:framePr w:w="2268" w:hSpace="181" w:vSpace="181" w:wrap="around" w:vAnchor="text" w:hAnchor="page" w:x="1135" w:y="285" w:anchorLock="1"/>
    </w:pPr>
    <w:rPr>
      <w:i/>
    </w:rPr>
  </w:style>
  <w:style w:type="paragraph" w:customStyle="1" w:styleId="MiniTOCTitle">
    <w:name w:val="MiniTOCTitle"/>
    <w:basedOn w:val="Heading4"/>
    <w:rsid w:val="00451C3A"/>
    <w:pPr>
      <w:spacing w:before="240"/>
      <w:outlineLvl w:val="9"/>
    </w:pPr>
    <w:rPr>
      <w:noProof/>
      <w:sz w:val="24"/>
    </w:rPr>
  </w:style>
  <w:style w:type="paragraph" w:customStyle="1" w:styleId="MiniTOCItem">
    <w:name w:val="MiniTOCItem"/>
    <w:basedOn w:val="ListBullet"/>
    <w:rsid w:val="00451C3A"/>
    <w:pPr>
      <w:numPr>
        <w:numId w:val="0"/>
      </w:numPr>
      <w:tabs>
        <w:tab w:val="right" w:leader="dot" w:pos="6521"/>
      </w:tabs>
      <w:spacing w:before="0" w:after="0"/>
    </w:pPr>
  </w:style>
  <w:style w:type="paragraph" w:customStyle="1" w:styleId="TOFTitle">
    <w:name w:val="TOFTitle"/>
    <w:basedOn w:val="TOCTitle"/>
    <w:rsid w:val="00451C3A"/>
  </w:style>
  <w:style w:type="paragraph" w:styleId="TableofFigures">
    <w:name w:val="table of figures"/>
    <w:basedOn w:val="Normal"/>
    <w:next w:val="Normal"/>
    <w:semiHidden/>
    <w:rsid w:val="00451C3A"/>
    <w:pPr>
      <w:tabs>
        <w:tab w:val="right" w:leader="dot" w:pos="9072"/>
      </w:tabs>
      <w:ind w:left="970" w:hanging="403"/>
    </w:pPr>
    <w:rPr>
      <w:rFonts w:ascii="Times New Roman" w:hAnsi="Times New Roman"/>
      <w:b/>
    </w:rPr>
  </w:style>
  <w:style w:type="paragraph" w:styleId="ListNumber">
    <w:name w:val="List Number"/>
    <w:basedOn w:val="List"/>
    <w:rsid w:val="00451C3A"/>
    <w:pPr>
      <w:numPr>
        <w:numId w:val="11"/>
      </w:numPr>
    </w:pPr>
  </w:style>
  <w:style w:type="character" w:customStyle="1" w:styleId="WingdingSymbols">
    <w:name w:val="Wingding Symbols"/>
    <w:rsid w:val="00451C3A"/>
    <w:rPr>
      <w:rFonts w:ascii="Wingdings" w:hAnsi="Wingdings"/>
    </w:rPr>
  </w:style>
  <w:style w:type="paragraph" w:customStyle="1" w:styleId="TableHeading">
    <w:name w:val="Table Heading"/>
    <w:basedOn w:val="HeadingBase"/>
    <w:rsid w:val="00451C3A"/>
    <w:pPr>
      <w:keepLines/>
      <w:pBdr>
        <w:bottom w:val="single" w:sz="6" w:space="1" w:color="918585"/>
      </w:pBdr>
      <w:spacing w:before="240"/>
    </w:pPr>
  </w:style>
  <w:style w:type="character" w:customStyle="1" w:styleId="HotSpot">
    <w:name w:val="HotSpot"/>
    <w:rsid w:val="00451C3A"/>
    <w:rPr>
      <w:color w:val="0033CC"/>
      <w:u w:val="none"/>
    </w:rPr>
  </w:style>
  <w:style w:type="paragraph" w:customStyle="1" w:styleId="BodyTextRight">
    <w:name w:val="Body Text Right"/>
    <w:basedOn w:val="BodyText"/>
    <w:rsid w:val="00451C3A"/>
    <w:pPr>
      <w:spacing w:before="0" w:after="0"/>
      <w:jc w:val="right"/>
    </w:pPr>
  </w:style>
  <w:style w:type="paragraph" w:styleId="Index3">
    <w:name w:val="index 3"/>
    <w:basedOn w:val="ListNumber2"/>
    <w:next w:val="Normal"/>
    <w:semiHidden/>
    <w:rsid w:val="00451C3A"/>
    <w:pPr>
      <w:numPr>
        <w:numId w:val="0"/>
      </w:numPr>
      <w:tabs>
        <w:tab w:val="right" w:leader="dot" w:pos="4176"/>
      </w:tabs>
    </w:pPr>
  </w:style>
  <w:style w:type="paragraph" w:styleId="ListNumber2">
    <w:name w:val="List Number 2"/>
    <w:basedOn w:val="List2"/>
    <w:rsid w:val="00451C3A"/>
    <w:pPr>
      <w:numPr>
        <w:numId w:val="10"/>
      </w:numPr>
      <w:tabs>
        <w:tab w:val="clear" w:pos="1060"/>
      </w:tabs>
    </w:pPr>
  </w:style>
  <w:style w:type="paragraph" w:customStyle="1" w:styleId="MarginNote">
    <w:name w:val="Margin Note"/>
    <w:basedOn w:val="BodyText"/>
    <w:rsid w:val="00451C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1C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1C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1C3A"/>
    <w:rPr>
      <w:sz w:val="32"/>
    </w:rPr>
  </w:style>
  <w:style w:type="paragraph" w:customStyle="1" w:styleId="HeadingProcedure">
    <w:name w:val="Heading Procedure"/>
    <w:basedOn w:val="HeadingBase"/>
    <w:next w:val="Normal"/>
    <w:rsid w:val="00451C3A"/>
    <w:pPr>
      <w:tabs>
        <w:tab w:val="left" w:pos="0"/>
      </w:tabs>
      <w:spacing w:before="120" w:after="60"/>
    </w:pPr>
    <w:rPr>
      <w:i/>
      <w:color w:val="918585"/>
      <w:sz w:val="22"/>
    </w:rPr>
  </w:style>
  <w:style w:type="paragraph" w:customStyle="1" w:styleId="TableBodyText">
    <w:name w:val="Table Body Text"/>
    <w:basedOn w:val="BodyText"/>
    <w:rsid w:val="00451C3A"/>
    <w:pPr>
      <w:spacing w:before="60" w:after="60"/>
    </w:pPr>
  </w:style>
  <w:style w:type="paragraph" w:styleId="ListContinue">
    <w:name w:val="List Continue"/>
    <w:basedOn w:val="List"/>
    <w:rsid w:val="00451C3A"/>
    <w:pPr>
      <w:ind w:firstLine="0"/>
    </w:pPr>
  </w:style>
  <w:style w:type="paragraph" w:customStyle="1" w:styleId="ListNote">
    <w:name w:val="List Note"/>
    <w:basedOn w:val="List"/>
    <w:rsid w:val="00451C3A"/>
    <w:pPr>
      <w:pBdr>
        <w:top w:val="single" w:sz="6" w:space="2" w:color="918585"/>
        <w:bottom w:val="single" w:sz="6" w:space="2" w:color="918585"/>
      </w:pBdr>
      <w:tabs>
        <w:tab w:val="left" w:pos="1021"/>
      </w:tabs>
      <w:ind w:firstLine="0"/>
    </w:pPr>
  </w:style>
  <w:style w:type="paragraph" w:customStyle="1" w:styleId="Warning">
    <w:name w:val="Warning"/>
    <w:basedOn w:val="BodyText"/>
    <w:rsid w:val="00451C3A"/>
    <w:pPr>
      <w:shd w:val="clear" w:color="auto" w:fill="D9D9D9"/>
      <w:tabs>
        <w:tab w:val="left" w:pos="992"/>
      </w:tabs>
      <w:ind w:left="119" w:right="119"/>
    </w:pPr>
    <w:rPr>
      <w:sz w:val="20"/>
    </w:rPr>
  </w:style>
  <w:style w:type="paragraph" w:customStyle="1" w:styleId="MarginIcons">
    <w:name w:val="Margin Icons"/>
    <w:basedOn w:val="BodyText"/>
    <w:rsid w:val="00451C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1C3A"/>
    <w:rPr>
      <w:rFonts w:ascii="Courier New" w:hAnsi="Courier New"/>
    </w:rPr>
  </w:style>
  <w:style w:type="paragraph" w:customStyle="1" w:styleId="NoteBullet">
    <w:name w:val="Note Bullet"/>
    <w:basedOn w:val="Note"/>
    <w:rsid w:val="00451C3A"/>
    <w:pPr>
      <w:tabs>
        <w:tab w:val="clear" w:pos="680"/>
      </w:tabs>
      <w:spacing w:before="60" w:after="60"/>
    </w:pPr>
  </w:style>
  <w:style w:type="paragraph" w:customStyle="1" w:styleId="SubHeading2">
    <w:name w:val="SubHeading2"/>
    <w:basedOn w:val="HeadingBase"/>
    <w:rsid w:val="00451C3A"/>
    <w:pPr>
      <w:spacing w:before="240" w:after="60"/>
    </w:pPr>
    <w:rPr>
      <w:sz w:val="20"/>
    </w:rPr>
  </w:style>
  <w:style w:type="paragraph" w:customStyle="1" w:styleId="SubHeading1">
    <w:name w:val="SubHeading1"/>
    <w:basedOn w:val="HeadingBase"/>
    <w:rsid w:val="00451C3A"/>
    <w:pPr>
      <w:spacing w:before="240" w:after="60"/>
    </w:pPr>
    <w:rPr>
      <w:color w:val="918585"/>
      <w:sz w:val="22"/>
    </w:rPr>
  </w:style>
  <w:style w:type="paragraph" w:customStyle="1" w:styleId="SideHeading">
    <w:name w:val="Side Heading"/>
    <w:basedOn w:val="HeadingBase"/>
    <w:rsid w:val="00451C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1C3A"/>
    <w:pPr>
      <w:numPr>
        <w:numId w:val="12"/>
      </w:numPr>
    </w:pPr>
  </w:style>
  <w:style w:type="paragraph" w:styleId="PlainText">
    <w:name w:val="Plain Text"/>
    <w:basedOn w:val="Normal"/>
    <w:link w:val="PlainTextChar"/>
    <w:rsid w:val="00451C3A"/>
    <w:rPr>
      <w:sz w:val="20"/>
    </w:rPr>
  </w:style>
  <w:style w:type="character" w:customStyle="1" w:styleId="PlainTextChar">
    <w:name w:val="Plain Text Char"/>
    <w:basedOn w:val="DefaultParagraphFont"/>
    <w:link w:val="PlainText"/>
    <w:rsid w:val="00451C3A"/>
    <w:rPr>
      <w:rFonts w:ascii="Courier New" w:eastAsia="Times New Roman" w:hAnsi="Courier New" w:cs="Times New Roman"/>
      <w:sz w:val="20"/>
      <w:szCs w:val="20"/>
      <w:lang w:eastAsia="en-US"/>
    </w:rPr>
  </w:style>
  <w:style w:type="character" w:customStyle="1" w:styleId="MenuOption">
    <w:name w:val="Menu Option"/>
    <w:basedOn w:val="DefaultParagraphFont"/>
    <w:rsid w:val="00451C3A"/>
    <w:rPr>
      <w:b/>
      <w:smallCaps/>
    </w:rPr>
  </w:style>
  <w:style w:type="paragraph" w:customStyle="1" w:styleId="TableListNumber">
    <w:name w:val="Table List Number"/>
    <w:basedOn w:val="ListNumber"/>
    <w:rsid w:val="00451C3A"/>
    <w:pPr>
      <w:numPr>
        <w:numId w:val="0"/>
      </w:numPr>
    </w:pPr>
  </w:style>
  <w:style w:type="paragraph" w:styleId="TOC4">
    <w:name w:val="toc 4"/>
    <w:basedOn w:val="TOCBase"/>
    <w:next w:val="Normal"/>
    <w:semiHidden/>
    <w:rsid w:val="00451C3A"/>
    <w:pPr>
      <w:tabs>
        <w:tab w:val="right" w:leader="dot" w:pos="9071"/>
      </w:tabs>
      <w:ind w:left="1701"/>
    </w:pPr>
  </w:style>
  <w:style w:type="paragraph" w:customStyle="1" w:styleId="ListAlpha">
    <w:name w:val="List Alpha"/>
    <w:basedOn w:val="List"/>
    <w:rsid w:val="00451C3A"/>
    <w:pPr>
      <w:numPr>
        <w:numId w:val="9"/>
      </w:numPr>
    </w:pPr>
  </w:style>
  <w:style w:type="paragraph" w:customStyle="1" w:styleId="ListAlpha2">
    <w:name w:val="List Alpha 2"/>
    <w:basedOn w:val="List2"/>
    <w:rsid w:val="00451C3A"/>
    <w:pPr>
      <w:numPr>
        <w:numId w:val="8"/>
      </w:numPr>
    </w:pPr>
  </w:style>
  <w:style w:type="paragraph" w:styleId="List2">
    <w:name w:val="List 2"/>
    <w:basedOn w:val="BodyText"/>
    <w:rsid w:val="00451C3A"/>
    <w:pPr>
      <w:tabs>
        <w:tab w:val="left" w:pos="680"/>
      </w:tabs>
      <w:spacing w:before="60" w:after="60"/>
      <w:ind w:left="680" w:hanging="340"/>
    </w:pPr>
  </w:style>
  <w:style w:type="paragraph" w:styleId="List3">
    <w:name w:val="List 3"/>
    <w:basedOn w:val="BodyText"/>
    <w:rsid w:val="00451C3A"/>
    <w:pPr>
      <w:tabs>
        <w:tab w:val="left" w:pos="1021"/>
      </w:tabs>
      <w:spacing w:before="60" w:after="60"/>
      <w:ind w:left="1020" w:hanging="340"/>
    </w:pPr>
  </w:style>
  <w:style w:type="paragraph" w:styleId="List4">
    <w:name w:val="List 4"/>
    <w:basedOn w:val="BodyText"/>
    <w:rsid w:val="00451C3A"/>
    <w:pPr>
      <w:tabs>
        <w:tab w:val="left" w:pos="1361"/>
      </w:tabs>
      <w:spacing w:before="60" w:after="60"/>
      <w:ind w:left="1361" w:hanging="340"/>
    </w:pPr>
  </w:style>
  <w:style w:type="paragraph" w:styleId="List5">
    <w:name w:val="List 5"/>
    <w:basedOn w:val="BodyText"/>
    <w:rsid w:val="00451C3A"/>
    <w:pPr>
      <w:tabs>
        <w:tab w:val="left" w:pos="1701"/>
      </w:tabs>
      <w:spacing w:before="60" w:after="60"/>
      <w:ind w:left="1701" w:hanging="340"/>
    </w:pPr>
  </w:style>
  <w:style w:type="paragraph" w:styleId="ListBullet3">
    <w:name w:val="List Bullet 3"/>
    <w:basedOn w:val="List3"/>
    <w:rsid w:val="00451C3A"/>
    <w:pPr>
      <w:numPr>
        <w:numId w:val="15"/>
      </w:numPr>
      <w:tabs>
        <w:tab w:val="clear" w:pos="1021"/>
      </w:tabs>
      <w:ind w:left="1037" w:hanging="357"/>
    </w:pPr>
  </w:style>
  <w:style w:type="paragraph" w:styleId="ListBullet4">
    <w:name w:val="List Bullet 4"/>
    <w:basedOn w:val="List4"/>
    <w:rsid w:val="00451C3A"/>
    <w:pPr>
      <w:numPr>
        <w:numId w:val="3"/>
      </w:numPr>
      <w:tabs>
        <w:tab w:val="clear" w:pos="1361"/>
      </w:tabs>
    </w:pPr>
  </w:style>
  <w:style w:type="paragraph" w:styleId="ListBullet5">
    <w:name w:val="List Bullet 5"/>
    <w:basedOn w:val="List5"/>
    <w:rsid w:val="00451C3A"/>
    <w:pPr>
      <w:numPr>
        <w:numId w:val="4"/>
      </w:numPr>
    </w:pPr>
  </w:style>
  <w:style w:type="paragraph" w:styleId="ListContinue2">
    <w:name w:val="List Continue 2"/>
    <w:basedOn w:val="List2"/>
    <w:rsid w:val="00451C3A"/>
    <w:pPr>
      <w:ind w:firstLine="0"/>
    </w:pPr>
  </w:style>
  <w:style w:type="paragraph" w:styleId="ListContinue3">
    <w:name w:val="List Continue 3"/>
    <w:basedOn w:val="List3"/>
    <w:rsid w:val="00451C3A"/>
    <w:pPr>
      <w:ind w:left="1021" w:firstLine="0"/>
    </w:pPr>
  </w:style>
  <w:style w:type="paragraph" w:styleId="ListContinue4">
    <w:name w:val="List Continue 4"/>
    <w:basedOn w:val="List4"/>
    <w:rsid w:val="00451C3A"/>
    <w:pPr>
      <w:ind w:firstLine="0"/>
    </w:pPr>
  </w:style>
  <w:style w:type="paragraph" w:styleId="ListContinue5">
    <w:name w:val="List Continue 5"/>
    <w:basedOn w:val="List5"/>
    <w:rsid w:val="00451C3A"/>
    <w:pPr>
      <w:ind w:firstLine="0"/>
    </w:pPr>
  </w:style>
  <w:style w:type="paragraph" w:styleId="ListNumber3">
    <w:name w:val="List Number 3"/>
    <w:basedOn w:val="List3"/>
    <w:rsid w:val="00451C3A"/>
    <w:pPr>
      <w:numPr>
        <w:numId w:val="5"/>
      </w:numPr>
    </w:pPr>
  </w:style>
  <w:style w:type="paragraph" w:styleId="ListNumber4">
    <w:name w:val="List Number 4"/>
    <w:basedOn w:val="List4"/>
    <w:rsid w:val="00451C3A"/>
    <w:pPr>
      <w:numPr>
        <w:numId w:val="6"/>
      </w:numPr>
    </w:pPr>
  </w:style>
  <w:style w:type="paragraph" w:styleId="ListNumber5">
    <w:name w:val="List Number 5"/>
    <w:basedOn w:val="List5"/>
    <w:rsid w:val="00451C3A"/>
    <w:pPr>
      <w:numPr>
        <w:numId w:val="7"/>
      </w:numPr>
    </w:pPr>
  </w:style>
  <w:style w:type="paragraph" w:styleId="BlockText">
    <w:name w:val="Block Text"/>
    <w:basedOn w:val="Normal"/>
    <w:rsid w:val="00451C3A"/>
    <w:pPr>
      <w:spacing w:after="120"/>
      <w:ind w:left="1440" w:right="1440"/>
    </w:pPr>
  </w:style>
  <w:style w:type="character" w:customStyle="1" w:styleId="Subscript">
    <w:name w:val="Subscript"/>
    <w:basedOn w:val="DefaultParagraphFont"/>
    <w:rsid w:val="00451C3A"/>
    <w:rPr>
      <w:sz w:val="16"/>
      <w:vertAlign w:val="subscript"/>
    </w:rPr>
  </w:style>
  <w:style w:type="character" w:customStyle="1" w:styleId="Superscript">
    <w:name w:val="Superscript"/>
    <w:basedOn w:val="DefaultParagraphFont"/>
    <w:rsid w:val="00451C3A"/>
    <w:rPr>
      <w:sz w:val="16"/>
      <w:vertAlign w:val="superscript"/>
    </w:rPr>
  </w:style>
  <w:style w:type="character" w:customStyle="1" w:styleId="Symbols">
    <w:name w:val="Symbols"/>
    <w:basedOn w:val="DefaultParagraphFont"/>
    <w:rsid w:val="00451C3A"/>
    <w:rPr>
      <w:rFonts w:ascii="Symbol" w:hAnsi="Symbol"/>
    </w:rPr>
  </w:style>
  <w:style w:type="character" w:customStyle="1" w:styleId="MenuOptions">
    <w:name w:val="Menu Options"/>
    <w:basedOn w:val="DefaultParagraphFont"/>
    <w:rsid w:val="00451C3A"/>
    <w:rPr>
      <w:rFonts w:ascii="Arial Narrow" w:hAnsi="Arial Narrow"/>
      <w:smallCaps/>
    </w:rPr>
  </w:style>
  <w:style w:type="character" w:customStyle="1" w:styleId="Buttons">
    <w:name w:val="Buttons"/>
    <w:basedOn w:val="DefaultParagraphFont"/>
    <w:rsid w:val="00451C3A"/>
    <w:rPr>
      <w:b/>
    </w:rPr>
  </w:style>
  <w:style w:type="character" w:customStyle="1" w:styleId="Underlined">
    <w:name w:val="Underlined"/>
    <w:basedOn w:val="DefaultParagraphFont"/>
    <w:rsid w:val="00451C3A"/>
    <w:rPr>
      <w:u w:val="single"/>
    </w:rPr>
  </w:style>
  <w:style w:type="paragraph" w:customStyle="1" w:styleId="TableBodyTextRight">
    <w:name w:val="Table Body Text Right"/>
    <w:basedOn w:val="TableBodyText"/>
    <w:rsid w:val="00451C3A"/>
    <w:pPr>
      <w:widowControl w:val="0"/>
      <w:autoSpaceDE w:val="0"/>
      <w:autoSpaceDN w:val="0"/>
      <w:adjustRightInd w:val="0"/>
      <w:jc w:val="right"/>
    </w:pPr>
    <w:rPr>
      <w:rFonts w:cs="Arial"/>
      <w:szCs w:val="18"/>
    </w:rPr>
  </w:style>
  <w:style w:type="paragraph" w:customStyle="1" w:styleId="CopyrightText">
    <w:name w:val="Copyright Text"/>
    <w:basedOn w:val="BodyText"/>
    <w:rsid w:val="00451C3A"/>
    <w:rPr>
      <w:sz w:val="18"/>
    </w:rPr>
  </w:style>
  <w:style w:type="paragraph" w:customStyle="1" w:styleId="BodySmallRight">
    <w:name w:val="Body Small Right"/>
    <w:basedOn w:val="BodyTextRight"/>
    <w:rsid w:val="00451C3A"/>
    <w:rPr>
      <w:sz w:val="18"/>
      <w:szCs w:val="18"/>
    </w:rPr>
  </w:style>
  <w:style w:type="paragraph" w:customStyle="1" w:styleId="MarginEdition">
    <w:name w:val="Margin Edition"/>
    <w:basedOn w:val="MarginNote"/>
    <w:rsid w:val="00451C3A"/>
    <w:pPr>
      <w:spacing w:before="0" w:after="0"/>
    </w:pPr>
    <w:rPr>
      <w:rFonts w:ascii="Times New Roman" w:hAnsi="Times New Roman"/>
      <w:color w:val="999999"/>
    </w:rPr>
  </w:style>
  <w:style w:type="paragraph" w:customStyle="1" w:styleId="Spacer">
    <w:name w:val="Spacer"/>
    <w:basedOn w:val="Normal"/>
    <w:rsid w:val="00451C3A"/>
    <w:rPr>
      <w:sz w:val="2"/>
      <w:szCs w:val="2"/>
    </w:rPr>
  </w:style>
  <w:style w:type="character" w:customStyle="1" w:styleId="Small">
    <w:name w:val="Small"/>
    <w:basedOn w:val="DefaultParagraphFont"/>
    <w:rsid w:val="00451C3A"/>
    <w:rPr>
      <w:sz w:val="16"/>
    </w:rPr>
  </w:style>
  <w:style w:type="paragraph" w:customStyle="1" w:styleId="WideTable">
    <w:name w:val="Wide Table"/>
    <w:basedOn w:val="Normal"/>
    <w:rsid w:val="00451C3A"/>
    <w:pPr>
      <w:ind w:left="-1418"/>
    </w:pPr>
    <w:rPr>
      <w:sz w:val="2"/>
      <w:szCs w:val="2"/>
    </w:rPr>
  </w:style>
  <w:style w:type="character" w:styleId="PageNumber">
    <w:name w:val="page number"/>
    <w:basedOn w:val="DefaultParagraphFont"/>
    <w:rsid w:val="00451C3A"/>
  </w:style>
  <w:style w:type="paragraph" w:styleId="Quote">
    <w:name w:val="Quote"/>
    <w:basedOn w:val="Heading1"/>
    <w:link w:val="QuoteChar"/>
    <w:qFormat/>
    <w:rsid w:val="00451C3A"/>
    <w:rPr>
      <w:b w:val="0"/>
      <w:sz w:val="72"/>
      <w:szCs w:val="72"/>
      <w:lang w:val="en-NZ"/>
    </w:rPr>
  </w:style>
  <w:style w:type="character" w:customStyle="1" w:styleId="QuoteChar">
    <w:name w:val="Quote Char"/>
    <w:basedOn w:val="DefaultParagraphFont"/>
    <w:link w:val="Quote"/>
    <w:rsid w:val="00451C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1C3A"/>
    <w:pPr>
      <w:pageBreakBefore/>
    </w:pPr>
  </w:style>
  <w:style w:type="paragraph" w:customStyle="1" w:styleId="Border">
    <w:name w:val="Border"/>
    <w:basedOn w:val="Normal"/>
    <w:qFormat/>
    <w:rsid w:val="00451C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1C3A"/>
    <w:rPr>
      <w:b/>
      <w:bCs/>
      <w:i/>
      <w:iCs/>
      <w:color w:val="auto"/>
    </w:rPr>
  </w:style>
  <w:style w:type="paragraph" w:styleId="IntenseQuote">
    <w:name w:val="Intense Quote"/>
    <w:basedOn w:val="Normal"/>
    <w:next w:val="Normal"/>
    <w:link w:val="IntenseQuoteChar"/>
    <w:uiPriority w:val="30"/>
    <w:qFormat/>
    <w:rsid w:val="00451C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1C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1C3A"/>
    <w:rPr>
      <w:smallCaps/>
      <w:color w:val="auto"/>
      <w:u w:val="single"/>
    </w:rPr>
  </w:style>
  <w:style w:type="character" w:styleId="IntenseReference">
    <w:name w:val="Intense Reference"/>
    <w:basedOn w:val="DefaultParagraphFont"/>
    <w:uiPriority w:val="32"/>
    <w:qFormat/>
    <w:rsid w:val="00451C3A"/>
    <w:rPr>
      <w:b/>
      <w:bCs/>
      <w:smallCaps/>
      <w:color w:val="auto"/>
      <w:spacing w:val="5"/>
      <w:u w:val="single"/>
    </w:rPr>
  </w:style>
  <w:style w:type="paragraph" w:customStyle="1" w:styleId="2ColumnHeading">
    <w:name w:val="2Column Heading"/>
    <w:basedOn w:val="BodyText"/>
    <w:qFormat/>
    <w:rsid w:val="00451C3A"/>
    <w:pPr>
      <w:spacing w:after="60"/>
      <w:ind w:left="-2268"/>
    </w:pPr>
    <w:rPr>
      <w:b/>
    </w:rPr>
  </w:style>
  <w:style w:type="paragraph" w:customStyle="1" w:styleId="Heading1TOC">
    <w:name w:val="Heading1 TOC"/>
    <w:basedOn w:val="Normal"/>
    <w:qFormat/>
    <w:rsid w:val="00451C3A"/>
    <w:pPr>
      <w:spacing w:before="240" w:after="120"/>
    </w:pPr>
    <w:rPr>
      <w:rFonts w:ascii="Times New Roman" w:hAnsi="Times New Roman"/>
      <w:b/>
      <w:sz w:val="32"/>
    </w:rPr>
  </w:style>
  <w:style w:type="paragraph" w:customStyle="1" w:styleId="Heading2TOC">
    <w:name w:val="Heading2 TOC"/>
    <w:basedOn w:val="Normal"/>
    <w:qFormat/>
    <w:rsid w:val="00451C3A"/>
    <w:pPr>
      <w:spacing w:before="240" w:after="60"/>
    </w:pPr>
    <w:rPr>
      <w:rFonts w:ascii="Times New Roman" w:hAnsi="Times New Roman"/>
      <w:b/>
      <w:sz w:val="28"/>
    </w:rPr>
  </w:style>
  <w:style w:type="character" w:customStyle="1" w:styleId="Underline">
    <w:name w:val="Underline"/>
    <w:basedOn w:val="DefaultParagraphFont"/>
    <w:qFormat/>
    <w:rsid w:val="00451C3A"/>
    <w:rPr>
      <w:u w:val="single"/>
    </w:rPr>
  </w:style>
  <w:style w:type="character" w:customStyle="1" w:styleId="BoldandItalics">
    <w:name w:val="Bold and Italics"/>
    <w:qFormat/>
    <w:rsid w:val="00451C3A"/>
    <w:rPr>
      <w:b/>
      <w:i/>
      <w:u w:val="none"/>
    </w:rPr>
  </w:style>
  <w:style w:type="paragraph" w:styleId="BalloonText">
    <w:name w:val="Balloon Text"/>
    <w:basedOn w:val="Normal"/>
    <w:link w:val="BalloonTextChar"/>
    <w:rsid w:val="00451C3A"/>
    <w:rPr>
      <w:rFonts w:ascii="Tahoma" w:hAnsi="Tahoma" w:cs="Tahoma"/>
      <w:sz w:val="16"/>
      <w:szCs w:val="16"/>
    </w:rPr>
  </w:style>
  <w:style w:type="character" w:customStyle="1" w:styleId="BalloonTextChar">
    <w:name w:val="Balloon Text Char"/>
    <w:basedOn w:val="DefaultParagraphFont"/>
    <w:link w:val="BalloonText"/>
    <w:rsid w:val="00451C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1C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1C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1C3A"/>
    <w:rPr>
      <w:b/>
      <w:color w:val="660033"/>
      <w:spacing w:val="0"/>
    </w:rPr>
  </w:style>
  <w:style w:type="paragraph" w:customStyle="1" w:styleId="Nameditemlist">
    <w:name w:val="Named item list"/>
    <w:basedOn w:val="BodyText"/>
    <w:qFormat/>
    <w:rsid w:val="00451C3A"/>
    <w:pPr>
      <w:tabs>
        <w:tab w:val="left" w:pos="2835"/>
      </w:tabs>
      <w:ind w:left="2835" w:hanging="2835"/>
    </w:pPr>
  </w:style>
  <w:style w:type="paragraph" w:customStyle="1" w:styleId="BodyTextnopadding">
    <w:name w:val="Body Text no padding"/>
    <w:basedOn w:val="BodyText"/>
    <w:qFormat/>
    <w:rsid w:val="00451C3A"/>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876</Words>
  <Characters>5670</Characters>
  <Application>Microsoft Office Word</Application>
  <DocSecurity>0</DocSecurity>
  <Lines>121</Lines>
  <Paragraphs>74</Paragraphs>
  <ScaleCrop>false</ScaleCrop>
  <Company>Author-it Software Corporation Ltd.</Company>
  <LinksUpToDate>false</LinksUpToDate>
  <CharactersWithSpaces>6550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PMC563081 Carry out stock control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2018-09-05T05:43:00Z</dcterms:created>
  <dcterms:modified xsi:type="dcterms:W3CDTF">2018-09-05T05:43:00Z</dcterms:modified>
</cp:coreProperties>
</file>