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9E0" w:rsidP="00AC2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PMC562070 Move materials</w:t>
      </w:r>
      <w:r>
        <w:fldChar w:fldCharType="end"/>
      </w:r>
    </w:p>
    <w:p w:rsidR="00AC29E0" w:rsidP="00AC29E0">
      <w:pPr>
        <w:pStyle w:val="Version"/>
        <w:sectPr w:rsidSect="00BC3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BF9" w:rsidP="00BC3BF9">
      <w:pPr>
        <w:pStyle w:val="SuperHeading"/>
      </w:pPr>
      <w:r w:rsidRPr="00BC3BF9">
        <w:t>PMC562070 Move materials</w:t>
      </w:r>
    </w:p>
    <w:p w:rsidR="00000000" w:rsidRPr="00BC3BF9" w:rsidP="00BC3BF9">
      <w:pPr>
        <w:pStyle w:val="Heading1"/>
      </w:pPr>
      <w:bookmarkStart w:id="1" w:name="O_929573"/>
      <w:bookmarkEnd w:id="1"/>
      <w:r w:rsidRPr="00BC3BF9">
        <w:t>Modification History</w:t>
      </w:r>
    </w:p>
    <w:p w:rsidR="00000000" w:rsidRPr="00BC3BF9" w:rsidP="00BC3BF9">
      <w:pPr>
        <w:pStyle w:val="BodyText"/>
      </w:pPr>
      <w:r w:rsidRPr="00BC3BF9">
        <w:t>Release 1. Supersedes and is equivalent to PMC562070B Move materials</w:t>
      </w: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2" w:name="O_929581"/>
      <w:bookmarkEnd w:id="2"/>
      <w:r w:rsidRPr="00BC3BF9">
        <w:t>Application</w:t>
      </w:r>
    </w:p>
    <w:p w:rsidR="00000000" w:rsidRPr="00BC3BF9" w:rsidP="00BC3BF9">
      <w:pPr>
        <w:pStyle w:val="BodyText"/>
      </w:pPr>
      <w:r w:rsidRPr="00BC3BF9">
        <w:t xml:space="preserve">This unit of competency covers the skills and knowledge required to move materials around a site. </w:t>
      </w:r>
    </w:p>
    <w:p w:rsidR="00000000" w:rsidRPr="00BC3BF9" w:rsidP="00BC3BF9">
      <w:pPr>
        <w:pStyle w:val="BodyText"/>
      </w:pPr>
    </w:p>
    <w:p w:rsidR="00000000" w:rsidRPr="00BC3BF9" w:rsidP="00BC3BF9">
      <w:pPr>
        <w:pStyle w:val="BodyText"/>
      </w:pPr>
      <w:r w:rsidRPr="00BC3BF9">
        <w:t>This unit of competency applies to operators who are requ</w:t>
      </w:r>
      <w:r w:rsidRPr="00BC3BF9">
        <w:t>ired to plan the moving of materials; ensure safety requirements are in place; perform pre-start checks and operate the equipment; secure, shift and stack materials; and identify and take action on problems.</w:t>
      </w:r>
    </w:p>
    <w:p w:rsidR="00000000" w:rsidRPr="00BC3BF9" w:rsidP="00BC3BF9">
      <w:pPr>
        <w:pStyle w:val="BodyText"/>
      </w:pPr>
    </w:p>
    <w:p w:rsidR="00000000" w:rsidRPr="00BC3BF9" w:rsidP="00BC3BF9">
      <w:pPr>
        <w:pStyle w:val="BodyText"/>
      </w:pPr>
      <w:r w:rsidRPr="00BC3BF9">
        <w:t>This unit of competency applies to an individua</w:t>
      </w:r>
      <w:r w:rsidRPr="00BC3BF9">
        <w:t>l working alone or as part of a team or group and working in liaison with other shift team members, team leader and supervisor, as appropriate.</w:t>
      </w:r>
    </w:p>
    <w:p w:rsidR="00000000" w:rsidRPr="00BC3BF9" w:rsidP="00BC3BF9">
      <w:pPr>
        <w:pStyle w:val="BodyText"/>
      </w:pPr>
    </w:p>
    <w:p w:rsidR="00000000" w:rsidRPr="00BC3BF9" w:rsidP="00BC3BF9">
      <w:pPr>
        <w:pStyle w:val="BodyText"/>
      </w:pPr>
      <w:r w:rsidRPr="00BC3BF9">
        <w:t>The person undertaking this role may require additional competencies to cover the operation of forklift trucks,</w:t>
      </w:r>
      <w:r w:rsidRPr="00BC3BF9">
        <w:t xml:space="preserve"> cranes or other regulated load shifting devices.</w:t>
      </w:r>
    </w:p>
    <w:p w:rsidR="00000000" w:rsidRPr="00BC3BF9" w:rsidP="00BC3BF9">
      <w:pPr>
        <w:pStyle w:val="BodyText"/>
      </w:pPr>
    </w:p>
    <w:p w:rsidR="00000000" w:rsidRPr="00BC3BF9" w:rsidP="00BC3BF9">
      <w:pPr>
        <w:pStyle w:val="BodyText"/>
      </w:pPr>
      <w:r w:rsidRPr="00BC3BF9">
        <w:t>Licensing or certification may be required by local Worksafe or other regulatory authority.</w:t>
      </w: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3" w:name="O_929580"/>
      <w:bookmarkEnd w:id="3"/>
      <w:r w:rsidRPr="00BC3BF9">
        <w:t>Pre-requisite Unit</w:t>
      </w:r>
    </w:p>
    <w:p w:rsidR="00000000" w:rsidRPr="00BC3BF9" w:rsidP="00BC3BF9">
      <w:pPr>
        <w:pStyle w:val="BodyText"/>
      </w:pPr>
      <w:r w:rsidRPr="00BC3BF9">
        <w:t>Nil</w:t>
      </w: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4" w:name="O_929579"/>
      <w:bookmarkEnd w:id="4"/>
      <w:r w:rsidRPr="00BC3BF9">
        <w:t>Competency Field</w:t>
      </w:r>
    </w:p>
    <w:p w:rsidR="00000000" w:rsidRPr="00BC3BF9" w:rsidP="00BC3BF9">
      <w:pPr>
        <w:pStyle w:val="BodyText"/>
      </w:pPr>
      <w:r w:rsidRPr="00BC3BF9">
        <w:t>Support</w:t>
      </w: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5" w:name="O_929578"/>
      <w:bookmarkEnd w:id="5"/>
      <w:r w:rsidRPr="00BC3BF9">
        <w:t>Unit Sector</w:t>
      </w:r>
    </w:p>
    <w:p w:rsidR="00000000" w:rsidRPr="00BC3BF9" w:rsidP="00BC3BF9">
      <w:pPr>
        <w:pStyle w:val="BodyText"/>
      </w:pPr>
      <w:r w:rsidRPr="00BC3BF9">
        <w:t>No</w:t>
      </w:r>
      <w:r w:rsidRPr="00BC3BF9">
        <w:t>t applicable</w:t>
      </w: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6" w:name="O_929577"/>
      <w:bookmarkEnd w:id="6"/>
      <w:r w:rsidRPr="00BC3B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Performance criteria describe the performance needed to demonstrate achievement of the element.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Perform pre-start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Perform pre-start checks of all plant/equipment in strict accordance with manufacturer and enterprise requirements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Inspect, activate and check for safe operation all plant/equipment attachments consistent with standard operating procedures (SOPs)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Plan work load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Inspect work areas to identify hazards and implement the appropriate prevention/control measures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Take appropriate precautions to safeguard all site/non-site personnel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Erect signs and barricades, appropriate to the task, to conform with enterprise safety requirements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Select for the specific task appropriate personal protective equipment (PPE) in accordance with SOPs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Inspect work area to determine appropri</w:t>
            </w:r>
            <w:r w:rsidRPr="00BC3BF9">
              <w:t>ate path for the movement of vehicular traffic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Ensure work permits are issued and received by authorised personnel as/when required in accordance with SOPs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Confirm job requirements and expectations with relevant personnel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Clarify non-s</w:t>
            </w:r>
            <w:r w:rsidRPr="00BC3BF9">
              <w:t>tandard requirements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Accurately identify materials to be moved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2.10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Identify and clarify material movements required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Shift loads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Accurately assess weight of load by specified methods to ensure compliance with equipment load plate specifications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Use the appropriate process/equipment to shift loads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Observe all regulatory requirements regarding shifting loads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Smoothly and consistently move controls and vehicle/equipment within safe operating practices/limits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Use standard communication signals to coordinate safe movement of load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Stack loads to enterprise specific requirements, ensuring the stabilit</w:t>
            </w:r>
            <w:r w:rsidRPr="00BC3BF9">
              <w:t>y of the stack without creating a hazard to personnel and equipment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Use appropriate equipment attachments to perform tasks according to standard enterprise procedures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Effectively perform emergency evasive action should the need arise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Close down plant/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Close down plant/equipment in accordance with SOPs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Park/store and secure plant/equipment to conform with enterprise specific requirements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Perform post-operational checks in strict accordance with manufacturer requirements and SOPs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Clean down plant/equipment and dispose of waste following established procedures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Complete all record keeping/logs/paperwork as required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Identify the range of faults that can occur during the operation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Determine and rectify fault causes in accordance with procedures/work instructions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Identify and rectify equipment failure causes in accordance with procedures/work instructions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Make sure appropriate records and log books of equipment operations are maintained to meet procedures/work instructions</w:t>
            </w:r>
          </w:p>
        </w:tc>
      </w:tr>
      <w:tr w:rsidTr="00BC3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Identify non-routine problems and report to designated person</w:t>
            </w:r>
          </w:p>
        </w:tc>
      </w:tr>
    </w:tbl>
    <w:p w:rsidR="00000000" w:rsidRPr="00BC3BF9" w:rsidP="00BC3BF9">
      <w:pPr>
        <w:pStyle w:val="BodyText"/>
      </w:pP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7" w:name="O_929576"/>
      <w:bookmarkEnd w:id="7"/>
      <w:r w:rsidRPr="00BC3BF9">
        <w:t>Foundation Skills</w:t>
      </w:r>
    </w:p>
    <w:p w:rsidR="00000000" w:rsidRPr="00BC3BF9" w:rsidP="00BC3BF9">
      <w:pPr>
        <w:pStyle w:val="BodyText"/>
      </w:pPr>
      <w:r w:rsidRPr="00BC3BF9">
        <w:t>This section describes those required skills (language, literacy and numeracy) that are essential to performance.</w:t>
      </w:r>
    </w:p>
    <w:p w:rsidR="00000000" w:rsidRPr="00BC3BF9" w:rsidP="00BC3BF9">
      <w:pPr>
        <w:pStyle w:val="BodyText"/>
      </w:pPr>
    </w:p>
    <w:p w:rsidR="00000000" w:rsidRPr="00BC3BF9" w:rsidP="00BC3BF9">
      <w:pPr>
        <w:pStyle w:val="BodyText"/>
      </w:pPr>
      <w:r w:rsidRPr="00BC3BF9">
        <w:t>Foundation skills essential to performance</w:t>
      </w:r>
      <w:r w:rsidRPr="00BC3BF9">
        <w:t xml:space="preserve"> are explicit in the performance criteria of this unit of competency.</w:t>
      </w: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8" w:name="O_929575"/>
      <w:bookmarkEnd w:id="8"/>
      <w:r w:rsidRPr="00BC3BF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C29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t>This field allows for different work environments and conditions that may affect performance. Essential operating conditions that may be present (dep</w:t>
            </w:r>
            <w:r w:rsidRPr="00BC3BF9">
              <w:t>ending on the work situation, needs of the candidate, accessibility of the item, and local industry and regional contexts) are included.</w:t>
            </w:r>
          </w:p>
        </w:tc>
      </w:tr>
      <w:tr w:rsidTr="00AC29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rPr>
                <w:rStyle w:val="SpecialBold"/>
              </w:rPr>
              <w:t>Regulatory framework</w:t>
            </w:r>
            <w:r w:rsidRPr="00BC3BF9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BC3BF9" w:rsidP="00BC3BF9">
            <w:pPr>
              <w:pStyle w:val="BodyText"/>
            </w:pPr>
          </w:p>
          <w:p w:rsidR="00000000" w:rsidRPr="00BC3BF9" w:rsidP="00BC3BF9">
            <w:pPr>
              <w:pStyle w:val="BodyText"/>
            </w:pPr>
            <w:r w:rsidRPr="00BC3BF9">
              <w:t>Applicable legislation, regulations, standards and codes of pr</w:t>
            </w:r>
            <w:r w:rsidRPr="00BC3BF9">
              <w:t>actice include:</w:t>
            </w:r>
          </w:p>
          <w:p w:rsidR="00000000" w:rsidRPr="00BC3BF9" w:rsidP="00BC3BF9">
            <w:pPr>
              <w:pStyle w:val="ListBullet"/>
            </w:pPr>
            <w:r w:rsidRPr="00BC3BF9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BC3BF9" w:rsidP="00BC3BF9">
            <w:pPr>
              <w:pStyle w:val="ListBullet"/>
            </w:pPr>
            <w:r w:rsidRPr="00BC3BF9">
              <w:t xml:space="preserve">Australian/international standards relevant to the materials being </w:t>
            </w:r>
            <w:r w:rsidRPr="00BC3BF9">
              <w:t xml:space="preserve">used and products being made </w:t>
            </w:r>
          </w:p>
          <w:p w:rsidR="00000000" w:rsidRPr="00BC3BF9" w:rsidP="00BC3BF9">
            <w:pPr>
              <w:pStyle w:val="ListBullet"/>
            </w:pPr>
            <w:r w:rsidRPr="00BC3BF9">
              <w:t>any relevant licence and certification requirements.</w:t>
            </w:r>
          </w:p>
          <w:p w:rsidR="00000000" w:rsidRPr="00BC3BF9" w:rsidP="00BC3BF9">
            <w:pPr>
              <w:pStyle w:val="BodyText"/>
            </w:pPr>
          </w:p>
          <w:p w:rsidR="00000000" w:rsidRPr="00BC3BF9" w:rsidP="00BC3BF9">
            <w:pPr>
              <w:pStyle w:val="BodyText"/>
            </w:pPr>
            <w:r w:rsidRPr="00BC3BF9">
              <w:t>All operations to which this unit applies are subject to stringent HSEl requirements, which may be imposed through state/territory or federal legislation, and these must no</w:t>
            </w:r>
            <w:r w:rsidRPr="00BC3BF9">
              <w:t>t be compromised at any time. Where there is an apparent conflict between performance criteria and such requirements the legislative requirements take precedence.</w:t>
            </w:r>
          </w:p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AC29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All operations must be performed in accordance with relevant procedures.</w:t>
            </w:r>
          </w:p>
          <w:p w:rsidR="00000000" w:rsidRPr="00BC3BF9" w:rsidP="00BC3BF9">
            <w:pPr>
              <w:pStyle w:val="BodyText"/>
            </w:pPr>
          </w:p>
          <w:p w:rsidR="00000000" w:rsidRPr="00BC3BF9" w:rsidP="00BC3BF9">
            <w:pPr>
              <w:pStyle w:val="BodyText"/>
            </w:pPr>
            <w:r w:rsidRPr="00BC3BF9">
              <w:t>Procedures are written, verbal, visual, computer-based or in some other form, and include one or any combination of:</w:t>
            </w:r>
          </w:p>
          <w:p w:rsidR="00000000" w:rsidRPr="00BC3BF9" w:rsidP="00BC3BF9">
            <w:pPr>
              <w:pStyle w:val="ListBullet"/>
            </w:pPr>
            <w:r w:rsidRPr="00BC3BF9">
              <w:t xml:space="preserve">manufacturer's technical information </w:t>
            </w:r>
          </w:p>
          <w:p w:rsidR="00000000" w:rsidRPr="00BC3BF9" w:rsidP="00BC3BF9">
            <w:pPr>
              <w:pStyle w:val="ListBullet"/>
            </w:pPr>
            <w:r w:rsidRPr="00BC3BF9">
              <w:t>job cards</w:t>
            </w:r>
          </w:p>
          <w:p w:rsidR="00000000" w:rsidRPr="00BC3BF9" w:rsidP="00BC3BF9">
            <w:pPr>
              <w:pStyle w:val="ListBullet"/>
            </w:pPr>
            <w:r w:rsidRPr="00BC3BF9">
              <w:t>drawings</w:t>
            </w:r>
          </w:p>
          <w:p w:rsidR="00000000" w:rsidRPr="00BC3BF9" w:rsidP="00BC3BF9">
            <w:pPr>
              <w:pStyle w:val="ListBullet"/>
            </w:pPr>
            <w:r w:rsidRPr="00BC3BF9">
              <w:t>emergency procedures</w:t>
            </w:r>
          </w:p>
          <w:p w:rsidR="00000000" w:rsidRPr="00BC3BF9" w:rsidP="00BC3BF9">
            <w:pPr>
              <w:pStyle w:val="ListBullet"/>
            </w:pPr>
            <w:r w:rsidRPr="00BC3BF9">
              <w:t>work instructions</w:t>
            </w:r>
          </w:p>
          <w:p w:rsidR="00000000" w:rsidRPr="00BC3BF9" w:rsidP="00BC3BF9">
            <w:pPr>
              <w:pStyle w:val="ListBullet"/>
            </w:pPr>
            <w:r w:rsidRPr="00BC3BF9">
              <w:t>standard operating procedures (SOPs)</w:t>
            </w:r>
          </w:p>
          <w:p w:rsidR="00000000" w:rsidRPr="00BC3BF9" w:rsidP="00BC3BF9">
            <w:pPr>
              <w:pStyle w:val="ListBullet"/>
            </w:pPr>
            <w:r w:rsidRPr="00BC3BF9">
              <w:t xml:space="preserve">safe </w:t>
            </w:r>
            <w:r w:rsidRPr="00BC3BF9">
              <w:t>work method statements (SWMS)</w:t>
            </w:r>
          </w:p>
          <w:p w:rsidR="00000000" w:rsidRPr="00BC3BF9" w:rsidP="00BC3BF9">
            <w:pPr>
              <w:pStyle w:val="ListBullet"/>
            </w:pPr>
            <w:r w:rsidRPr="00BC3BF9">
              <w:t>formulas/recipes</w:t>
            </w:r>
          </w:p>
          <w:p w:rsidR="00000000" w:rsidRPr="00BC3BF9" w:rsidP="00BC3BF9">
            <w:pPr>
              <w:pStyle w:val="ListBullet"/>
            </w:pPr>
            <w:r w:rsidRPr="00BC3BF9">
              <w:t>batch sheets</w:t>
            </w:r>
          </w:p>
          <w:p w:rsidR="00000000" w:rsidRPr="00BC3BF9" w:rsidP="00BC3BF9">
            <w:pPr>
              <w:pStyle w:val="ListBullet"/>
            </w:pPr>
            <w:r w:rsidRPr="00BC3BF9">
              <w:t>temporary instructions</w:t>
            </w:r>
          </w:p>
          <w:p w:rsidR="00000000" w:rsidRPr="00BC3BF9" w:rsidP="00BC3BF9">
            <w:pPr>
              <w:pStyle w:val="ListBullet"/>
            </w:pPr>
            <w:r w:rsidRPr="00BC3BF9">
              <w:t>any similar instructions provided for the smooth running of the plant.</w:t>
            </w:r>
          </w:p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AC29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 xml:space="preserve">Routine problems must be resolved by applying known solutions. </w:t>
            </w:r>
          </w:p>
          <w:p w:rsidR="00000000" w:rsidRPr="00BC3BF9" w:rsidP="00BC3BF9">
            <w:pPr>
              <w:pStyle w:val="BodyText"/>
            </w:pPr>
          </w:p>
          <w:p w:rsidR="00000000" w:rsidRPr="00BC3BF9" w:rsidP="00BC3BF9">
            <w:pPr>
              <w:pStyle w:val="BodyText"/>
            </w:pPr>
            <w:r w:rsidRPr="00BC3BF9">
              <w:t>Routine problems are predictable and include one or more of:</w:t>
            </w:r>
          </w:p>
          <w:p w:rsidR="00000000" w:rsidRPr="00BC3BF9" w:rsidP="00BC3BF9">
            <w:pPr>
              <w:pStyle w:val="ListBullet"/>
            </w:pPr>
            <w:r w:rsidRPr="00BC3BF9">
              <w:t>equipment malfunctions</w:t>
            </w:r>
          </w:p>
          <w:p w:rsidR="00000000" w:rsidRPr="00BC3BF9" w:rsidP="00BC3BF9">
            <w:pPr>
              <w:pStyle w:val="ListBullet"/>
            </w:pPr>
            <w:r w:rsidRPr="00BC3BF9">
              <w:t>determining safe routes</w:t>
            </w:r>
          </w:p>
          <w:p w:rsidR="00000000" w:rsidRPr="00BC3BF9" w:rsidP="00BC3BF9">
            <w:pPr>
              <w:pStyle w:val="ListBullet"/>
            </w:pPr>
            <w:r w:rsidRPr="00BC3BF9">
              <w:t>scheduling of movements to suit production requirements</w:t>
            </w:r>
          </w:p>
          <w:p w:rsidR="00000000" w:rsidRPr="00BC3BF9" w:rsidP="00BC3BF9">
            <w:pPr>
              <w:pStyle w:val="ListBullet"/>
            </w:pPr>
            <w:r w:rsidRPr="00BC3BF9">
              <w:t>differing load shifting requirements</w:t>
            </w:r>
          </w:p>
          <w:p w:rsidR="00000000" w:rsidRPr="00BC3BF9" w:rsidP="00BC3BF9">
            <w:pPr>
              <w:pStyle w:val="ListBullet"/>
            </w:pPr>
            <w:r w:rsidRPr="00BC3BF9">
              <w:t>changing priorities over the shift.</w:t>
            </w:r>
          </w:p>
          <w:p w:rsidR="00000000" w:rsidRPr="00BC3BF9" w:rsidP="00BC3BF9">
            <w:pPr>
              <w:pStyle w:val="BodyText"/>
            </w:pPr>
          </w:p>
          <w:p w:rsidR="00000000" w:rsidRPr="00BC3BF9" w:rsidP="00BC3BF9">
            <w:pPr>
              <w:pStyle w:val="BodyText"/>
            </w:pPr>
            <w:r w:rsidRPr="00BC3BF9">
              <w:t>Known solutions a</w:t>
            </w:r>
            <w:r w:rsidRPr="00BC3BF9">
              <w:t>re drawn from one or more of:</w:t>
            </w:r>
          </w:p>
          <w:p w:rsidR="00000000" w:rsidRPr="00BC3BF9" w:rsidP="00BC3BF9">
            <w:pPr>
              <w:pStyle w:val="ListBullet"/>
            </w:pPr>
            <w:r w:rsidRPr="00BC3BF9">
              <w:t>procedures</w:t>
            </w:r>
          </w:p>
          <w:p w:rsidR="00000000" w:rsidRPr="00BC3BF9" w:rsidP="00BC3BF9">
            <w:pPr>
              <w:pStyle w:val="ListBullet"/>
            </w:pPr>
            <w:r w:rsidRPr="00BC3BF9">
              <w:t>training</w:t>
            </w:r>
          </w:p>
          <w:p w:rsidR="00000000" w:rsidRPr="00BC3BF9" w:rsidP="00BC3BF9">
            <w:pPr>
              <w:pStyle w:val="ListBullet"/>
            </w:pPr>
            <w:r w:rsidRPr="00BC3BF9">
              <w:t>remembered experience.</w:t>
            </w:r>
          </w:p>
          <w:p w:rsidR="00000000" w:rsidRPr="00BC3BF9" w:rsidP="00BC3BF9">
            <w:pPr>
              <w:pStyle w:val="BodyText"/>
            </w:pPr>
          </w:p>
          <w:p w:rsidR="00000000" w:rsidRPr="00BC3BF9" w:rsidP="00BC3BF9">
            <w:pPr>
              <w:pStyle w:val="BodyText"/>
            </w:pPr>
            <w:r w:rsidRPr="00BC3BF9">
              <w:t>Non-routine problems must be reported according to according to relevant procedures.</w:t>
            </w:r>
          </w:p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AC29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Tools and equipment include one or more of:</w:t>
            </w:r>
          </w:p>
          <w:p w:rsidR="00000000" w:rsidRPr="00BC3BF9" w:rsidP="00BC3BF9">
            <w:pPr>
              <w:pStyle w:val="ListBullet"/>
            </w:pPr>
            <w:r w:rsidRPr="00BC3BF9">
              <w:t xml:space="preserve">scrapers and tractors </w:t>
            </w:r>
          </w:p>
          <w:p w:rsidR="00000000" w:rsidRPr="00BC3BF9" w:rsidP="00BC3BF9">
            <w:pPr>
              <w:pStyle w:val="ListBullet"/>
            </w:pPr>
            <w:r w:rsidRPr="00BC3BF9">
              <w:t>cleaning equipment and sweepers</w:t>
            </w:r>
          </w:p>
          <w:p w:rsidR="00000000" w:rsidRPr="00BC3BF9" w:rsidP="00BC3BF9">
            <w:pPr>
              <w:pStyle w:val="ListBullet"/>
            </w:pPr>
            <w:r w:rsidRPr="00BC3BF9">
              <w:t xml:space="preserve">front end loaders </w:t>
            </w:r>
          </w:p>
          <w:p w:rsidR="00000000" w:rsidRPr="00BC3BF9" w:rsidP="00BC3BF9">
            <w:pPr>
              <w:pStyle w:val="ListBullet"/>
            </w:pPr>
            <w:r w:rsidRPr="00BC3BF9">
              <w:t>hoists</w:t>
            </w:r>
          </w:p>
          <w:p w:rsidR="00000000" w:rsidRPr="00BC3BF9" w:rsidP="00BC3BF9">
            <w:pPr>
              <w:pStyle w:val="ListBullet"/>
            </w:pPr>
            <w:r w:rsidRPr="00BC3BF9">
              <w:t>pallet shifters</w:t>
            </w:r>
          </w:p>
          <w:p w:rsidR="00000000" w:rsidRPr="00BC3BF9" w:rsidP="00BC3BF9">
            <w:pPr>
              <w:pStyle w:val="ListBullet"/>
            </w:pPr>
            <w:r w:rsidRPr="00BC3BF9">
              <w:t>specialised loading equipment.</w:t>
            </w:r>
          </w:p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AC29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Hazards must be identified and controlled. Identifying hazards requires consideration of:</w:t>
            </w:r>
          </w:p>
          <w:p w:rsidR="00000000" w:rsidRPr="00BC3BF9" w:rsidP="00BC3BF9">
            <w:pPr>
              <w:pStyle w:val="ListBullet"/>
            </w:pPr>
            <w:r w:rsidRPr="00BC3BF9">
              <w:t>heat, smoke, dust, vapours or other atmospheric hazards</w:t>
            </w:r>
          </w:p>
          <w:p w:rsidR="00000000" w:rsidRPr="00BC3BF9" w:rsidP="00BC3BF9">
            <w:pPr>
              <w:pStyle w:val="ListBullet"/>
            </w:pPr>
            <w:r w:rsidRPr="00BC3BF9">
              <w:t>weight, shape, volume of materials to be handled</w:t>
            </w:r>
          </w:p>
          <w:p w:rsidR="00000000" w:rsidRPr="00BC3BF9" w:rsidP="00BC3BF9">
            <w:pPr>
              <w:pStyle w:val="ListBullet"/>
            </w:pPr>
            <w:r w:rsidRPr="00BC3BF9">
              <w:t>hazardous products and materials</w:t>
            </w:r>
          </w:p>
          <w:p w:rsidR="00000000" w:rsidRPr="00BC3BF9" w:rsidP="00BC3BF9">
            <w:pPr>
              <w:pStyle w:val="ListBullet"/>
            </w:pPr>
            <w:r w:rsidRPr="00BC3BF9">
              <w:t>sharp edges, protrusions or obstructions</w:t>
            </w:r>
          </w:p>
          <w:p w:rsidR="00000000" w:rsidRPr="00BC3BF9" w:rsidP="00BC3BF9">
            <w:pPr>
              <w:pStyle w:val="ListBullet"/>
            </w:pPr>
            <w:r w:rsidRPr="00BC3BF9">
              <w:t>slippery surfaces, spills or leaks</w:t>
            </w:r>
          </w:p>
          <w:p w:rsidR="00000000" w:rsidRPr="00BC3BF9" w:rsidP="00BC3BF9">
            <w:pPr>
              <w:pStyle w:val="ListBullet"/>
            </w:pPr>
            <w:r w:rsidRPr="00BC3BF9">
              <w:t>electricity</w:t>
            </w:r>
          </w:p>
          <w:p w:rsidR="00000000" w:rsidRPr="00BC3BF9" w:rsidP="00BC3BF9">
            <w:pPr>
              <w:pStyle w:val="ListBullet"/>
            </w:pPr>
            <w:r w:rsidRPr="00BC3BF9">
              <w:t>gas</w:t>
            </w:r>
          </w:p>
          <w:p w:rsidR="00000000" w:rsidRPr="00BC3BF9" w:rsidP="00BC3BF9">
            <w:pPr>
              <w:pStyle w:val="ListBullet"/>
            </w:pPr>
            <w:r w:rsidRPr="00BC3BF9">
              <w:t>gases and liquids under pr</w:t>
            </w:r>
            <w:r w:rsidRPr="00BC3BF9">
              <w:t xml:space="preserve">essure </w:t>
            </w:r>
          </w:p>
          <w:p w:rsidR="00000000" w:rsidRPr="00BC3BF9" w:rsidP="00BC3BF9">
            <w:pPr>
              <w:pStyle w:val="ListBullet"/>
            </w:pPr>
            <w:r w:rsidRPr="00BC3BF9">
              <w:t>noise</w:t>
            </w:r>
          </w:p>
          <w:p w:rsidR="00000000" w:rsidRPr="00BC3BF9" w:rsidP="00BC3BF9">
            <w:pPr>
              <w:pStyle w:val="ListBullet"/>
            </w:pPr>
            <w:r w:rsidRPr="00BC3BF9">
              <w:t>rotational equipment or vibration</w:t>
            </w:r>
          </w:p>
          <w:p w:rsidR="00000000" w:rsidRPr="00BC3BF9" w:rsidP="00BC3BF9">
            <w:pPr>
              <w:pStyle w:val="ListBullet"/>
            </w:pPr>
            <w:r w:rsidRPr="00BC3BF9">
              <w:t>plant services (steam, condensate, cooling water, etc)</w:t>
            </w:r>
          </w:p>
          <w:p w:rsidR="00000000" w:rsidRPr="00BC3BF9" w:rsidP="00BC3BF9">
            <w:pPr>
              <w:pStyle w:val="ListBullet"/>
            </w:pPr>
            <w:r w:rsidRPr="00BC3BF9">
              <w:t>structural hazards</w:t>
            </w:r>
          </w:p>
          <w:p w:rsidR="00000000" w:rsidRPr="00BC3BF9" w:rsidP="00BC3BF9">
            <w:pPr>
              <w:pStyle w:val="ListBullet"/>
            </w:pPr>
            <w:r w:rsidRPr="00BC3BF9">
              <w:t>equipment failures</w:t>
            </w:r>
          </w:p>
          <w:p w:rsidR="00000000" w:rsidRPr="00BC3BF9" w:rsidP="00BC3BF9">
            <w:pPr>
              <w:pStyle w:val="ListBullet"/>
            </w:pPr>
            <w:r w:rsidRPr="00BC3BF9">
              <w:t>machinery, equipment and product mass</w:t>
            </w:r>
          </w:p>
          <w:p w:rsidR="00000000" w:rsidRPr="00BC3BF9" w:rsidP="00BC3BF9">
            <w:pPr>
              <w:pStyle w:val="ListBullet"/>
            </w:pPr>
            <w:r w:rsidRPr="00BC3BF9">
              <w:t xml:space="preserve">limited head spaces or overhangs </w:t>
            </w:r>
          </w:p>
          <w:p w:rsidR="00000000" w:rsidRPr="00BC3BF9" w:rsidP="00BC3BF9">
            <w:pPr>
              <w:pStyle w:val="ListBullet"/>
            </w:pPr>
            <w:r w:rsidRPr="00BC3BF9">
              <w:t>working at heights</w:t>
            </w:r>
          </w:p>
          <w:p w:rsidR="00000000" w:rsidRPr="00BC3BF9" w:rsidP="00BC3BF9">
            <w:pPr>
              <w:pStyle w:val="ListBullet"/>
            </w:pPr>
            <w:r w:rsidRPr="00BC3BF9">
              <w:t>working in restricted or confined spaces</w:t>
            </w:r>
          </w:p>
          <w:p w:rsidR="00000000" w:rsidRPr="00BC3BF9" w:rsidP="00BC3BF9">
            <w:pPr>
              <w:pStyle w:val="ListBullet"/>
            </w:pPr>
            <w:r w:rsidRPr="00BC3BF9">
              <w:t>other hazards that might arise.</w:t>
            </w:r>
          </w:p>
          <w:p w:rsidR="00000000" w:rsidP="00BC3BF9">
            <w:pPr>
              <w:pStyle w:val="BodyText"/>
              <w:rPr>
                <w:lang w:val="en-NZ"/>
              </w:rPr>
            </w:pPr>
          </w:p>
        </w:tc>
      </w:tr>
      <w:tr w:rsidTr="00AC29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BF9">
            <w:pPr>
              <w:pStyle w:val="BodyText"/>
              <w:rPr>
                <w:lang w:val="en-NZ"/>
              </w:rPr>
            </w:pPr>
            <w:r w:rsidRPr="00BC3BF9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BF9" w:rsidP="00BC3BF9">
            <w:pPr>
              <w:pStyle w:val="BodyText"/>
            </w:pPr>
            <w:r w:rsidRPr="00BC3BF9">
              <w:t>Records include one or more of:</w:t>
            </w:r>
          </w:p>
          <w:p w:rsidR="00000000" w:rsidRPr="00BC3BF9" w:rsidP="00BC3BF9">
            <w:pPr>
              <w:pStyle w:val="ListBullet"/>
            </w:pPr>
            <w:r w:rsidRPr="00BC3BF9">
              <w:t>log books/sheets</w:t>
            </w:r>
          </w:p>
          <w:p w:rsidR="00000000" w:rsidRPr="00BC3BF9" w:rsidP="00BC3BF9">
            <w:pPr>
              <w:pStyle w:val="ListBullet"/>
            </w:pPr>
            <w:r w:rsidRPr="00BC3BF9">
              <w:t>electronic records</w:t>
            </w:r>
          </w:p>
          <w:p w:rsidR="00000000" w:rsidRPr="00BC3BF9" w:rsidP="00BC3BF9">
            <w:pPr>
              <w:pStyle w:val="ListBullet"/>
            </w:pPr>
            <w:r w:rsidRPr="00BC3BF9">
              <w:t>job/work sheets</w:t>
            </w:r>
          </w:p>
          <w:p w:rsidR="00000000" w:rsidRPr="00BC3BF9" w:rsidP="00BC3BF9">
            <w:pPr>
              <w:pStyle w:val="ListBullet"/>
            </w:pPr>
            <w:r w:rsidRPr="00BC3BF9">
              <w:t>other records used for the smooth running of the plant.</w:t>
            </w:r>
          </w:p>
          <w:p w:rsidR="00000000" w:rsidRPr="00BC3BF9" w:rsidP="00BC3BF9">
            <w:pPr>
              <w:pStyle w:val="BodyText"/>
            </w:pPr>
          </w:p>
          <w:p w:rsidR="00000000" w:rsidRPr="00BC3BF9" w:rsidP="00BC3BF9">
            <w:pPr>
              <w:pStyle w:val="BodyText"/>
            </w:pPr>
            <w:r w:rsidRPr="00BC3BF9">
              <w:t>Reports include one</w:t>
            </w:r>
            <w:r w:rsidRPr="00BC3BF9">
              <w:t xml:space="preserve"> or more of:</w:t>
            </w:r>
          </w:p>
          <w:p w:rsidR="00000000" w:rsidRPr="00BC3BF9" w:rsidP="00BC3BF9">
            <w:pPr>
              <w:pStyle w:val="ListBullet"/>
            </w:pPr>
            <w:r w:rsidRPr="00BC3BF9">
              <w:t>paper or electronic-based logs and reports</w:t>
            </w:r>
          </w:p>
          <w:p w:rsidR="00000000" w:rsidRPr="00BC3BF9" w:rsidP="00BC3BF9">
            <w:pPr>
              <w:pStyle w:val="ListBullet"/>
            </w:pPr>
            <w:r w:rsidRPr="00BC3BF9">
              <w:t>verbal/radio reports</w:t>
            </w:r>
          </w:p>
          <w:p w:rsidR="00000000" w:rsidRPr="00BC3BF9" w:rsidP="00BC3BF9">
            <w:pPr>
              <w:pStyle w:val="ListBullet"/>
            </w:pPr>
            <w:r w:rsidRPr="00BC3BF9">
              <w:t>reporting items found which require action.</w:t>
            </w:r>
          </w:p>
        </w:tc>
      </w:tr>
    </w:tbl>
    <w:p w:rsidR="00000000" w:rsidRPr="00BC3BF9" w:rsidP="00BC3BF9">
      <w:pPr>
        <w:pStyle w:val="BodyText"/>
      </w:pP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9" w:name="O_929574"/>
      <w:bookmarkEnd w:id="9"/>
      <w:r w:rsidRPr="00BC3BF9">
        <w:t>Unit Mapping Information</w:t>
      </w:r>
    </w:p>
    <w:p w:rsidR="00000000" w:rsidRPr="00BC3BF9" w:rsidP="00BC3BF9">
      <w:pPr>
        <w:pStyle w:val="BodyText"/>
      </w:pPr>
      <w:r w:rsidRPr="00BC3BF9">
        <w:t>Release 1. Supersedes and is equivalent to PMC562070B Move materials</w:t>
      </w:r>
    </w:p>
    <w:p w:rsidR="00000000" w:rsidRPr="00BC3BF9" w:rsidP="00BC3BF9">
      <w:pPr>
        <w:pStyle w:val="AllowPageBreak"/>
      </w:pPr>
    </w:p>
    <w:p w:rsidR="00000000" w:rsidRPr="00BC3BF9" w:rsidP="00BC3BF9">
      <w:pPr>
        <w:pStyle w:val="Heading1"/>
      </w:pPr>
      <w:bookmarkStart w:id="10" w:name="O_929567"/>
      <w:bookmarkEnd w:id="10"/>
      <w:r w:rsidRPr="00BC3BF9">
        <w:t>Links</w:t>
      </w:r>
    </w:p>
    <w:p w:rsidR="00000000" w:rsidRPr="00BC3BF9" w:rsidP="00BC3BF9">
      <w:pPr>
        <w:pStyle w:val="BodyText"/>
      </w:pPr>
      <w:r w:rsidRPr="00BC3BF9">
        <w:t>MSA Training Package Implementation Guides - http://mskills.org.au/training-packages/info/</w:t>
      </w:r>
    </w:p>
    <w:p w:rsidR="00000000" w:rsidRPr="00BC3BF9" w:rsidP="00BC3BF9"/>
    <w:sectPr w:rsidSect="00BC3B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F9" w:rsidRPr="00AC29E0" w:rsidP="00AC2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E0" w:rsidP="00BC3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29E0" w:rsidP="00BC3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C29E0" w:rsidP="00BC3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F9" w:rsidRPr="00AC29E0" w:rsidP="00AC29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E0" w:rsidRPr="002D2AF8" w:rsidP="00BC3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PMC562070 Move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C29E0" w:rsidP="00BC3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DE1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AC4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BF9"/>
  </w:style>
  <w:style w:type="character" w:customStyle="1" w:styleId="Heading1Char">
    <w:name w:val="Heading 1 Char"/>
    <w:basedOn w:val="DefaultParagraphFont"/>
    <w:link w:val="Heading1"/>
    <w:rsid w:val="00BC3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B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B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BF9"/>
    <w:rPr>
      <w:b/>
      <w:spacing w:val="0"/>
    </w:rPr>
  </w:style>
  <w:style w:type="paragraph" w:customStyle="1" w:styleId="SuperHeading">
    <w:name w:val="SuperHeading"/>
    <w:basedOn w:val="Normal"/>
    <w:rsid w:val="00BC3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B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BF9"/>
    <w:rPr>
      <w:i/>
    </w:rPr>
  </w:style>
  <w:style w:type="paragraph" w:styleId="Caption">
    <w:name w:val="caption"/>
    <w:basedOn w:val="BodyText"/>
    <w:next w:val="Normal"/>
    <w:qFormat/>
    <w:rsid w:val="00BC3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BF9"/>
  </w:style>
  <w:style w:type="paragraph" w:styleId="TableofFigures">
    <w:name w:val="table of figures"/>
    <w:basedOn w:val="Normal"/>
    <w:next w:val="Normal"/>
    <w:semiHidden/>
    <w:rsid w:val="00BC3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BF9"/>
    <w:pPr>
      <w:numPr>
        <w:numId w:val="10"/>
      </w:numPr>
    </w:pPr>
  </w:style>
  <w:style w:type="character" w:customStyle="1" w:styleId="WingdingSymbols">
    <w:name w:val="Wingding Symbols"/>
    <w:rsid w:val="00BC3BF9"/>
    <w:rPr>
      <w:rFonts w:ascii="Wingdings" w:hAnsi="Wingdings"/>
    </w:rPr>
  </w:style>
  <w:style w:type="paragraph" w:customStyle="1" w:styleId="TableHeading">
    <w:name w:val="Table Heading"/>
    <w:basedOn w:val="HeadingBase"/>
    <w:rsid w:val="00BC3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BF9"/>
    <w:rPr>
      <w:color w:val="0033CC"/>
      <w:u w:val="none"/>
    </w:rPr>
  </w:style>
  <w:style w:type="paragraph" w:customStyle="1" w:styleId="BodyTextRight">
    <w:name w:val="Body Text Right"/>
    <w:basedOn w:val="BodyText"/>
    <w:rsid w:val="00BC3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B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BF9"/>
    <w:rPr>
      <w:sz w:val="32"/>
    </w:rPr>
  </w:style>
  <w:style w:type="paragraph" w:customStyle="1" w:styleId="HeadingProcedure">
    <w:name w:val="Heading Procedure"/>
    <w:basedOn w:val="HeadingBase"/>
    <w:next w:val="Normal"/>
    <w:rsid w:val="00BC3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BF9"/>
    <w:pPr>
      <w:spacing w:before="60" w:after="60"/>
    </w:pPr>
  </w:style>
  <w:style w:type="paragraph" w:styleId="ListContinue">
    <w:name w:val="List Continue"/>
    <w:basedOn w:val="List"/>
    <w:rsid w:val="00BC3BF9"/>
    <w:pPr>
      <w:ind w:firstLine="0"/>
    </w:pPr>
  </w:style>
  <w:style w:type="paragraph" w:customStyle="1" w:styleId="ListNote">
    <w:name w:val="List Note"/>
    <w:basedOn w:val="List"/>
    <w:rsid w:val="00BC3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BF9"/>
    <w:rPr>
      <w:rFonts w:ascii="Courier New" w:hAnsi="Courier New"/>
    </w:rPr>
  </w:style>
  <w:style w:type="paragraph" w:customStyle="1" w:styleId="NoteBullet">
    <w:name w:val="Note Bullet"/>
    <w:basedOn w:val="Note"/>
    <w:rsid w:val="00BC3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B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3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BF9"/>
    <w:rPr>
      <w:b/>
      <w:smallCaps/>
    </w:rPr>
  </w:style>
  <w:style w:type="paragraph" w:customStyle="1" w:styleId="TableListNumber">
    <w:name w:val="Table List Number"/>
    <w:basedOn w:val="ListNumber"/>
    <w:rsid w:val="00BC3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BF9"/>
    <w:pPr>
      <w:numPr>
        <w:numId w:val="8"/>
      </w:numPr>
    </w:pPr>
  </w:style>
  <w:style w:type="paragraph" w:customStyle="1" w:styleId="ListAlpha2">
    <w:name w:val="List Alpha 2"/>
    <w:basedOn w:val="List2"/>
    <w:rsid w:val="00BC3BF9"/>
    <w:pPr>
      <w:numPr>
        <w:numId w:val="7"/>
      </w:numPr>
    </w:pPr>
  </w:style>
  <w:style w:type="paragraph" w:styleId="List2">
    <w:name w:val="List 2"/>
    <w:basedOn w:val="BodyText"/>
    <w:rsid w:val="00BC3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B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B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BF9"/>
    <w:pPr>
      <w:numPr>
        <w:numId w:val="3"/>
      </w:numPr>
    </w:pPr>
  </w:style>
  <w:style w:type="paragraph" w:styleId="ListContinue2">
    <w:name w:val="List Continue 2"/>
    <w:basedOn w:val="List2"/>
    <w:rsid w:val="00BC3BF9"/>
    <w:pPr>
      <w:ind w:firstLine="0"/>
    </w:pPr>
  </w:style>
  <w:style w:type="paragraph" w:styleId="ListContinue3">
    <w:name w:val="List Continue 3"/>
    <w:basedOn w:val="List3"/>
    <w:rsid w:val="00BC3BF9"/>
    <w:pPr>
      <w:ind w:left="1021" w:firstLine="0"/>
    </w:pPr>
  </w:style>
  <w:style w:type="paragraph" w:styleId="ListContinue4">
    <w:name w:val="List Continue 4"/>
    <w:basedOn w:val="List4"/>
    <w:rsid w:val="00BC3BF9"/>
    <w:pPr>
      <w:ind w:firstLine="0"/>
    </w:pPr>
  </w:style>
  <w:style w:type="paragraph" w:styleId="ListContinue5">
    <w:name w:val="List Continue 5"/>
    <w:basedOn w:val="List5"/>
    <w:rsid w:val="00BC3BF9"/>
    <w:pPr>
      <w:ind w:firstLine="0"/>
    </w:pPr>
  </w:style>
  <w:style w:type="paragraph" w:styleId="ListNumber3">
    <w:name w:val="List Number 3"/>
    <w:basedOn w:val="List3"/>
    <w:rsid w:val="00BC3BF9"/>
    <w:pPr>
      <w:numPr>
        <w:numId w:val="4"/>
      </w:numPr>
    </w:pPr>
  </w:style>
  <w:style w:type="paragraph" w:styleId="ListNumber4">
    <w:name w:val="List Number 4"/>
    <w:basedOn w:val="List4"/>
    <w:rsid w:val="00BC3BF9"/>
    <w:pPr>
      <w:numPr>
        <w:numId w:val="5"/>
      </w:numPr>
    </w:pPr>
  </w:style>
  <w:style w:type="paragraph" w:styleId="ListNumber5">
    <w:name w:val="List Number 5"/>
    <w:basedOn w:val="List5"/>
    <w:rsid w:val="00BC3BF9"/>
    <w:pPr>
      <w:numPr>
        <w:numId w:val="6"/>
      </w:numPr>
    </w:pPr>
  </w:style>
  <w:style w:type="paragraph" w:styleId="BlockText">
    <w:name w:val="Block Text"/>
    <w:basedOn w:val="Normal"/>
    <w:rsid w:val="00BC3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BF9"/>
    <w:rPr>
      <w:sz w:val="16"/>
      <w:vertAlign w:val="superscript"/>
    </w:rPr>
  </w:style>
  <w:style w:type="character" w:customStyle="1" w:styleId="Symbols">
    <w:name w:val="Symbols"/>
    <w:basedOn w:val="DefaultParagraphFont"/>
    <w:rsid w:val="00BC3BF9"/>
    <w:rPr>
      <w:rFonts w:ascii="Symbol" w:hAnsi="Symbol"/>
    </w:rPr>
  </w:style>
  <w:style w:type="character" w:customStyle="1" w:styleId="MenuOptions">
    <w:name w:val="Menu Options"/>
    <w:basedOn w:val="DefaultParagraphFont"/>
    <w:rsid w:val="00BC3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BF9"/>
    <w:rPr>
      <w:b/>
    </w:rPr>
  </w:style>
  <w:style w:type="character" w:customStyle="1" w:styleId="Underlined">
    <w:name w:val="Underlined"/>
    <w:basedOn w:val="DefaultParagraphFont"/>
    <w:rsid w:val="00BC3BF9"/>
    <w:rPr>
      <w:u w:val="single"/>
    </w:rPr>
  </w:style>
  <w:style w:type="paragraph" w:customStyle="1" w:styleId="TableBodyTextRight">
    <w:name w:val="Table Body Text Right"/>
    <w:basedOn w:val="TableBodyText"/>
    <w:rsid w:val="00BC3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BF9"/>
    <w:rPr>
      <w:sz w:val="18"/>
    </w:rPr>
  </w:style>
  <w:style w:type="paragraph" w:customStyle="1" w:styleId="BodySmallRight">
    <w:name w:val="Body Small Right"/>
    <w:basedOn w:val="BodyTextRight"/>
    <w:rsid w:val="00BC3BF9"/>
    <w:rPr>
      <w:sz w:val="18"/>
      <w:szCs w:val="18"/>
    </w:rPr>
  </w:style>
  <w:style w:type="paragraph" w:customStyle="1" w:styleId="MarginEdition">
    <w:name w:val="Margin Edition"/>
    <w:basedOn w:val="MarginNote"/>
    <w:rsid w:val="00BC3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BF9"/>
    <w:rPr>
      <w:sz w:val="2"/>
      <w:szCs w:val="2"/>
    </w:rPr>
  </w:style>
  <w:style w:type="character" w:customStyle="1" w:styleId="Small">
    <w:name w:val="Small"/>
    <w:basedOn w:val="DefaultParagraphFont"/>
    <w:rsid w:val="00BC3BF9"/>
    <w:rPr>
      <w:sz w:val="16"/>
    </w:rPr>
  </w:style>
  <w:style w:type="paragraph" w:customStyle="1" w:styleId="WideTable">
    <w:name w:val="Wide Table"/>
    <w:basedOn w:val="Normal"/>
    <w:rsid w:val="00BC3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BF9"/>
  </w:style>
  <w:style w:type="paragraph" w:styleId="Quote">
    <w:name w:val="Quote"/>
    <w:basedOn w:val="Heading1"/>
    <w:link w:val="QuoteChar"/>
    <w:qFormat/>
    <w:rsid w:val="00BC3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BF9"/>
    <w:pPr>
      <w:pageBreakBefore/>
    </w:pPr>
  </w:style>
  <w:style w:type="paragraph" w:customStyle="1" w:styleId="Border">
    <w:name w:val="Border"/>
    <w:basedOn w:val="Normal"/>
    <w:qFormat/>
    <w:rsid w:val="00BC3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BF9"/>
    <w:rPr>
      <w:u w:val="single"/>
    </w:rPr>
  </w:style>
  <w:style w:type="character" w:customStyle="1" w:styleId="BoldandItalics">
    <w:name w:val="Bold and Italics"/>
    <w:qFormat/>
    <w:rsid w:val="00BC3BF9"/>
    <w:rPr>
      <w:b/>
      <w:i/>
      <w:u w:val="none"/>
    </w:rPr>
  </w:style>
  <w:style w:type="paragraph" w:styleId="BalloonText">
    <w:name w:val="Balloon Text"/>
    <w:basedOn w:val="Normal"/>
    <w:link w:val="BalloonTextChar"/>
    <w:rsid w:val="00BC3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B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B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1063</Words>
  <Characters>6753</Characters>
  <Application>Microsoft Office Word</Application>
  <DocSecurity>0</DocSecurity>
  <Lines>313</Lines>
  <Paragraphs>171</Paragraphs>
  <ScaleCrop>false</ScaleCrop>
  <Company>Author-it Software Corporation Ltd.</Company>
  <LinksUpToDate>false</LinksUpToDate>
  <CharactersWithSpaces>7706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PMC562070 Move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2016-06-22T09:04:00Z</dcterms:created>
  <dcterms:modified xsi:type="dcterms:W3CDTF">2016-06-22T09:04:00Z</dcterms:modified>
</cp:coreProperties>
</file>