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89F" w:rsidP="0008089F">
      <w:pPr>
        <w:pStyle w:val="Title"/>
      </w:pPr>
      <w:r>
        <w:fldChar w:fldCharType="begin"/>
      </w:r>
      <w:r>
        <w:instrText xml:space="preserve"> TITLE   \* MERGEFORMAT </w:instrText>
      </w:r>
      <w:r>
        <w:fldChar w:fldCharType="separate"/>
      </w:r>
      <w:r>
        <w:t>PMC555030 Analyse equipment performance</w:t>
      </w:r>
      <w:r>
        <w:fldChar w:fldCharType="end"/>
      </w:r>
    </w:p>
    <w:p w:rsidR="0008089F" w:rsidP="0008089F">
      <w:pPr>
        <w:pStyle w:val="Version"/>
        <w:sectPr w:rsidSect="007A7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C52" w:rsidP="007A7C52">
      <w:pPr>
        <w:pStyle w:val="SuperHeading"/>
      </w:pPr>
      <w:r w:rsidRPr="007A7C52">
        <w:t>PMC555030 Analyse equipment performance</w:t>
      </w:r>
    </w:p>
    <w:p w:rsidR="00000000" w:rsidRPr="007A7C52" w:rsidP="007A7C52">
      <w:pPr>
        <w:pStyle w:val="Heading1"/>
      </w:pPr>
      <w:bookmarkStart w:id="1" w:name="O_929273"/>
      <w:bookmarkEnd w:id="1"/>
      <w:r w:rsidRPr="007A7C52">
        <w:t>Modification History</w:t>
      </w:r>
    </w:p>
    <w:p w:rsidR="00000000" w:rsidRPr="007A7C52" w:rsidP="007A7C52">
      <w:pPr>
        <w:pStyle w:val="BodyText"/>
      </w:pPr>
      <w:r w:rsidRPr="007A7C52">
        <w:t xml:space="preserve">Release 1. Supersedes and is equivalent to PMC555030C Analyse equipment performance. </w:t>
      </w:r>
    </w:p>
    <w:p w:rsidR="00000000" w:rsidRPr="007A7C52" w:rsidP="007A7C52">
      <w:pPr>
        <w:pStyle w:val="AllowPageBreak"/>
      </w:pPr>
    </w:p>
    <w:p w:rsidR="00000000" w:rsidRPr="007A7C52" w:rsidP="007A7C52">
      <w:pPr>
        <w:pStyle w:val="Heading1"/>
      </w:pPr>
      <w:bookmarkStart w:id="2" w:name="O_929281"/>
      <w:bookmarkEnd w:id="2"/>
      <w:r w:rsidRPr="007A7C52">
        <w:t>Application</w:t>
      </w:r>
    </w:p>
    <w:p w:rsidR="00000000" w:rsidRPr="007A7C52" w:rsidP="007A7C52">
      <w:pPr>
        <w:pStyle w:val="BodyText"/>
      </w:pPr>
      <w:r w:rsidRPr="007A7C52">
        <w:t>This unit of competency covers the skills and knowledge required to analyse and verify the performance of equipment as t</w:t>
      </w:r>
      <w:r w:rsidRPr="007A7C52">
        <w:t xml:space="preserve">ypically used in the extrusion, automated casting or moulding sectors of the manufactured mineral products industry. </w:t>
      </w:r>
    </w:p>
    <w:p w:rsidR="00000000" w:rsidRPr="007A7C52" w:rsidP="007A7C52">
      <w:pPr>
        <w:pStyle w:val="BodyText"/>
      </w:pPr>
    </w:p>
    <w:p w:rsidR="00000000" w:rsidRPr="007A7C52" w:rsidP="007A7C52">
      <w:pPr>
        <w:pStyle w:val="BodyText"/>
      </w:pPr>
      <w:r w:rsidRPr="007A7C52">
        <w:t>This unit of competency applies to experienced technicians or those in similar roles who are required to apply in-depth knowledge of mate</w:t>
      </w:r>
      <w:r w:rsidRPr="007A7C52">
        <w:t xml:space="preserve">rials, process, equipment and problem solving in order to set up and operate performance verification trials; determine actual compared to theoretical performance of equipment/equipment components and make recommendations based on verification results. </w:t>
      </w:r>
    </w:p>
    <w:p w:rsidR="00000000" w:rsidRPr="007A7C52" w:rsidP="007A7C52">
      <w:pPr>
        <w:pStyle w:val="BodyText"/>
      </w:pPr>
    </w:p>
    <w:p w:rsidR="00000000" w:rsidRPr="007A7C52" w:rsidP="007A7C52">
      <w:pPr>
        <w:pStyle w:val="BodyText"/>
      </w:pPr>
      <w:r w:rsidRPr="007A7C52">
        <w:t>T</w:t>
      </w:r>
      <w:r w:rsidRPr="007A7C52">
        <w:t>he technician will take a lead role in gathering and analysing the data and is not required to demonstrate 'hands on' operation of equipment as part of this competency.</w:t>
      </w:r>
    </w:p>
    <w:p w:rsidR="00000000" w:rsidRPr="007A7C52" w:rsidP="007A7C52">
      <w:pPr>
        <w:pStyle w:val="BodyText"/>
      </w:pPr>
    </w:p>
    <w:p w:rsidR="00000000" w:rsidRPr="007A7C52" w:rsidP="007A7C52">
      <w:pPr>
        <w:pStyle w:val="BodyText"/>
      </w:pPr>
      <w:r w:rsidRPr="007A7C52">
        <w:t xml:space="preserve">This unit of competency may be contextualised to analyse the performance of equipment </w:t>
      </w:r>
      <w:r w:rsidRPr="007A7C52">
        <w:t>in other sectors of the industry but both a theoretical/mathematical and a practical analysis of the process at a level equivalent to an analysis of screw performance in an extruder must be included.</w:t>
      </w:r>
    </w:p>
    <w:p w:rsidR="00000000" w:rsidRPr="007A7C52" w:rsidP="007A7C52">
      <w:pPr>
        <w:pStyle w:val="BodyText"/>
      </w:pPr>
    </w:p>
    <w:p w:rsidR="00000000" w:rsidRPr="007A7C52" w:rsidP="007A7C52">
      <w:pPr>
        <w:pStyle w:val="BodyText"/>
      </w:pPr>
      <w:r w:rsidRPr="007A7C52">
        <w:t>No licensing, legislative or certification requirements</w:t>
      </w:r>
      <w:r w:rsidRPr="007A7C52">
        <w:t xml:space="preserve"> apply to this unit at the time of publication. </w:t>
      </w:r>
    </w:p>
    <w:p w:rsidR="00000000" w:rsidRPr="007A7C52" w:rsidP="007A7C52">
      <w:pPr>
        <w:pStyle w:val="AllowPageBreak"/>
      </w:pPr>
    </w:p>
    <w:p w:rsidR="00000000" w:rsidRPr="007A7C52" w:rsidP="007A7C52">
      <w:pPr>
        <w:pStyle w:val="Heading1"/>
      </w:pPr>
      <w:bookmarkStart w:id="3" w:name="O_929280"/>
      <w:bookmarkEnd w:id="3"/>
      <w:r w:rsidRPr="007A7C52">
        <w:t>Pre-requisite Unit</w:t>
      </w:r>
    </w:p>
    <w:p w:rsidR="00000000" w:rsidRPr="007A7C52" w:rsidP="007A7C52">
      <w:pPr>
        <w:pStyle w:val="BodyText"/>
      </w:pPr>
      <w:r w:rsidRPr="007A7C52">
        <w:t>Nil</w:t>
      </w:r>
    </w:p>
    <w:p w:rsidR="00000000" w:rsidRPr="007A7C52" w:rsidP="007A7C52">
      <w:pPr>
        <w:pStyle w:val="AllowPageBreak"/>
      </w:pPr>
    </w:p>
    <w:p w:rsidR="00000000" w:rsidRPr="007A7C52" w:rsidP="007A7C52">
      <w:pPr>
        <w:pStyle w:val="Heading1"/>
      </w:pPr>
      <w:bookmarkStart w:id="4" w:name="O_929279"/>
      <w:bookmarkEnd w:id="4"/>
      <w:r w:rsidRPr="007A7C52">
        <w:t>Competency Field</w:t>
      </w:r>
    </w:p>
    <w:p w:rsidR="0008089F" w:rsidP="007A7C52">
      <w:pPr>
        <w:pStyle w:val="BodyText"/>
      </w:pPr>
      <w:r w:rsidRPr="007A7C52">
        <w:t>Technical</w:t>
      </w:r>
    </w:p>
    <w:p w:rsidR="0008089F" w:rsidP="007A7C52">
      <w:pPr>
        <w:pStyle w:val="BodyText"/>
      </w:pPr>
    </w:p>
    <w:p w:rsidR="00000000" w:rsidRPr="007A7C52" w:rsidP="007A7C52">
      <w:pPr>
        <w:pStyle w:val="Heading1"/>
      </w:pPr>
      <w:bookmarkStart w:id="5" w:name="O_929278"/>
      <w:bookmarkEnd w:id="5"/>
      <w:r w:rsidRPr="007A7C52">
        <w:t>Unit Sector</w:t>
      </w:r>
    </w:p>
    <w:p w:rsidR="00000000" w:rsidRPr="007A7C52" w:rsidP="007A7C52">
      <w:pPr>
        <w:pStyle w:val="BodyText"/>
      </w:pPr>
      <w:r w:rsidRPr="007A7C52">
        <w:t>Not applicable</w:t>
      </w:r>
    </w:p>
    <w:p w:rsidR="00000000" w:rsidRPr="007A7C52" w:rsidP="007A7C52">
      <w:pPr>
        <w:pStyle w:val="AllowPageBreak"/>
      </w:pPr>
    </w:p>
    <w:p w:rsidR="00000000" w:rsidRPr="007A7C52" w:rsidP="007A7C52">
      <w:pPr>
        <w:pStyle w:val="Heading1"/>
      </w:pPr>
      <w:bookmarkStart w:id="6" w:name="O_929277"/>
      <w:bookmarkEnd w:id="6"/>
      <w:r w:rsidRPr="007A7C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7C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Elements describe the essen</w:t>
            </w:r>
            <w:r w:rsidRPr="007A7C52">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Performance criteria describe the performance needed to demonstrate achievement of the element.</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1</w:t>
            </w:r>
          </w:p>
        </w:tc>
        <w:tc>
          <w:tcPr>
            <w:tcW w:w="1962" w:type="dxa"/>
            <w:vMerge w:val="restart"/>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Determine theoretical performance</w:t>
            </w: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1.1</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Identify item of plant and plant components to be analysed</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1.2</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Locate and interpret design specification</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1.3</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Identify process materials being processed/to be processed during verification trial</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1.4</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Determine process material properties under process conditions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1.5</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Calculate theoretical performance of components with that material under those conditions</w:t>
            </w:r>
          </w:p>
        </w:tc>
      </w:tr>
      <w:tr w:rsidTr="007A7C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C52">
            <w:pPr>
              <w:pStyle w:val="BodyText"/>
              <w:rPr>
                <w:lang w:val="en-NZ"/>
              </w:rPr>
            </w:pP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2</w:t>
            </w:r>
          </w:p>
        </w:tc>
        <w:tc>
          <w:tcPr>
            <w:tcW w:w="1962" w:type="dxa"/>
            <w:vMerge w:val="restart"/>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2.1</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Design verification trial to be compatible with theoretical analysis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2.2</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Check trial design to ensure work health and safety (WHS) issues are identified and addressed</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2.3</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Determine measurements needed from trial to yield required data</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2.4</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Select equipment suitable to give required measurements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2.5</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Consult with relevant stakeholders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2.6</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Arrange for verification trial with relevant process personnel</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2.7</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Set up required measurement equipment</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2.8</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Supervise trial and ensure trial conditions are appropriate</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2.9</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Collect trial data for analysis</w:t>
            </w:r>
          </w:p>
        </w:tc>
      </w:tr>
      <w:tr w:rsidTr="007A7C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C52">
            <w:pPr>
              <w:pStyle w:val="BodyText"/>
              <w:rPr>
                <w:lang w:val="en-NZ"/>
              </w:rPr>
            </w:pP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3</w:t>
            </w:r>
          </w:p>
        </w:tc>
        <w:tc>
          <w:tcPr>
            <w:tcW w:w="1962" w:type="dxa"/>
            <w:vMerge w:val="restart"/>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 xml:space="preserve">Verify performance of </w:t>
            </w:r>
            <w:r w:rsidRPr="007A7C52">
              <w:rPr>
                <w:rStyle w:val="SpecialBold"/>
              </w:rPr>
              <w:t>components</w:t>
            </w: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3.1</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Calculate actual performance from trial data</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3.2</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Compare theoretical with actual performance</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3.3</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Determine significance of variation between theoretical and actual performance</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3.4</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Investigate any suspicious results and take appropriate action</w:t>
            </w:r>
          </w:p>
        </w:tc>
      </w:tr>
      <w:tr w:rsidTr="007A7C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7C52">
            <w:pPr>
              <w:pStyle w:val="BodyText"/>
              <w:rPr>
                <w:lang w:val="en-NZ"/>
              </w:rPr>
            </w:pP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4</w:t>
            </w:r>
          </w:p>
        </w:tc>
        <w:tc>
          <w:tcPr>
            <w:tcW w:w="1962" w:type="dxa"/>
            <w:vMerge w:val="restart"/>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4.1</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Determine appropriate action to bring performance to desired level</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4.2</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 xml:space="preserve">Check that recommended action addresses any WHS issues </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4.3</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Consult with relevant stakeholders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4.4</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Initiate the corrective action in accordance with company procedures</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4.5</w:t>
            </w:r>
          </w:p>
        </w:tc>
        <w:tc>
          <w:tcPr>
            <w:tcW w:w="561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Determine measures to increase equipment productivity</w:t>
            </w:r>
          </w:p>
        </w:tc>
      </w:tr>
      <w:tr w:rsidTr="007A7C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4.6</w:t>
            </w:r>
          </w:p>
        </w:tc>
        <w:tc>
          <w:tcPr>
            <w:tcW w:w="5610" w:type="dxa"/>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Recheck performance after corrective action is implemented</w:t>
            </w:r>
          </w:p>
        </w:tc>
      </w:tr>
    </w:tbl>
    <w:p w:rsidR="00000000" w:rsidRPr="007A7C52" w:rsidP="007A7C52">
      <w:pPr>
        <w:pStyle w:val="BodyText"/>
      </w:pPr>
    </w:p>
    <w:p w:rsidR="00000000" w:rsidRPr="007A7C52" w:rsidP="007A7C52">
      <w:pPr>
        <w:pStyle w:val="AllowPageBreak"/>
      </w:pPr>
    </w:p>
    <w:p w:rsidR="00000000" w:rsidRPr="007A7C52" w:rsidP="007A7C52">
      <w:pPr>
        <w:pStyle w:val="Heading1"/>
      </w:pPr>
      <w:bookmarkStart w:id="7" w:name="O_929276"/>
      <w:bookmarkEnd w:id="7"/>
      <w:r w:rsidRPr="007A7C52">
        <w:t>Foundation Skills</w:t>
      </w:r>
    </w:p>
    <w:p w:rsidR="00000000" w:rsidRPr="007A7C52" w:rsidP="007A7C52">
      <w:pPr>
        <w:pStyle w:val="BodyText"/>
      </w:pPr>
      <w:r w:rsidRPr="007A7C52">
        <w:t>This section describes those required skills (language, literacy and numeracy) that are essential to performance.</w:t>
      </w:r>
    </w:p>
    <w:p w:rsidR="00000000" w:rsidRPr="007A7C52" w:rsidP="007A7C52">
      <w:pPr>
        <w:pStyle w:val="BodyText"/>
      </w:pPr>
    </w:p>
    <w:p w:rsidR="00000000" w:rsidRPr="007A7C52" w:rsidP="007A7C52">
      <w:pPr>
        <w:pStyle w:val="BodyText"/>
      </w:pPr>
      <w:r w:rsidRPr="007A7C52">
        <w:t>Foundation skills essential to performance are explicit in the performance criteria of this unit of competency.</w:t>
      </w:r>
    </w:p>
    <w:p w:rsidR="00000000" w:rsidRPr="007A7C52" w:rsidP="007A7C52">
      <w:pPr>
        <w:pStyle w:val="AllowPageBreak"/>
      </w:pPr>
    </w:p>
    <w:p w:rsidR="00000000" w:rsidRPr="007A7C52" w:rsidP="007A7C52">
      <w:pPr>
        <w:pStyle w:val="Heading1"/>
      </w:pPr>
      <w:bookmarkStart w:id="8" w:name="O_929275"/>
      <w:bookmarkEnd w:id="8"/>
      <w:r w:rsidRPr="007A7C52">
        <w:t>Range of Conditions</w:t>
      </w:r>
    </w:p>
    <w:tbl>
      <w:tblPr>
        <w:tblW w:w="0" w:type="auto"/>
        <w:tblCellMar>
          <w:left w:w="62" w:type="dxa"/>
          <w:right w:w="62" w:type="dxa"/>
        </w:tblCellMar>
        <w:tblLook w:val="0000"/>
      </w:tblPr>
      <w:tblGrid>
        <w:gridCol w:w="2163"/>
        <w:gridCol w:w="7033"/>
      </w:tblGrid>
      <w:tr w:rsidTr="000808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t xml:space="preserve">This field allows for different work environments and conditions that may affect performance. Essential operating conditions that may be present (depending on the work situation, needs of the candidate, accessibility of </w:t>
            </w:r>
            <w:r w:rsidRPr="007A7C52">
              <w:t>the item, and local industry and regional contexts) are included.</w:t>
            </w:r>
          </w:p>
        </w:tc>
      </w:tr>
      <w:tr w:rsidTr="000808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The latest version of all legislation, regulations, industry codes of practice and Australian/international standards, or the version specified by the local regulato</w:t>
            </w:r>
            <w:r w:rsidRPr="007A7C52">
              <w:t>ry authority, must be used.</w:t>
            </w:r>
          </w:p>
          <w:p w:rsidR="00000000" w:rsidRPr="007A7C52" w:rsidP="007A7C52">
            <w:pPr>
              <w:pStyle w:val="BodyText"/>
            </w:pPr>
          </w:p>
          <w:p w:rsidR="00000000" w:rsidRPr="007A7C52" w:rsidP="007A7C52">
            <w:pPr>
              <w:pStyle w:val="BodyText"/>
            </w:pPr>
            <w:r w:rsidRPr="007A7C52">
              <w:t>Applicable legislation, regulations, standards and codes of practice include:</w:t>
            </w:r>
          </w:p>
          <w:p w:rsidR="00000000" w:rsidRPr="007A7C52" w:rsidP="007A7C52">
            <w:pPr>
              <w:pStyle w:val="ListBullet"/>
            </w:pPr>
            <w:r w:rsidRPr="007A7C52">
              <w:t>health, safety and environmental (HSE) legislation, regulations and codes of practice relevant to the workplace, manual handling, hazardous material</w:t>
            </w:r>
            <w:r w:rsidRPr="007A7C52">
              <w:t xml:space="preserve">s and product specifications </w:t>
            </w:r>
          </w:p>
          <w:p w:rsidR="00000000" w:rsidRPr="007A7C52" w:rsidP="007A7C52">
            <w:pPr>
              <w:pStyle w:val="ListBullet"/>
            </w:pPr>
            <w:r w:rsidRPr="007A7C52">
              <w:t xml:space="preserve">Australian/international standards relevant to the materials being used and products being made </w:t>
            </w:r>
          </w:p>
          <w:p w:rsidR="00000000" w:rsidRPr="007A7C52" w:rsidP="007A7C52">
            <w:pPr>
              <w:pStyle w:val="ListBullet"/>
            </w:pPr>
            <w:r w:rsidRPr="007A7C52">
              <w:t>any relevant licence and certification requirements.</w:t>
            </w:r>
          </w:p>
          <w:p w:rsidR="00000000" w:rsidRPr="007A7C52" w:rsidP="007A7C52">
            <w:pPr>
              <w:pStyle w:val="BodyText"/>
            </w:pPr>
          </w:p>
          <w:p w:rsidR="00000000" w:rsidRPr="007A7C52" w:rsidP="007A7C52">
            <w:pPr>
              <w:pStyle w:val="BodyText"/>
            </w:pPr>
            <w:r w:rsidRPr="007A7C52">
              <w:t>All operations to which this unit applies are subject to stringent HSE requirements, which may be imposed through state/territory or federal legislation, and these must not be compromised at any time. Where there is an apparent conflict between performance</w:t>
            </w:r>
            <w:r w:rsidRPr="007A7C52">
              <w:t xml:space="preserve"> criteria and such requirements the legislative requirements take precedence.</w:t>
            </w:r>
          </w:p>
          <w:p w:rsidR="00000000" w:rsidP="007A7C52">
            <w:pPr>
              <w:pStyle w:val="BodyText"/>
              <w:rPr>
                <w:lang w:val="en-NZ"/>
              </w:rPr>
            </w:pPr>
          </w:p>
        </w:tc>
      </w:tr>
      <w:tr w:rsidTr="000808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All operations must be performed in accordance with relevant procedures.</w:t>
            </w:r>
          </w:p>
          <w:p w:rsidR="00000000" w:rsidRPr="007A7C52" w:rsidP="007A7C52">
            <w:pPr>
              <w:pStyle w:val="BodyText"/>
            </w:pPr>
          </w:p>
          <w:p w:rsidR="00000000" w:rsidRPr="007A7C52" w:rsidP="007A7C52">
            <w:pPr>
              <w:pStyle w:val="BodyText"/>
            </w:pPr>
            <w:r w:rsidRPr="007A7C52">
              <w:t>Procedures are written, verbal, visual, computer-based or in some other form, and include o</w:t>
            </w:r>
            <w:r w:rsidRPr="007A7C52">
              <w:t>ne or any combination of:</w:t>
            </w:r>
          </w:p>
          <w:p w:rsidR="00000000" w:rsidRPr="007A7C52" w:rsidP="007A7C52">
            <w:pPr>
              <w:pStyle w:val="ListBullet"/>
            </w:pPr>
            <w:r w:rsidRPr="007A7C52">
              <w:t>test procedures</w:t>
            </w:r>
          </w:p>
          <w:p w:rsidR="00000000" w:rsidRPr="007A7C52" w:rsidP="007A7C52">
            <w:pPr>
              <w:pStyle w:val="ListBullet"/>
            </w:pPr>
            <w:r w:rsidRPr="007A7C52">
              <w:t>technical specifications</w:t>
            </w:r>
          </w:p>
          <w:p w:rsidR="00000000" w:rsidRPr="007A7C52" w:rsidP="007A7C52">
            <w:pPr>
              <w:pStyle w:val="ListBullet"/>
            </w:pPr>
            <w:r w:rsidRPr="007A7C52">
              <w:t>technical drawings</w:t>
            </w:r>
          </w:p>
          <w:p w:rsidR="00000000" w:rsidRPr="007A7C52" w:rsidP="007A7C52">
            <w:pPr>
              <w:pStyle w:val="ListBullet"/>
            </w:pPr>
            <w:r w:rsidRPr="007A7C52">
              <w:t>emergency procedures</w:t>
            </w:r>
          </w:p>
          <w:p w:rsidR="00000000" w:rsidRPr="007A7C52" w:rsidP="007A7C52">
            <w:pPr>
              <w:pStyle w:val="ListBullet"/>
            </w:pPr>
            <w:r w:rsidRPr="007A7C52">
              <w:t>work instructions</w:t>
            </w:r>
          </w:p>
          <w:p w:rsidR="00000000" w:rsidRPr="007A7C52" w:rsidP="007A7C52">
            <w:pPr>
              <w:pStyle w:val="ListBullet"/>
            </w:pPr>
            <w:r w:rsidRPr="007A7C52">
              <w:t>standard operating procedures (SOPs)</w:t>
            </w:r>
          </w:p>
          <w:p w:rsidR="00000000" w:rsidRPr="007A7C52" w:rsidP="007A7C52">
            <w:pPr>
              <w:pStyle w:val="ListBullet"/>
            </w:pPr>
            <w:r w:rsidRPr="007A7C52">
              <w:t>safe work method statements (SWMS)</w:t>
            </w:r>
          </w:p>
          <w:p w:rsidR="00000000" w:rsidRPr="007A7C52" w:rsidP="007A7C52">
            <w:pPr>
              <w:pStyle w:val="ListBullet"/>
            </w:pPr>
            <w:r w:rsidRPr="007A7C52">
              <w:t>formulas/recipes</w:t>
            </w:r>
          </w:p>
          <w:p w:rsidR="00000000" w:rsidRPr="007A7C52" w:rsidP="007A7C52">
            <w:pPr>
              <w:pStyle w:val="ListBullet"/>
            </w:pPr>
            <w:r w:rsidRPr="007A7C52">
              <w:t>batch sheets</w:t>
            </w:r>
          </w:p>
          <w:p w:rsidR="00000000" w:rsidRPr="007A7C52" w:rsidP="007A7C52">
            <w:pPr>
              <w:pStyle w:val="ListBullet"/>
            </w:pPr>
            <w:r w:rsidRPr="007A7C52">
              <w:t>temporary instructions</w:t>
            </w:r>
          </w:p>
          <w:p w:rsidR="00000000" w:rsidRPr="007A7C52" w:rsidP="007A7C52">
            <w:pPr>
              <w:pStyle w:val="ListBullet"/>
            </w:pPr>
            <w:r w:rsidRPr="007A7C52">
              <w:t>any similar instructions provided for the smooth running of the plant.</w:t>
            </w:r>
          </w:p>
          <w:p w:rsidR="00000000" w:rsidP="007A7C52">
            <w:pPr>
              <w:pStyle w:val="BodyText"/>
              <w:rPr>
                <w:lang w:val="en-NZ"/>
              </w:rPr>
            </w:pPr>
          </w:p>
        </w:tc>
      </w:tr>
      <w:tr w:rsidTr="000808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7C52">
            <w:pPr>
              <w:pStyle w:val="BodyText"/>
              <w:rPr>
                <w:lang w:val="en-NZ"/>
              </w:rPr>
            </w:pPr>
            <w:r w:rsidRPr="007A7C5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A7C52" w:rsidP="007A7C52">
            <w:pPr>
              <w:pStyle w:val="BodyText"/>
            </w:pPr>
            <w:r w:rsidRPr="007A7C52">
              <w:t>Hazards must be identified and controlled. Identifying hazards requires consideration of:</w:t>
            </w:r>
          </w:p>
          <w:p w:rsidR="00000000" w:rsidRPr="007A7C52" w:rsidP="007A7C52">
            <w:pPr>
              <w:pStyle w:val="ListBullet"/>
            </w:pPr>
            <w:r w:rsidRPr="007A7C52">
              <w:t>hazardous products and materials</w:t>
            </w:r>
          </w:p>
          <w:p w:rsidR="00000000" w:rsidRPr="007A7C52" w:rsidP="007A7C52">
            <w:pPr>
              <w:pStyle w:val="ListBullet"/>
            </w:pPr>
            <w:r w:rsidRPr="007A7C52">
              <w:t>rotational equipment or vibration</w:t>
            </w:r>
          </w:p>
          <w:p w:rsidR="00000000" w:rsidRPr="007A7C52" w:rsidP="007A7C52">
            <w:pPr>
              <w:pStyle w:val="ListBullet"/>
            </w:pPr>
            <w:r w:rsidRPr="007A7C52">
              <w:t>sharp edges, prot</w:t>
            </w:r>
            <w:r w:rsidRPr="007A7C52">
              <w:t>rusions or obstructions</w:t>
            </w:r>
          </w:p>
          <w:p w:rsidR="00000000" w:rsidRPr="007A7C52" w:rsidP="007A7C52">
            <w:pPr>
              <w:pStyle w:val="ListBullet"/>
            </w:pPr>
            <w:r w:rsidRPr="007A7C52">
              <w:t>slippery surfaces, spills or leaks</w:t>
            </w:r>
          </w:p>
          <w:p w:rsidR="00000000" w:rsidRPr="007A7C52" w:rsidP="007A7C52">
            <w:pPr>
              <w:pStyle w:val="ListBullet"/>
            </w:pPr>
            <w:r w:rsidRPr="007A7C52">
              <w:t>smoke, dust or other atmospheric hazards</w:t>
            </w:r>
          </w:p>
          <w:p w:rsidR="00000000" w:rsidRPr="007A7C52" w:rsidP="007A7C52">
            <w:pPr>
              <w:pStyle w:val="ListBullet"/>
            </w:pPr>
            <w:r w:rsidRPr="007A7C52">
              <w:t>moving machinery</w:t>
            </w:r>
          </w:p>
          <w:p w:rsidR="00000000" w:rsidRPr="007A7C52" w:rsidP="007A7C52">
            <w:pPr>
              <w:pStyle w:val="ListBullet"/>
            </w:pPr>
            <w:r w:rsidRPr="007A7C52">
              <w:t>high temperatures</w:t>
            </w:r>
          </w:p>
          <w:p w:rsidR="00000000" w:rsidRPr="007A7C52" w:rsidP="007A7C52">
            <w:pPr>
              <w:pStyle w:val="ListBullet"/>
            </w:pPr>
            <w:r w:rsidRPr="007A7C52">
              <w:t>other hazards that might arise.</w:t>
            </w:r>
          </w:p>
        </w:tc>
      </w:tr>
    </w:tbl>
    <w:p w:rsidR="00000000" w:rsidRPr="007A7C52" w:rsidP="007A7C52">
      <w:pPr>
        <w:pStyle w:val="BodyText"/>
      </w:pPr>
    </w:p>
    <w:p w:rsidR="00000000" w:rsidRPr="007A7C52" w:rsidP="007A7C52">
      <w:pPr>
        <w:pStyle w:val="AllowPageBreak"/>
      </w:pPr>
    </w:p>
    <w:p w:rsidR="00000000" w:rsidRPr="007A7C52" w:rsidP="007A7C52">
      <w:pPr>
        <w:pStyle w:val="Heading1"/>
      </w:pPr>
      <w:bookmarkStart w:id="9" w:name="O_929274"/>
      <w:bookmarkEnd w:id="9"/>
      <w:r w:rsidRPr="007A7C52">
        <w:t>Unit Mapping Information</w:t>
      </w:r>
    </w:p>
    <w:p w:rsidR="00000000" w:rsidRPr="007A7C52" w:rsidP="007A7C52">
      <w:pPr>
        <w:pStyle w:val="BodyText"/>
      </w:pPr>
      <w:r w:rsidRPr="007A7C52">
        <w:t xml:space="preserve">Release 1. Supersedes and is equivalent to PMC555030C Analyse equipment performance. </w:t>
      </w:r>
    </w:p>
    <w:p w:rsidR="00000000" w:rsidRPr="007A7C52" w:rsidP="007A7C52">
      <w:pPr>
        <w:pStyle w:val="AllowPageBreak"/>
      </w:pPr>
    </w:p>
    <w:p w:rsidR="00000000" w:rsidRPr="007A7C52" w:rsidP="007A7C52">
      <w:pPr>
        <w:pStyle w:val="Heading1"/>
      </w:pPr>
      <w:bookmarkStart w:id="10" w:name="O_929267"/>
      <w:bookmarkEnd w:id="10"/>
      <w:r w:rsidRPr="007A7C52">
        <w:t>Links</w:t>
      </w:r>
    </w:p>
    <w:p w:rsidR="00000000" w:rsidRPr="007A7C52" w:rsidP="007A7C52">
      <w:pPr>
        <w:pStyle w:val="BodyText"/>
      </w:pPr>
      <w:r w:rsidRPr="007A7C52">
        <w:t>MSA Training Package Implementation Guides - http://mskills.org.au/training-packages/info/</w:t>
      </w:r>
    </w:p>
    <w:p w:rsidR="00000000" w:rsidRPr="007A7C52" w:rsidP="007A7C52"/>
    <w:sectPr w:rsidSect="007A7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rsidRPr="0008089F" w:rsidP="00080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9F" w:rsidP="007A7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089F" w:rsidP="007A7C5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089F" w:rsidP="007A7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rsidRPr="0008089F" w:rsidP="000808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9F" w:rsidRPr="002D2AF8" w:rsidP="007A7C52">
    <w:pPr>
      <w:pStyle w:val="Header"/>
      <w:framePr w:wrap="around"/>
    </w:pPr>
    <w:r>
      <w:fldChar w:fldCharType="begin"/>
    </w:r>
    <w:r>
      <w:instrText xml:space="preserve"> TITLE   \* MERGEFORMAT </w:instrText>
    </w:r>
    <w:r>
      <w:fldChar w:fldCharType="separate"/>
    </w:r>
    <w:r>
      <w:t>PMC555030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8089F" w:rsidP="007A7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E63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6C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C52"/>
    <w:pPr>
      <w:spacing w:before="360" w:after="60"/>
      <w:outlineLvl w:val="0"/>
    </w:pPr>
    <w:rPr>
      <w:sz w:val="32"/>
    </w:rPr>
  </w:style>
  <w:style w:type="paragraph" w:styleId="Heading2">
    <w:name w:val="heading 2"/>
    <w:basedOn w:val="HeadingBase"/>
    <w:next w:val="BodyText"/>
    <w:link w:val="Heading2Char"/>
    <w:qFormat/>
    <w:rsid w:val="007A7C52"/>
    <w:pPr>
      <w:keepLines/>
      <w:spacing w:before="240" w:after="120"/>
      <w:outlineLvl w:val="1"/>
    </w:pPr>
    <w:rPr>
      <w:sz w:val="28"/>
      <w:szCs w:val="40"/>
    </w:rPr>
  </w:style>
  <w:style w:type="paragraph" w:styleId="Heading3">
    <w:name w:val="heading 3"/>
    <w:basedOn w:val="HeadingBase"/>
    <w:next w:val="BodyText"/>
    <w:link w:val="Heading3Char"/>
    <w:qFormat/>
    <w:rsid w:val="007A7C52"/>
    <w:pPr>
      <w:spacing w:before="180" w:after="120"/>
      <w:outlineLvl w:val="2"/>
    </w:pPr>
    <w:rPr>
      <w:spacing w:val="-10"/>
      <w:kern w:val="32"/>
    </w:rPr>
  </w:style>
  <w:style w:type="paragraph" w:styleId="Heading4">
    <w:name w:val="heading 4"/>
    <w:basedOn w:val="HeadingBase"/>
    <w:next w:val="BodyText"/>
    <w:link w:val="Heading4Char"/>
    <w:qFormat/>
    <w:rsid w:val="007A7C52"/>
    <w:pPr>
      <w:spacing w:before="160" w:after="120"/>
      <w:outlineLvl w:val="3"/>
    </w:pPr>
    <w:rPr>
      <w:sz w:val="22"/>
    </w:rPr>
  </w:style>
  <w:style w:type="paragraph" w:styleId="Heading5">
    <w:name w:val="heading 5"/>
    <w:basedOn w:val="HeadingBase"/>
    <w:next w:val="Normal"/>
    <w:link w:val="Heading5Char"/>
    <w:qFormat/>
    <w:rsid w:val="007A7C52"/>
    <w:pPr>
      <w:spacing w:before="80"/>
      <w:outlineLvl w:val="4"/>
    </w:pPr>
    <w:rPr>
      <w:color w:val="918585"/>
      <w:sz w:val="20"/>
    </w:rPr>
  </w:style>
  <w:style w:type="paragraph" w:styleId="Heading6">
    <w:name w:val="heading 6"/>
    <w:basedOn w:val="HeadingBase"/>
    <w:next w:val="Normal"/>
    <w:link w:val="Heading6Char"/>
    <w:qFormat/>
    <w:rsid w:val="007A7C52"/>
    <w:pPr>
      <w:spacing w:before="60"/>
      <w:outlineLvl w:val="5"/>
    </w:pPr>
    <w:rPr>
      <w:color w:val="918585"/>
      <w:sz w:val="20"/>
    </w:rPr>
  </w:style>
  <w:style w:type="paragraph" w:styleId="Heading7">
    <w:name w:val="heading 7"/>
    <w:basedOn w:val="Normal"/>
    <w:next w:val="Normal"/>
    <w:link w:val="Heading7Char"/>
    <w:qFormat/>
    <w:rsid w:val="007A7C52"/>
    <w:pPr>
      <w:ind w:left="720"/>
      <w:outlineLvl w:val="6"/>
    </w:pPr>
    <w:rPr>
      <w:i/>
    </w:rPr>
  </w:style>
  <w:style w:type="paragraph" w:styleId="Heading8">
    <w:name w:val="heading 8"/>
    <w:basedOn w:val="Normal"/>
    <w:next w:val="Normal"/>
    <w:link w:val="Heading8Char"/>
    <w:qFormat/>
    <w:rsid w:val="007A7C52"/>
    <w:pPr>
      <w:ind w:left="720"/>
      <w:outlineLvl w:val="7"/>
    </w:pPr>
    <w:rPr>
      <w:i/>
    </w:rPr>
  </w:style>
  <w:style w:type="paragraph" w:styleId="Heading9">
    <w:name w:val="heading 9"/>
    <w:basedOn w:val="Normal"/>
    <w:next w:val="Normal"/>
    <w:link w:val="Heading9Char"/>
    <w:qFormat/>
    <w:rsid w:val="007A7C52"/>
    <w:pPr>
      <w:ind w:left="720"/>
      <w:outlineLvl w:val="8"/>
    </w:pPr>
    <w:rPr>
      <w:i/>
    </w:rPr>
  </w:style>
  <w:style w:type="character" w:default="1" w:styleId="DefaultParagraphFont">
    <w:name w:val="Default Paragraph Font"/>
    <w:uiPriority w:val="1"/>
    <w:unhideWhenUsed/>
    <w:rsid w:val="007A7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C52"/>
  </w:style>
  <w:style w:type="character" w:customStyle="1" w:styleId="Heading1Char">
    <w:name w:val="Heading 1 Char"/>
    <w:basedOn w:val="DefaultParagraphFont"/>
    <w:link w:val="Heading1"/>
    <w:rsid w:val="007A7C52"/>
    <w:rPr>
      <w:rFonts w:ascii="Times New Roman" w:eastAsia="Times New Roman" w:hAnsi="Times New Roman" w:cs="Times New Roman"/>
      <w:b/>
      <w:sz w:val="32"/>
      <w:szCs w:val="20"/>
      <w:lang w:eastAsia="en-US"/>
    </w:rPr>
  </w:style>
  <w:style w:type="paragraph" w:styleId="BodyText">
    <w:name w:val="Body Text"/>
    <w:basedOn w:val="Normal"/>
    <w:link w:val="BodyTextChar"/>
    <w:rsid w:val="007A7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C52"/>
    <w:rPr>
      <w:rFonts w:ascii="Times New Roman" w:eastAsia="Times New Roman" w:hAnsi="Times New Roman" w:cs="Times New Roman"/>
      <w:sz w:val="24"/>
      <w:lang w:eastAsia="en-US"/>
    </w:rPr>
  </w:style>
  <w:style w:type="paragraph" w:styleId="ListBullet">
    <w:name w:val="List Bullet"/>
    <w:basedOn w:val="List"/>
    <w:rsid w:val="007A7C52"/>
    <w:pPr>
      <w:numPr>
        <w:numId w:val="12"/>
      </w:numPr>
      <w:tabs>
        <w:tab w:val="clear" w:pos="340"/>
      </w:tabs>
      <w:spacing w:before="40" w:after="40"/>
    </w:pPr>
  </w:style>
  <w:style w:type="character" w:customStyle="1" w:styleId="SpecialBold">
    <w:name w:val="Special Bold"/>
    <w:basedOn w:val="DefaultParagraphFont"/>
    <w:rsid w:val="007A7C52"/>
    <w:rPr>
      <w:b/>
      <w:spacing w:val="0"/>
    </w:rPr>
  </w:style>
  <w:style w:type="paragraph" w:customStyle="1" w:styleId="SuperHeading">
    <w:name w:val="SuperHeading"/>
    <w:basedOn w:val="Normal"/>
    <w:rsid w:val="007A7C52"/>
    <w:pPr>
      <w:spacing w:before="240" w:after="120"/>
      <w:outlineLvl w:val="0"/>
    </w:pPr>
    <w:rPr>
      <w:rFonts w:ascii="Times New Roman" w:hAnsi="Times New Roman"/>
      <w:b/>
      <w:sz w:val="32"/>
    </w:rPr>
  </w:style>
  <w:style w:type="paragraph" w:customStyle="1" w:styleId="AllowPageBreak">
    <w:name w:val="AllowPageBreak"/>
    <w:rsid w:val="007A7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C52"/>
    <w:rPr>
      <w:rFonts w:ascii="Courier New" w:eastAsia="Times New Roman" w:hAnsi="Courier New" w:cs="Times New Roman"/>
      <w:i/>
      <w:szCs w:val="20"/>
      <w:lang w:eastAsia="en-US"/>
    </w:rPr>
  </w:style>
  <w:style w:type="paragraph" w:customStyle="1" w:styleId="HeadingBase">
    <w:name w:val="Heading Base"/>
    <w:rsid w:val="007A7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C52"/>
    <w:pPr>
      <w:tabs>
        <w:tab w:val="right" w:leader="dot" w:pos="9072"/>
      </w:tabs>
      <w:ind w:left="567"/>
    </w:pPr>
    <w:rPr>
      <w:szCs w:val="22"/>
    </w:rPr>
  </w:style>
  <w:style w:type="paragraph" w:customStyle="1" w:styleId="TOCBase">
    <w:name w:val="TOC Base"/>
    <w:rsid w:val="007A7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C52"/>
    <w:pPr>
      <w:tabs>
        <w:tab w:val="right" w:leader="dot" w:pos="9072"/>
      </w:tabs>
      <w:spacing w:before="40" w:after="40"/>
      <w:ind w:left="284"/>
    </w:pPr>
    <w:rPr>
      <w:rFonts w:ascii="Times New Roman" w:hAnsi="Times New Roman"/>
    </w:rPr>
  </w:style>
  <w:style w:type="paragraph" w:styleId="TOC1">
    <w:name w:val="toc 1"/>
    <w:basedOn w:val="TOCBase"/>
    <w:next w:val="Normal"/>
    <w:rsid w:val="007A7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C52"/>
    <w:rPr>
      <w:rFonts w:ascii="Times New Roman" w:eastAsia="Times New Roman" w:hAnsi="Times New Roman" w:cs="Times New Roman"/>
      <w:sz w:val="16"/>
      <w:lang w:eastAsia="en-US"/>
    </w:rPr>
  </w:style>
  <w:style w:type="paragraph" w:styleId="Title">
    <w:name w:val="Title"/>
    <w:basedOn w:val="HeadingBase"/>
    <w:link w:val="TitleChar"/>
    <w:qFormat/>
    <w:rsid w:val="007A7C52"/>
    <w:pPr>
      <w:spacing w:before="5040"/>
      <w:jc w:val="center"/>
    </w:pPr>
    <w:rPr>
      <w:sz w:val="48"/>
      <w:szCs w:val="72"/>
      <w:lang w:val="en-US"/>
    </w:rPr>
  </w:style>
  <w:style w:type="character" w:customStyle="1" w:styleId="TitleChar">
    <w:name w:val="Title Char"/>
    <w:basedOn w:val="DefaultParagraphFont"/>
    <w:link w:val="Title"/>
    <w:rsid w:val="007A7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C52"/>
    <w:pPr>
      <w:tabs>
        <w:tab w:val="left" w:pos="3600"/>
        <w:tab w:val="left" w:pos="3958"/>
      </w:tabs>
    </w:pPr>
  </w:style>
  <w:style w:type="paragraph" w:styleId="List">
    <w:name w:val="List"/>
    <w:basedOn w:val="BodyText"/>
    <w:next w:val="BodyText"/>
    <w:rsid w:val="007A7C52"/>
    <w:pPr>
      <w:tabs>
        <w:tab w:val="left" w:pos="340"/>
      </w:tabs>
      <w:spacing w:before="60" w:after="60"/>
      <w:ind w:left="340" w:hanging="340"/>
    </w:pPr>
  </w:style>
  <w:style w:type="paragraph" w:customStyle="1" w:styleId="Note">
    <w:name w:val="Note"/>
    <w:basedOn w:val="BodyText"/>
    <w:rsid w:val="007A7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C52"/>
    <w:pPr>
      <w:framePr w:wrap="auto" w:hAnchor="text" w:y="6049"/>
    </w:pPr>
    <w:rPr>
      <w:color w:val="000000"/>
      <w:sz w:val="40"/>
    </w:rPr>
  </w:style>
  <w:style w:type="paragraph" w:customStyle="1" w:styleId="TOCTitle">
    <w:name w:val="TOCTitle"/>
    <w:basedOn w:val="Heading1"/>
    <w:rsid w:val="007A7C52"/>
    <w:pPr>
      <w:spacing w:after="240"/>
      <w:jc w:val="center"/>
      <w:outlineLvl w:val="9"/>
    </w:pPr>
    <w:rPr>
      <w:caps/>
    </w:rPr>
  </w:style>
  <w:style w:type="paragraph" w:customStyle="1" w:styleId="Version">
    <w:name w:val="Version"/>
    <w:rsid w:val="007A7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C52"/>
    <w:pPr>
      <w:numPr>
        <w:numId w:val="13"/>
      </w:numPr>
      <w:tabs>
        <w:tab w:val="clear" w:pos="680"/>
      </w:tabs>
    </w:pPr>
  </w:style>
  <w:style w:type="paragraph" w:styleId="Index1">
    <w:name w:val="index 1"/>
    <w:basedOn w:val="Normal"/>
    <w:next w:val="Normal"/>
    <w:semiHidden/>
    <w:rsid w:val="007A7C52"/>
    <w:pPr>
      <w:keepNext w:val="0"/>
      <w:tabs>
        <w:tab w:val="right" w:pos="4176"/>
      </w:tabs>
      <w:ind w:left="198" w:hanging="198"/>
    </w:pPr>
    <w:rPr>
      <w:rFonts w:ascii="Garamond" w:hAnsi="Garamond"/>
    </w:rPr>
  </w:style>
  <w:style w:type="paragraph" w:styleId="IndexHeading">
    <w:name w:val="index heading"/>
    <w:basedOn w:val="Normal"/>
    <w:next w:val="Index1"/>
    <w:semiHidden/>
    <w:rsid w:val="007A7C52"/>
    <w:pPr>
      <w:spacing w:before="120" w:after="120"/>
    </w:pPr>
    <w:rPr>
      <w:rFonts w:ascii="Arial" w:hAnsi="Arial"/>
      <w:b/>
      <w:color w:val="918585"/>
      <w:sz w:val="24"/>
    </w:rPr>
  </w:style>
  <w:style w:type="paragraph" w:styleId="Header">
    <w:name w:val="header"/>
    <w:basedOn w:val="Normal"/>
    <w:link w:val="HeaderChar"/>
    <w:rsid w:val="007A7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C52"/>
    <w:rPr>
      <w:rFonts w:ascii="Times New Roman" w:eastAsia="Times New Roman" w:hAnsi="Times New Roman" w:cs="Times New Roman"/>
      <w:sz w:val="16"/>
      <w:szCs w:val="20"/>
      <w:lang w:val="en-GB" w:eastAsia="en-US"/>
    </w:rPr>
  </w:style>
  <w:style w:type="paragraph" w:customStyle="1" w:styleId="Chapter">
    <w:name w:val="Chapter"/>
    <w:basedOn w:val="Normal"/>
    <w:rsid w:val="007A7C52"/>
    <w:pPr>
      <w:spacing w:before="240"/>
    </w:pPr>
    <w:rPr>
      <w:rFonts w:ascii="Times New Roman" w:hAnsi="Times New Roman"/>
      <w:smallCaps/>
      <w:spacing w:val="80"/>
      <w:sz w:val="28"/>
    </w:rPr>
  </w:style>
  <w:style w:type="paragraph" w:customStyle="1" w:styleId="InChapter">
    <w:name w:val="InChapter"/>
    <w:basedOn w:val="Heading3"/>
    <w:rsid w:val="007A7C52"/>
    <w:pPr>
      <w:spacing w:after="240"/>
      <w:outlineLvl w:val="9"/>
    </w:pPr>
    <w:rPr>
      <w:noProof/>
    </w:rPr>
  </w:style>
  <w:style w:type="paragraph" w:styleId="Index2">
    <w:name w:val="index 2"/>
    <w:basedOn w:val="Normal"/>
    <w:next w:val="Normal"/>
    <w:semiHidden/>
    <w:rsid w:val="007A7C52"/>
    <w:pPr>
      <w:tabs>
        <w:tab w:val="right" w:pos="4176"/>
      </w:tabs>
      <w:ind w:left="568" w:hanging="284"/>
    </w:pPr>
    <w:rPr>
      <w:rFonts w:ascii="Garamond" w:hAnsi="Garamond"/>
    </w:rPr>
  </w:style>
  <w:style w:type="paragraph" w:customStyle="1" w:styleId="Byline">
    <w:name w:val="Byline"/>
    <w:rsid w:val="007A7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C52"/>
    <w:pPr>
      <w:tabs>
        <w:tab w:val="clear" w:pos="3600"/>
        <w:tab w:val="clear" w:pos="3958"/>
      </w:tabs>
      <w:jc w:val="right"/>
    </w:pPr>
  </w:style>
  <w:style w:type="character" w:styleId="Emphasis">
    <w:name w:val="Emphasis"/>
    <w:basedOn w:val="DefaultParagraphFont"/>
    <w:qFormat/>
    <w:rsid w:val="007A7C52"/>
    <w:rPr>
      <w:i/>
    </w:rPr>
  </w:style>
  <w:style w:type="paragraph" w:styleId="Caption">
    <w:name w:val="caption"/>
    <w:basedOn w:val="BodyText"/>
    <w:next w:val="Normal"/>
    <w:qFormat/>
    <w:rsid w:val="007A7C52"/>
    <w:pPr>
      <w:framePr w:w="2268" w:hSpace="181" w:vSpace="181" w:wrap="around" w:vAnchor="text" w:hAnchor="page" w:x="1135" w:y="285" w:anchorLock="1"/>
    </w:pPr>
    <w:rPr>
      <w:i/>
    </w:rPr>
  </w:style>
  <w:style w:type="paragraph" w:customStyle="1" w:styleId="MiniTOCTitle">
    <w:name w:val="MiniTOCTitle"/>
    <w:basedOn w:val="Heading4"/>
    <w:rsid w:val="007A7C52"/>
    <w:pPr>
      <w:spacing w:before="240"/>
      <w:outlineLvl w:val="9"/>
    </w:pPr>
    <w:rPr>
      <w:noProof/>
      <w:sz w:val="24"/>
    </w:rPr>
  </w:style>
  <w:style w:type="paragraph" w:customStyle="1" w:styleId="MiniTOCItem">
    <w:name w:val="MiniTOCItem"/>
    <w:basedOn w:val="ListBullet"/>
    <w:rsid w:val="007A7C52"/>
    <w:pPr>
      <w:numPr>
        <w:numId w:val="0"/>
      </w:numPr>
      <w:tabs>
        <w:tab w:val="right" w:leader="dot" w:pos="6521"/>
      </w:tabs>
      <w:spacing w:before="0" w:after="0"/>
    </w:pPr>
  </w:style>
  <w:style w:type="paragraph" w:customStyle="1" w:styleId="TOFTitle">
    <w:name w:val="TOFTitle"/>
    <w:basedOn w:val="TOCTitle"/>
    <w:rsid w:val="007A7C52"/>
  </w:style>
  <w:style w:type="paragraph" w:styleId="TableofFigures">
    <w:name w:val="table of figures"/>
    <w:basedOn w:val="Normal"/>
    <w:next w:val="Normal"/>
    <w:semiHidden/>
    <w:rsid w:val="007A7C52"/>
    <w:pPr>
      <w:tabs>
        <w:tab w:val="right" w:leader="dot" w:pos="9072"/>
      </w:tabs>
      <w:ind w:left="970" w:hanging="403"/>
    </w:pPr>
    <w:rPr>
      <w:rFonts w:ascii="Times New Roman" w:hAnsi="Times New Roman"/>
      <w:b/>
    </w:rPr>
  </w:style>
  <w:style w:type="paragraph" w:styleId="ListNumber">
    <w:name w:val="List Number"/>
    <w:basedOn w:val="List"/>
    <w:rsid w:val="007A7C52"/>
    <w:pPr>
      <w:numPr>
        <w:numId w:val="10"/>
      </w:numPr>
    </w:pPr>
  </w:style>
  <w:style w:type="character" w:customStyle="1" w:styleId="WingdingSymbols">
    <w:name w:val="Wingding Symbols"/>
    <w:rsid w:val="007A7C52"/>
    <w:rPr>
      <w:rFonts w:ascii="Wingdings" w:hAnsi="Wingdings"/>
    </w:rPr>
  </w:style>
  <w:style w:type="paragraph" w:customStyle="1" w:styleId="TableHeading">
    <w:name w:val="Table Heading"/>
    <w:basedOn w:val="HeadingBase"/>
    <w:rsid w:val="007A7C52"/>
    <w:pPr>
      <w:keepLines/>
      <w:pBdr>
        <w:bottom w:val="single" w:sz="6" w:space="1" w:color="918585"/>
      </w:pBdr>
      <w:spacing w:before="240"/>
    </w:pPr>
  </w:style>
  <w:style w:type="character" w:customStyle="1" w:styleId="HotSpot">
    <w:name w:val="HotSpot"/>
    <w:rsid w:val="007A7C52"/>
    <w:rPr>
      <w:color w:val="0033CC"/>
      <w:u w:val="none"/>
    </w:rPr>
  </w:style>
  <w:style w:type="paragraph" w:customStyle="1" w:styleId="BodyTextRight">
    <w:name w:val="Body Text Right"/>
    <w:basedOn w:val="BodyText"/>
    <w:rsid w:val="007A7C52"/>
    <w:pPr>
      <w:spacing w:before="0" w:after="0"/>
      <w:jc w:val="right"/>
    </w:pPr>
  </w:style>
  <w:style w:type="paragraph" w:styleId="Index3">
    <w:name w:val="index 3"/>
    <w:basedOn w:val="ListNumber2"/>
    <w:next w:val="Normal"/>
    <w:semiHidden/>
    <w:rsid w:val="007A7C52"/>
    <w:pPr>
      <w:numPr>
        <w:numId w:val="0"/>
      </w:numPr>
      <w:tabs>
        <w:tab w:val="right" w:leader="dot" w:pos="4176"/>
      </w:tabs>
    </w:pPr>
  </w:style>
  <w:style w:type="paragraph" w:styleId="ListNumber2">
    <w:name w:val="List Number 2"/>
    <w:basedOn w:val="List2"/>
    <w:rsid w:val="007A7C52"/>
    <w:pPr>
      <w:numPr>
        <w:numId w:val="9"/>
      </w:numPr>
      <w:tabs>
        <w:tab w:val="clear" w:pos="1060"/>
      </w:tabs>
    </w:pPr>
  </w:style>
  <w:style w:type="paragraph" w:customStyle="1" w:styleId="MarginNote">
    <w:name w:val="Margin Note"/>
    <w:basedOn w:val="BodyText"/>
    <w:rsid w:val="007A7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C52"/>
    <w:rPr>
      <w:sz w:val="32"/>
    </w:rPr>
  </w:style>
  <w:style w:type="paragraph" w:customStyle="1" w:styleId="HeadingProcedure">
    <w:name w:val="Heading Procedure"/>
    <w:basedOn w:val="HeadingBase"/>
    <w:next w:val="Normal"/>
    <w:rsid w:val="007A7C52"/>
    <w:pPr>
      <w:tabs>
        <w:tab w:val="left" w:pos="0"/>
      </w:tabs>
      <w:spacing w:before="120" w:after="60"/>
    </w:pPr>
    <w:rPr>
      <w:i/>
      <w:color w:val="918585"/>
      <w:sz w:val="22"/>
    </w:rPr>
  </w:style>
  <w:style w:type="paragraph" w:customStyle="1" w:styleId="TableBodyText">
    <w:name w:val="Table Body Text"/>
    <w:basedOn w:val="BodyText"/>
    <w:rsid w:val="007A7C52"/>
    <w:pPr>
      <w:spacing w:before="60" w:after="60"/>
    </w:pPr>
  </w:style>
  <w:style w:type="paragraph" w:styleId="ListContinue">
    <w:name w:val="List Continue"/>
    <w:basedOn w:val="List"/>
    <w:rsid w:val="007A7C52"/>
    <w:pPr>
      <w:ind w:firstLine="0"/>
    </w:pPr>
  </w:style>
  <w:style w:type="paragraph" w:customStyle="1" w:styleId="ListNote">
    <w:name w:val="List Note"/>
    <w:basedOn w:val="List"/>
    <w:rsid w:val="007A7C52"/>
    <w:pPr>
      <w:pBdr>
        <w:top w:val="single" w:sz="6" w:space="2" w:color="918585"/>
        <w:bottom w:val="single" w:sz="6" w:space="2" w:color="918585"/>
      </w:pBdr>
      <w:tabs>
        <w:tab w:val="left" w:pos="1021"/>
      </w:tabs>
      <w:ind w:firstLine="0"/>
    </w:pPr>
  </w:style>
  <w:style w:type="paragraph" w:customStyle="1" w:styleId="Warning">
    <w:name w:val="Warning"/>
    <w:basedOn w:val="BodyText"/>
    <w:rsid w:val="007A7C52"/>
    <w:pPr>
      <w:shd w:val="clear" w:color="auto" w:fill="D9D9D9"/>
      <w:tabs>
        <w:tab w:val="left" w:pos="992"/>
      </w:tabs>
      <w:ind w:left="119" w:right="119"/>
    </w:pPr>
    <w:rPr>
      <w:sz w:val="20"/>
    </w:rPr>
  </w:style>
  <w:style w:type="paragraph" w:customStyle="1" w:styleId="MarginIcons">
    <w:name w:val="Margin Icons"/>
    <w:basedOn w:val="BodyText"/>
    <w:rsid w:val="007A7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C52"/>
    <w:rPr>
      <w:rFonts w:ascii="Courier New" w:hAnsi="Courier New"/>
    </w:rPr>
  </w:style>
  <w:style w:type="paragraph" w:customStyle="1" w:styleId="NoteBullet">
    <w:name w:val="Note Bullet"/>
    <w:basedOn w:val="Note"/>
    <w:rsid w:val="007A7C52"/>
    <w:pPr>
      <w:tabs>
        <w:tab w:val="clear" w:pos="680"/>
      </w:tabs>
      <w:spacing w:before="60" w:after="60"/>
    </w:pPr>
  </w:style>
  <w:style w:type="paragraph" w:customStyle="1" w:styleId="SubHeading2">
    <w:name w:val="SubHeading2"/>
    <w:basedOn w:val="HeadingBase"/>
    <w:rsid w:val="007A7C52"/>
    <w:pPr>
      <w:spacing w:before="240" w:after="60"/>
    </w:pPr>
    <w:rPr>
      <w:sz w:val="20"/>
    </w:rPr>
  </w:style>
  <w:style w:type="paragraph" w:customStyle="1" w:styleId="SubHeading1">
    <w:name w:val="SubHeading1"/>
    <w:basedOn w:val="HeadingBase"/>
    <w:rsid w:val="007A7C52"/>
    <w:pPr>
      <w:spacing w:before="240" w:after="60"/>
    </w:pPr>
    <w:rPr>
      <w:color w:val="918585"/>
      <w:sz w:val="22"/>
    </w:rPr>
  </w:style>
  <w:style w:type="paragraph" w:customStyle="1" w:styleId="SideHeading">
    <w:name w:val="Side Heading"/>
    <w:basedOn w:val="HeadingBase"/>
    <w:rsid w:val="007A7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C52"/>
    <w:pPr>
      <w:tabs>
        <w:tab w:val="num" w:pos="360"/>
      </w:tabs>
    </w:pPr>
  </w:style>
  <w:style w:type="paragraph" w:styleId="PlainText">
    <w:name w:val="Plain Text"/>
    <w:basedOn w:val="Normal"/>
    <w:link w:val="PlainTextChar"/>
    <w:rsid w:val="007A7C52"/>
    <w:rPr>
      <w:sz w:val="20"/>
    </w:rPr>
  </w:style>
  <w:style w:type="character" w:customStyle="1" w:styleId="PlainTextChar">
    <w:name w:val="Plain Text Char"/>
    <w:basedOn w:val="DefaultParagraphFont"/>
    <w:link w:val="PlainText"/>
    <w:rsid w:val="007A7C52"/>
    <w:rPr>
      <w:rFonts w:ascii="Courier New" w:eastAsia="Times New Roman" w:hAnsi="Courier New" w:cs="Times New Roman"/>
      <w:sz w:val="20"/>
      <w:szCs w:val="20"/>
      <w:lang w:eastAsia="en-US"/>
    </w:rPr>
  </w:style>
  <w:style w:type="character" w:customStyle="1" w:styleId="MenuOption">
    <w:name w:val="Menu Option"/>
    <w:basedOn w:val="DefaultParagraphFont"/>
    <w:rsid w:val="007A7C52"/>
    <w:rPr>
      <w:b/>
      <w:smallCaps/>
    </w:rPr>
  </w:style>
  <w:style w:type="paragraph" w:customStyle="1" w:styleId="TableListNumber">
    <w:name w:val="Table List Number"/>
    <w:basedOn w:val="ListNumber"/>
    <w:rsid w:val="007A7C52"/>
    <w:pPr>
      <w:numPr>
        <w:numId w:val="0"/>
      </w:numPr>
    </w:pPr>
  </w:style>
  <w:style w:type="paragraph" w:styleId="TOC4">
    <w:name w:val="toc 4"/>
    <w:basedOn w:val="TOCBase"/>
    <w:next w:val="Normal"/>
    <w:semiHidden/>
    <w:rsid w:val="007A7C52"/>
    <w:pPr>
      <w:tabs>
        <w:tab w:val="right" w:leader="dot" w:pos="9071"/>
      </w:tabs>
      <w:ind w:left="1701"/>
    </w:pPr>
  </w:style>
  <w:style w:type="paragraph" w:customStyle="1" w:styleId="ListAlpha">
    <w:name w:val="List Alpha"/>
    <w:basedOn w:val="List"/>
    <w:rsid w:val="007A7C52"/>
    <w:pPr>
      <w:numPr>
        <w:numId w:val="8"/>
      </w:numPr>
    </w:pPr>
  </w:style>
  <w:style w:type="paragraph" w:customStyle="1" w:styleId="ListAlpha2">
    <w:name w:val="List Alpha 2"/>
    <w:basedOn w:val="List2"/>
    <w:rsid w:val="007A7C52"/>
    <w:pPr>
      <w:numPr>
        <w:numId w:val="7"/>
      </w:numPr>
    </w:pPr>
  </w:style>
  <w:style w:type="paragraph" w:styleId="List2">
    <w:name w:val="List 2"/>
    <w:basedOn w:val="BodyText"/>
    <w:rsid w:val="007A7C52"/>
    <w:pPr>
      <w:tabs>
        <w:tab w:val="left" w:pos="680"/>
      </w:tabs>
      <w:spacing w:before="60" w:after="60"/>
      <w:ind w:left="680" w:hanging="340"/>
    </w:pPr>
  </w:style>
  <w:style w:type="paragraph" w:styleId="List3">
    <w:name w:val="List 3"/>
    <w:basedOn w:val="BodyText"/>
    <w:rsid w:val="007A7C52"/>
    <w:pPr>
      <w:tabs>
        <w:tab w:val="left" w:pos="1021"/>
      </w:tabs>
      <w:spacing w:before="60" w:after="60"/>
      <w:ind w:left="1020" w:hanging="340"/>
    </w:pPr>
  </w:style>
  <w:style w:type="paragraph" w:styleId="List4">
    <w:name w:val="List 4"/>
    <w:basedOn w:val="BodyText"/>
    <w:rsid w:val="007A7C52"/>
    <w:pPr>
      <w:tabs>
        <w:tab w:val="left" w:pos="1361"/>
      </w:tabs>
      <w:spacing w:before="60" w:after="60"/>
      <w:ind w:left="1361" w:hanging="340"/>
    </w:pPr>
  </w:style>
  <w:style w:type="paragraph" w:styleId="List5">
    <w:name w:val="List 5"/>
    <w:basedOn w:val="BodyText"/>
    <w:rsid w:val="007A7C52"/>
    <w:pPr>
      <w:tabs>
        <w:tab w:val="left" w:pos="1701"/>
      </w:tabs>
      <w:spacing w:before="60" w:after="60"/>
      <w:ind w:left="1701" w:hanging="340"/>
    </w:pPr>
  </w:style>
  <w:style w:type="paragraph" w:styleId="ListBullet3">
    <w:name w:val="List Bullet 3"/>
    <w:basedOn w:val="List3"/>
    <w:rsid w:val="007A7C52"/>
    <w:pPr>
      <w:numPr>
        <w:numId w:val="14"/>
      </w:numPr>
      <w:tabs>
        <w:tab w:val="clear" w:pos="1021"/>
      </w:tabs>
      <w:ind w:left="1037" w:hanging="357"/>
    </w:pPr>
  </w:style>
  <w:style w:type="paragraph" w:styleId="ListBullet4">
    <w:name w:val="List Bullet 4"/>
    <w:basedOn w:val="List4"/>
    <w:rsid w:val="007A7C52"/>
    <w:pPr>
      <w:numPr>
        <w:numId w:val="2"/>
      </w:numPr>
      <w:tabs>
        <w:tab w:val="clear" w:pos="1361"/>
      </w:tabs>
    </w:pPr>
  </w:style>
  <w:style w:type="paragraph" w:styleId="ListBullet5">
    <w:name w:val="List Bullet 5"/>
    <w:basedOn w:val="List5"/>
    <w:rsid w:val="007A7C52"/>
    <w:pPr>
      <w:numPr>
        <w:numId w:val="3"/>
      </w:numPr>
    </w:pPr>
  </w:style>
  <w:style w:type="paragraph" w:styleId="ListContinue2">
    <w:name w:val="List Continue 2"/>
    <w:basedOn w:val="List2"/>
    <w:rsid w:val="007A7C52"/>
    <w:pPr>
      <w:ind w:firstLine="0"/>
    </w:pPr>
  </w:style>
  <w:style w:type="paragraph" w:styleId="ListContinue3">
    <w:name w:val="List Continue 3"/>
    <w:basedOn w:val="List3"/>
    <w:rsid w:val="007A7C52"/>
    <w:pPr>
      <w:ind w:left="1021" w:firstLine="0"/>
    </w:pPr>
  </w:style>
  <w:style w:type="paragraph" w:styleId="ListContinue4">
    <w:name w:val="List Continue 4"/>
    <w:basedOn w:val="List4"/>
    <w:rsid w:val="007A7C52"/>
    <w:pPr>
      <w:ind w:firstLine="0"/>
    </w:pPr>
  </w:style>
  <w:style w:type="paragraph" w:styleId="ListContinue5">
    <w:name w:val="List Continue 5"/>
    <w:basedOn w:val="List5"/>
    <w:rsid w:val="007A7C52"/>
    <w:pPr>
      <w:ind w:firstLine="0"/>
    </w:pPr>
  </w:style>
  <w:style w:type="paragraph" w:styleId="ListNumber3">
    <w:name w:val="List Number 3"/>
    <w:basedOn w:val="List3"/>
    <w:rsid w:val="007A7C52"/>
    <w:pPr>
      <w:numPr>
        <w:numId w:val="4"/>
      </w:numPr>
    </w:pPr>
  </w:style>
  <w:style w:type="paragraph" w:styleId="ListNumber4">
    <w:name w:val="List Number 4"/>
    <w:basedOn w:val="List4"/>
    <w:rsid w:val="007A7C52"/>
    <w:pPr>
      <w:numPr>
        <w:numId w:val="5"/>
      </w:numPr>
    </w:pPr>
  </w:style>
  <w:style w:type="paragraph" w:styleId="ListNumber5">
    <w:name w:val="List Number 5"/>
    <w:basedOn w:val="List5"/>
    <w:rsid w:val="007A7C52"/>
    <w:pPr>
      <w:numPr>
        <w:numId w:val="6"/>
      </w:numPr>
    </w:pPr>
  </w:style>
  <w:style w:type="paragraph" w:styleId="BlockText">
    <w:name w:val="Block Text"/>
    <w:basedOn w:val="Normal"/>
    <w:rsid w:val="007A7C52"/>
    <w:pPr>
      <w:spacing w:after="120"/>
      <w:ind w:left="1440" w:right="1440"/>
    </w:pPr>
  </w:style>
  <w:style w:type="character" w:customStyle="1" w:styleId="Subscript">
    <w:name w:val="Subscript"/>
    <w:basedOn w:val="DefaultParagraphFont"/>
    <w:rsid w:val="007A7C52"/>
    <w:rPr>
      <w:sz w:val="16"/>
      <w:vertAlign w:val="subscript"/>
    </w:rPr>
  </w:style>
  <w:style w:type="character" w:customStyle="1" w:styleId="Superscript">
    <w:name w:val="Superscript"/>
    <w:basedOn w:val="DefaultParagraphFont"/>
    <w:rsid w:val="007A7C52"/>
    <w:rPr>
      <w:sz w:val="16"/>
      <w:vertAlign w:val="superscript"/>
    </w:rPr>
  </w:style>
  <w:style w:type="character" w:customStyle="1" w:styleId="Symbols">
    <w:name w:val="Symbols"/>
    <w:basedOn w:val="DefaultParagraphFont"/>
    <w:rsid w:val="007A7C52"/>
    <w:rPr>
      <w:rFonts w:ascii="Symbol" w:hAnsi="Symbol"/>
    </w:rPr>
  </w:style>
  <w:style w:type="character" w:customStyle="1" w:styleId="MenuOptions">
    <w:name w:val="Menu Options"/>
    <w:basedOn w:val="DefaultParagraphFont"/>
    <w:rsid w:val="007A7C52"/>
    <w:rPr>
      <w:rFonts w:ascii="Arial Narrow" w:hAnsi="Arial Narrow"/>
      <w:smallCaps/>
    </w:rPr>
  </w:style>
  <w:style w:type="character" w:customStyle="1" w:styleId="Buttons">
    <w:name w:val="Buttons"/>
    <w:basedOn w:val="DefaultParagraphFont"/>
    <w:rsid w:val="007A7C52"/>
    <w:rPr>
      <w:b/>
    </w:rPr>
  </w:style>
  <w:style w:type="character" w:customStyle="1" w:styleId="Underlined">
    <w:name w:val="Underlined"/>
    <w:basedOn w:val="DefaultParagraphFont"/>
    <w:rsid w:val="007A7C52"/>
    <w:rPr>
      <w:u w:val="single"/>
    </w:rPr>
  </w:style>
  <w:style w:type="paragraph" w:customStyle="1" w:styleId="TableBodyTextRight">
    <w:name w:val="Table Body Text Right"/>
    <w:basedOn w:val="TableBodyText"/>
    <w:rsid w:val="007A7C52"/>
    <w:pPr>
      <w:widowControl w:val="0"/>
      <w:autoSpaceDE w:val="0"/>
      <w:autoSpaceDN w:val="0"/>
      <w:adjustRightInd w:val="0"/>
      <w:jc w:val="right"/>
    </w:pPr>
    <w:rPr>
      <w:rFonts w:cs="Arial"/>
      <w:szCs w:val="18"/>
    </w:rPr>
  </w:style>
  <w:style w:type="paragraph" w:customStyle="1" w:styleId="CopyrightText">
    <w:name w:val="Copyright Text"/>
    <w:basedOn w:val="BodyText"/>
    <w:rsid w:val="007A7C52"/>
    <w:rPr>
      <w:sz w:val="18"/>
    </w:rPr>
  </w:style>
  <w:style w:type="paragraph" w:customStyle="1" w:styleId="BodySmallRight">
    <w:name w:val="Body Small Right"/>
    <w:basedOn w:val="BodyTextRight"/>
    <w:rsid w:val="007A7C52"/>
    <w:rPr>
      <w:sz w:val="18"/>
      <w:szCs w:val="18"/>
    </w:rPr>
  </w:style>
  <w:style w:type="paragraph" w:customStyle="1" w:styleId="MarginEdition">
    <w:name w:val="Margin Edition"/>
    <w:basedOn w:val="MarginNote"/>
    <w:rsid w:val="007A7C52"/>
    <w:pPr>
      <w:spacing w:before="0" w:after="0"/>
    </w:pPr>
    <w:rPr>
      <w:rFonts w:ascii="Times New Roman" w:hAnsi="Times New Roman"/>
      <w:color w:val="999999"/>
    </w:rPr>
  </w:style>
  <w:style w:type="paragraph" w:customStyle="1" w:styleId="Spacer">
    <w:name w:val="Spacer"/>
    <w:basedOn w:val="Normal"/>
    <w:rsid w:val="007A7C52"/>
    <w:rPr>
      <w:sz w:val="2"/>
      <w:szCs w:val="2"/>
    </w:rPr>
  </w:style>
  <w:style w:type="character" w:customStyle="1" w:styleId="Small">
    <w:name w:val="Small"/>
    <w:basedOn w:val="DefaultParagraphFont"/>
    <w:rsid w:val="007A7C52"/>
    <w:rPr>
      <w:sz w:val="16"/>
    </w:rPr>
  </w:style>
  <w:style w:type="paragraph" w:customStyle="1" w:styleId="WideTable">
    <w:name w:val="Wide Table"/>
    <w:basedOn w:val="Normal"/>
    <w:rsid w:val="007A7C52"/>
    <w:pPr>
      <w:ind w:left="-1418"/>
    </w:pPr>
    <w:rPr>
      <w:sz w:val="2"/>
      <w:szCs w:val="2"/>
    </w:rPr>
  </w:style>
  <w:style w:type="character" w:styleId="PageNumber">
    <w:name w:val="page number"/>
    <w:basedOn w:val="DefaultParagraphFont"/>
    <w:rsid w:val="007A7C52"/>
  </w:style>
  <w:style w:type="paragraph" w:styleId="Quote">
    <w:name w:val="Quote"/>
    <w:basedOn w:val="Heading1"/>
    <w:link w:val="QuoteChar"/>
    <w:qFormat/>
    <w:rsid w:val="007A7C52"/>
    <w:rPr>
      <w:b w:val="0"/>
      <w:sz w:val="72"/>
      <w:szCs w:val="72"/>
      <w:lang w:val="en-NZ"/>
    </w:rPr>
  </w:style>
  <w:style w:type="character" w:customStyle="1" w:styleId="QuoteChar">
    <w:name w:val="Quote Char"/>
    <w:basedOn w:val="DefaultParagraphFont"/>
    <w:link w:val="Quote"/>
    <w:rsid w:val="007A7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C52"/>
    <w:pPr>
      <w:pageBreakBefore/>
    </w:pPr>
  </w:style>
  <w:style w:type="paragraph" w:customStyle="1" w:styleId="Border">
    <w:name w:val="Border"/>
    <w:basedOn w:val="Normal"/>
    <w:qFormat/>
    <w:rsid w:val="007A7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C52"/>
    <w:rPr>
      <w:b/>
      <w:bCs/>
      <w:i/>
      <w:iCs/>
      <w:color w:val="auto"/>
    </w:rPr>
  </w:style>
  <w:style w:type="paragraph" w:styleId="IntenseQuote">
    <w:name w:val="Intense Quote"/>
    <w:basedOn w:val="Normal"/>
    <w:next w:val="Normal"/>
    <w:link w:val="IntenseQuoteChar"/>
    <w:uiPriority w:val="30"/>
    <w:qFormat/>
    <w:rsid w:val="007A7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C52"/>
    <w:rPr>
      <w:smallCaps/>
      <w:color w:val="auto"/>
      <w:u w:val="single"/>
    </w:rPr>
  </w:style>
  <w:style w:type="character" w:styleId="IntenseReference">
    <w:name w:val="Intense Reference"/>
    <w:basedOn w:val="DefaultParagraphFont"/>
    <w:uiPriority w:val="32"/>
    <w:qFormat/>
    <w:rsid w:val="007A7C52"/>
    <w:rPr>
      <w:b/>
      <w:bCs/>
      <w:smallCaps/>
      <w:color w:val="auto"/>
      <w:spacing w:val="5"/>
      <w:u w:val="single"/>
    </w:rPr>
  </w:style>
  <w:style w:type="paragraph" w:customStyle="1" w:styleId="2ColumnHeading">
    <w:name w:val="2Column Heading"/>
    <w:basedOn w:val="BodyText"/>
    <w:qFormat/>
    <w:rsid w:val="007A7C52"/>
    <w:pPr>
      <w:spacing w:after="60"/>
      <w:ind w:left="-2268"/>
    </w:pPr>
    <w:rPr>
      <w:b/>
    </w:rPr>
  </w:style>
  <w:style w:type="paragraph" w:customStyle="1" w:styleId="Heading1TOC">
    <w:name w:val="Heading1 TOC"/>
    <w:basedOn w:val="Normal"/>
    <w:qFormat/>
    <w:rsid w:val="007A7C52"/>
    <w:pPr>
      <w:spacing w:before="240" w:after="120"/>
    </w:pPr>
    <w:rPr>
      <w:rFonts w:ascii="Times New Roman" w:hAnsi="Times New Roman"/>
      <w:b/>
      <w:sz w:val="32"/>
    </w:rPr>
  </w:style>
  <w:style w:type="paragraph" w:customStyle="1" w:styleId="Heading2TOC">
    <w:name w:val="Heading2 TOC"/>
    <w:basedOn w:val="Normal"/>
    <w:qFormat/>
    <w:rsid w:val="007A7C52"/>
    <w:pPr>
      <w:spacing w:before="240" w:after="60"/>
    </w:pPr>
    <w:rPr>
      <w:rFonts w:ascii="Times New Roman" w:hAnsi="Times New Roman"/>
      <w:b/>
      <w:sz w:val="28"/>
    </w:rPr>
  </w:style>
  <w:style w:type="character" w:customStyle="1" w:styleId="Underline">
    <w:name w:val="Underline"/>
    <w:basedOn w:val="DefaultParagraphFont"/>
    <w:qFormat/>
    <w:rsid w:val="007A7C52"/>
    <w:rPr>
      <w:u w:val="single"/>
    </w:rPr>
  </w:style>
  <w:style w:type="character" w:customStyle="1" w:styleId="BoldandItalics">
    <w:name w:val="Bold and Italics"/>
    <w:qFormat/>
    <w:rsid w:val="007A7C52"/>
    <w:rPr>
      <w:b/>
      <w:i/>
      <w:u w:val="none"/>
    </w:rPr>
  </w:style>
  <w:style w:type="paragraph" w:styleId="BalloonText">
    <w:name w:val="Balloon Text"/>
    <w:basedOn w:val="Normal"/>
    <w:link w:val="BalloonTextChar"/>
    <w:rsid w:val="007A7C52"/>
    <w:rPr>
      <w:rFonts w:ascii="Tahoma" w:hAnsi="Tahoma" w:cs="Tahoma"/>
      <w:sz w:val="16"/>
      <w:szCs w:val="16"/>
    </w:rPr>
  </w:style>
  <w:style w:type="character" w:customStyle="1" w:styleId="BalloonTextChar">
    <w:name w:val="Balloon Text Char"/>
    <w:basedOn w:val="DefaultParagraphFont"/>
    <w:link w:val="BalloonText"/>
    <w:rsid w:val="007A7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C52"/>
    <w:rPr>
      <w:b/>
      <w:color w:val="660033"/>
      <w:spacing w:val="0"/>
    </w:rPr>
  </w:style>
  <w:style w:type="paragraph" w:customStyle="1" w:styleId="Nameditemlist">
    <w:name w:val="Named item list"/>
    <w:basedOn w:val="BodyText"/>
    <w:qFormat/>
    <w:rsid w:val="007A7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5061</Characters>
  <Application>Microsoft Office Word</Application>
  <DocSecurity>0</DocSecurity>
  <Lines>232</Lines>
  <Paragraphs>116</Paragraphs>
  <ScaleCrop>false</ScaleCrop>
  <Company>Author-it Software Corporation Ltd.</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PMC555030 Analyse equipment performance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