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488C" w:rsidP="002B488C">
      <w:pPr>
        <w:pStyle w:val="Title"/>
      </w:pPr>
      <w:r>
        <w:fldChar w:fldCharType="begin"/>
      </w:r>
      <w:r>
        <w:instrText xml:space="preserve"> TITLE   \* MERGEFORMAT </w:instrText>
      </w:r>
      <w:r>
        <w:fldChar w:fldCharType="separate"/>
      </w:r>
      <w:r>
        <w:t>PMC553072 Model fibrous plaster products</w:t>
      </w:r>
      <w:r>
        <w:fldChar w:fldCharType="end"/>
      </w:r>
    </w:p>
    <w:p w:rsidR="002B488C" w:rsidP="002B488C">
      <w:pPr>
        <w:pStyle w:val="Version"/>
        <w:sectPr w:rsidSect="00643E1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3E1A" w:rsidP="00643E1A">
      <w:pPr>
        <w:pStyle w:val="SuperHeading"/>
      </w:pPr>
      <w:r w:rsidRPr="00643E1A">
        <w:t>PMC553072 Model fibrous plaster products</w:t>
      </w:r>
    </w:p>
    <w:p w:rsidR="00000000" w:rsidRPr="00643E1A" w:rsidP="00643E1A">
      <w:pPr>
        <w:pStyle w:val="Heading1"/>
      </w:pPr>
      <w:bookmarkStart w:id="1" w:name="O_929117"/>
      <w:bookmarkEnd w:id="1"/>
      <w:r w:rsidRPr="00643E1A">
        <w:t>Modification History</w:t>
      </w:r>
    </w:p>
    <w:p w:rsidR="00000000" w:rsidRPr="00643E1A" w:rsidP="00643E1A">
      <w:pPr>
        <w:pStyle w:val="BodyText"/>
      </w:pPr>
      <w:r w:rsidRPr="00643E1A">
        <w:t>Release 1. Supersedes and is equivalent to PMC553072B Model fibrous plaster products</w:t>
      </w:r>
    </w:p>
    <w:p w:rsidR="00000000" w:rsidRPr="00643E1A" w:rsidP="00643E1A">
      <w:pPr>
        <w:pStyle w:val="AllowPageBreak"/>
      </w:pPr>
    </w:p>
    <w:p w:rsidR="00000000" w:rsidRPr="00643E1A" w:rsidP="00643E1A">
      <w:pPr>
        <w:pStyle w:val="Heading1"/>
      </w:pPr>
      <w:bookmarkStart w:id="2" w:name="O_929125"/>
      <w:bookmarkEnd w:id="2"/>
      <w:r w:rsidRPr="00643E1A">
        <w:t>Application</w:t>
      </w:r>
    </w:p>
    <w:p w:rsidR="00000000" w:rsidRPr="00643E1A" w:rsidP="00643E1A">
      <w:pPr>
        <w:pStyle w:val="BodyText"/>
      </w:pPr>
      <w:r w:rsidRPr="00643E1A">
        <w:t xml:space="preserve">This unit of competency covers the skills and knowledge required to make a model of a final fibrous plaster product. The </w:t>
      </w:r>
      <w:r w:rsidRPr="00643E1A">
        <w:t>model will typically be used as a prototype for future production.</w:t>
      </w:r>
    </w:p>
    <w:p w:rsidR="00000000" w:rsidRPr="00643E1A" w:rsidP="00643E1A">
      <w:pPr>
        <w:pStyle w:val="BodyText"/>
      </w:pPr>
    </w:p>
    <w:p w:rsidR="00000000" w:rsidRPr="00643E1A" w:rsidP="00643E1A">
      <w:pPr>
        <w:pStyle w:val="BodyText"/>
      </w:pPr>
      <w:r w:rsidRPr="00643E1A">
        <w:t>This unit of competency applies to plaster modellers or those in similar roles who are required to determine the specifications for the work piece; plan, prepare for and make the model; ma</w:t>
      </w:r>
      <w:r w:rsidRPr="00643E1A">
        <w:t>ke adjustments to remedy faults and non-conformity; and solve problems within area of responsibility.</w:t>
      </w:r>
    </w:p>
    <w:p w:rsidR="00000000" w:rsidRPr="00643E1A" w:rsidP="00643E1A">
      <w:pPr>
        <w:pStyle w:val="BodyText"/>
      </w:pPr>
    </w:p>
    <w:p w:rsidR="00000000" w:rsidRPr="00643E1A" w:rsidP="00643E1A">
      <w:pPr>
        <w:pStyle w:val="BodyText"/>
      </w:pPr>
      <w:r w:rsidRPr="00643E1A">
        <w:t>This unit of competency applies to an experienced operator demonstrating theoretical and technical knowledge and well developed skills in situations that</w:t>
      </w:r>
      <w:r w:rsidRPr="00643E1A">
        <w:t xml:space="preserve"> require some discretion and judgement. The experienced operator may work alone or as a member of a team or group and will work in liaison with other shift team members, team leader and supervisor, as appropriate.</w:t>
      </w:r>
    </w:p>
    <w:p w:rsidR="00000000" w:rsidRPr="00643E1A" w:rsidP="00643E1A">
      <w:pPr>
        <w:pStyle w:val="BodyText"/>
      </w:pPr>
    </w:p>
    <w:p w:rsidR="00000000" w:rsidRPr="00643E1A" w:rsidP="00643E1A">
      <w:pPr>
        <w:pStyle w:val="BodyText"/>
      </w:pPr>
      <w:r w:rsidRPr="00643E1A">
        <w:t>No licensing, legislative or certificatio</w:t>
      </w:r>
      <w:r w:rsidRPr="00643E1A">
        <w:t>n requirements apply to this unit at the time of publication.</w:t>
      </w:r>
    </w:p>
    <w:p w:rsidR="00000000" w:rsidRPr="00643E1A" w:rsidP="00643E1A">
      <w:pPr>
        <w:pStyle w:val="AllowPageBreak"/>
      </w:pPr>
    </w:p>
    <w:p w:rsidR="00000000" w:rsidRPr="00643E1A" w:rsidP="00643E1A">
      <w:pPr>
        <w:pStyle w:val="Heading1"/>
      </w:pPr>
      <w:bookmarkStart w:id="3" w:name="O_929124"/>
      <w:bookmarkEnd w:id="3"/>
      <w:r w:rsidRPr="00643E1A">
        <w:t>Pre-requisite Unit</w:t>
      </w:r>
    </w:p>
    <w:p w:rsidR="00000000" w:rsidRPr="00643E1A" w:rsidP="00643E1A">
      <w:pPr>
        <w:pStyle w:val="BodyText"/>
      </w:pPr>
      <w:r w:rsidRPr="00643E1A">
        <w:t>Nil</w:t>
      </w:r>
    </w:p>
    <w:p w:rsidR="00000000" w:rsidRPr="00643E1A" w:rsidP="00643E1A">
      <w:pPr>
        <w:pStyle w:val="AllowPageBreak"/>
      </w:pPr>
    </w:p>
    <w:p w:rsidR="00000000" w:rsidRPr="00643E1A" w:rsidP="00643E1A">
      <w:pPr>
        <w:pStyle w:val="Heading1"/>
      </w:pPr>
      <w:bookmarkStart w:id="4" w:name="O_929123"/>
      <w:bookmarkEnd w:id="4"/>
      <w:r w:rsidRPr="00643E1A">
        <w:t>Competency Field</w:t>
      </w:r>
    </w:p>
    <w:p w:rsidR="00000000" w:rsidRPr="00643E1A" w:rsidP="00643E1A">
      <w:pPr>
        <w:pStyle w:val="BodyText"/>
      </w:pPr>
      <w:r w:rsidRPr="00643E1A">
        <w:t>Operations</w:t>
      </w:r>
    </w:p>
    <w:p w:rsidR="00000000" w:rsidRPr="00643E1A" w:rsidP="00643E1A">
      <w:pPr>
        <w:pStyle w:val="AllowPageBreak"/>
      </w:pPr>
    </w:p>
    <w:p w:rsidR="00000000" w:rsidRPr="00643E1A" w:rsidP="00643E1A">
      <w:pPr>
        <w:pStyle w:val="Heading1"/>
      </w:pPr>
      <w:bookmarkStart w:id="5" w:name="O_929122"/>
      <w:bookmarkEnd w:id="5"/>
      <w:r w:rsidRPr="00643E1A">
        <w:t>Unit Sector</w:t>
      </w:r>
    </w:p>
    <w:p w:rsidR="00000000" w:rsidRPr="00643E1A" w:rsidP="00643E1A">
      <w:pPr>
        <w:pStyle w:val="BodyText"/>
      </w:pPr>
      <w:r w:rsidRPr="00643E1A">
        <w:t>Not applicable</w:t>
      </w:r>
    </w:p>
    <w:p w:rsidR="00000000" w:rsidRPr="00643E1A" w:rsidP="00643E1A">
      <w:pPr>
        <w:pStyle w:val="AllowPageBreak"/>
      </w:pPr>
    </w:p>
    <w:p w:rsidR="00000000" w:rsidRPr="00643E1A" w:rsidP="00643E1A">
      <w:pPr>
        <w:pStyle w:val="Heading1"/>
      </w:pPr>
      <w:bookmarkStart w:id="6" w:name="O_929121"/>
      <w:bookmarkEnd w:id="6"/>
      <w:r w:rsidRPr="00643E1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643E1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643E1A">
            <w:pPr>
              <w:pStyle w:val="BodyText"/>
              <w:rPr>
                <w:lang w:val="en-NZ"/>
              </w:rPr>
            </w:pPr>
            <w:r w:rsidRPr="00643E1A">
              <w:t>Elements descr</w:t>
            </w:r>
            <w:r w:rsidRPr="00643E1A">
              <w:t>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43E1A">
            <w:pPr>
              <w:pStyle w:val="BodyText"/>
              <w:rPr>
                <w:lang w:val="en-NZ"/>
              </w:rPr>
            </w:pPr>
            <w:r w:rsidRPr="00643E1A">
              <w:t>Performance criteria describe the performance needed to demonstrate achievement of the element.</w:t>
            </w:r>
          </w:p>
        </w:tc>
      </w:tr>
      <w:tr w:rsidTr="00643E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43E1A" w:rsidP="00643E1A">
            <w:pPr>
              <w:pStyle w:val="BodyText"/>
            </w:pPr>
            <w:r w:rsidRPr="00643E1A">
              <w:t>1</w:t>
            </w:r>
          </w:p>
        </w:tc>
        <w:tc>
          <w:tcPr>
            <w:tcW w:w="1962" w:type="dxa"/>
            <w:vMerge w:val="restart"/>
            <w:tcBorders>
              <w:top w:val="nil"/>
              <w:left w:val="nil"/>
              <w:bottom w:val="nil"/>
              <w:right w:val="nil"/>
            </w:tcBorders>
            <w:tcMar>
              <w:top w:w="0" w:type="dxa"/>
              <w:left w:w="62" w:type="dxa"/>
              <w:bottom w:w="0" w:type="dxa"/>
              <w:right w:w="62" w:type="dxa"/>
            </w:tcMar>
          </w:tcPr>
          <w:p w:rsidR="00000000" w:rsidP="00643E1A">
            <w:pPr>
              <w:pStyle w:val="BodyText"/>
              <w:rPr>
                <w:lang w:val="en-NZ"/>
              </w:rPr>
            </w:pPr>
            <w:r w:rsidRPr="00643E1A">
              <w:rPr>
                <w:rStyle w:val="SpecialBold"/>
              </w:rPr>
              <w:t>Determine work piece to be produced</w:t>
            </w:r>
          </w:p>
        </w:tc>
        <w:tc>
          <w:tcPr>
            <w:tcW w:w="770" w:type="dxa"/>
            <w:tcBorders>
              <w:top w:val="nil"/>
              <w:left w:val="nil"/>
              <w:bottom w:val="nil"/>
              <w:right w:val="nil"/>
            </w:tcBorders>
            <w:tcMar>
              <w:top w:w="0" w:type="dxa"/>
              <w:left w:w="62" w:type="dxa"/>
              <w:bottom w:w="0" w:type="dxa"/>
              <w:right w:w="62" w:type="dxa"/>
            </w:tcMar>
          </w:tcPr>
          <w:p w:rsidR="00000000" w:rsidP="00643E1A">
            <w:pPr>
              <w:pStyle w:val="BodyText"/>
              <w:rPr>
                <w:lang w:val="en-NZ"/>
              </w:rPr>
            </w:pPr>
            <w:r w:rsidRPr="00643E1A">
              <w:t>1.1</w:t>
            </w:r>
          </w:p>
        </w:tc>
        <w:tc>
          <w:tcPr>
            <w:tcW w:w="5610" w:type="dxa"/>
            <w:tcBorders>
              <w:top w:val="nil"/>
              <w:left w:val="nil"/>
              <w:bottom w:val="nil"/>
              <w:right w:val="nil"/>
            </w:tcBorders>
            <w:tcMar>
              <w:top w:w="0" w:type="dxa"/>
              <w:left w:w="62" w:type="dxa"/>
              <w:bottom w:w="0" w:type="dxa"/>
              <w:right w:w="62" w:type="dxa"/>
            </w:tcMar>
          </w:tcPr>
          <w:p w:rsidR="00000000" w:rsidP="00643E1A">
            <w:pPr>
              <w:pStyle w:val="BodyText"/>
              <w:rPr>
                <w:lang w:val="en-NZ"/>
              </w:rPr>
            </w:pPr>
            <w:r w:rsidRPr="00643E1A">
              <w:t>Discuss required attributes of the work piece with supervisor or, as appropriate, the client</w:t>
            </w:r>
          </w:p>
        </w:tc>
      </w:tr>
      <w:tr w:rsidTr="00643E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3E1A">
            <w:pPr>
              <w:pStyle w:val="BodyText"/>
              <w:rPr>
                <w:lang w:val="en-NZ"/>
              </w:rPr>
            </w:pPr>
            <w:r w:rsidRPr="00643E1A">
              <w:t>1.2</w:t>
            </w:r>
          </w:p>
        </w:tc>
        <w:tc>
          <w:tcPr>
            <w:tcW w:w="5610" w:type="dxa"/>
            <w:tcBorders>
              <w:top w:val="nil"/>
              <w:left w:val="nil"/>
              <w:bottom w:val="nil"/>
              <w:right w:val="nil"/>
            </w:tcBorders>
            <w:tcMar>
              <w:top w:w="0" w:type="dxa"/>
              <w:left w:w="62" w:type="dxa"/>
              <w:bottom w:w="0" w:type="dxa"/>
              <w:right w:w="62" w:type="dxa"/>
            </w:tcMar>
          </w:tcPr>
          <w:p w:rsidR="00000000" w:rsidP="00643E1A">
            <w:pPr>
              <w:pStyle w:val="BodyText"/>
              <w:rPr>
                <w:lang w:val="en-NZ"/>
              </w:rPr>
            </w:pPr>
            <w:r w:rsidRPr="00643E1A">
              <w:t>Determine dimensions and geometry of the work piece</w:t>
            </w:r>
          </w:p>
        </w:tc>
      </w:tr>
      <w:tr w:rsidTr="00643E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3E1A">
            <w:pPr>
              <w:pStyle w:val="BodyText"/>
              <w:rPr>
                <w:lang w:val="en-NZ"/>
              </w:rPr>
            </w:pPr>
            <w:r w:rsidRPr="00643E1A">
              <w:t>1.3</w:t>
            </w:r>
          </w:p>
        </w:tc>
        <w:tc>
          <w:tcPr>
            <w:tcW w:w="5610" w:type="dxa"/>
            <w:tcBorders>
              <w:top w:val="nil"/>
              <w:left w:val="nil"/>
              <w:bottom w:val="nil"/>
              <w:right w:val="nil"/>
            </w:tcBorders>
            <w:tcMar>
              <w:top w:w="0" w:type="dxa"/>
              <w:left w:w="62" w:type="dxa"/>
              <w:bottom w:w="0" w:type="dxa"/>
              <w:right w:w="62" w:type="dxa"/>
            </w:tcMar>
          </w:tcPr>
          <w:p w:rsidR="00000000" w:rsidP="00643E1A">
            <w:pPr>
              <w:pStyle w:val="BodyText"/>
              <w:rPr>
                <w:lang w:val="en-NZ"/>
              </w:rPr>
            </w:pPr>
            <w:r w:rsidRPr="00643E1A">
              <w:t>Identify the profile, pattern and specific features required to be replicated</w:t>
            </w:r>
          </w:p>
        </w:tc>
      </w:tr>
      <w:tr w:rsidTr="00643E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3E1A">
            <w:pPr>
              <w:pStyle w:val="BodyText"/>
              <w:rPr>
                <w:lang w:val="en-NZ"/>
              </w:rPr>
            </w:pPr>
            <w:r w:rsidRPr="00643E1A">
              <w:t>1.4</w:t>
            </w:r>
          </w:p>
        </w:tc>
        <w:tc>
          <w:tcPr>
            <w:tcW w:w="5610" w:type="dxa"/>
            <w:tcBorders>
              <w:top w:val="nil"/>
              <w:left w:val="nil"/>
              <w:bottom w:val="nil"/>
              <w:right w:val="nil"/>
            </w:tcBorders>
            <w:tcMar>
              <w:top w:w="0" w:type="dxa"/>
              <w:left w:w="62" w:type="dxa"/>
              <w:bottom w:w="0" w:type="dxa"/>
              <w:right w:w="62" w:type="dxa"/>
            </w:tcMar>
          </w:tcPr>
          <w:p w:rsidR="00000000" w:rsidP="00643E1A">
            <w:pPr>
              <w:pStyle w:val="BodyText"/>
              <w:rPr>
                <w:lang w:val="en-NZ"/>
              </w:rPr>
            </w:pPr>
            <w:r w:rsidRPr="00643E1A">
              <w:t>Establish and/or plan fixing or anchoring points and the best way to facilitate this in the work piece</w:t>
            </w:r>
          </w:p>
        </w:tc>
      </w:tr>
      <w:tr w:rsidTr="00643E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3E1A">
            <w:pPr>
              <w:pStyle w:val="BodyText"/>
              <w:rPr>
                <w:lang w:val="en-NZ"/>
              </w:rPr>
            </w:pPr>
            <w:r w:rsidRPr="00643E1A">
              <w:t>1.5</w:t>
            </w:r>
          </w:p>
        </w:tc>
        <w:tc>
          <w:tcPr>
            <w:tcW w:w="5610" w:type="dxa"/>
            <w:tcBorders>
              <w:top w:val="nil"/>
              <w:left w:val="nil"/>
              <w:bottom w:val="nil"/>
              <w:right w:val="nil"/>
            </w:tcBorders>
            <w:tcMar>
              <w:top w:w="0" w:type="dxa"/>
              <w:left w:w="62" w:type="dxa"/>
              <w:bottom w:w="0" w:type="dxa"/>
              <w:right w:w="62" w:type="dxa"/>
            </w:tcMar>
          </w:tcPr>
          <w:p w:rsidR="00000000" w:rsidP="00643E1A">
            <w:pPr>
              <w:pStyle w:val="BodyText"/>
              <w:rPr>
                <w:lang w:val="en-NZ"/>
              </w:rPr>
            </w:pPr>
            <w:r w:rsidRPr="00643E1A">
              <w:t>Plan the production method and determine materials and equipment needs</w:t>
            </w:r>
          </w:p>
        </w:tc>
      </w:tr>
      <w:tr w:rsidTr="00643E1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643E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43E1A" w:rsidP="00643E1A">
            <w:pPr>
              <w:pStyle w:val="BodyText"/>
            </w:pPr>
            <w:r w:rsidRPr="00643E1A">
              <w:t>2</w:t>
            </w:r>
          </w:p>
        </w:tc>
        <w:tc>
          <w:tcPr>
            <w:tcW w:w="1962" w:type="dxa"/>
            <w:vMerge w:val="restart"/>
            <w:tcBorders>
              <w:top w:val="nil"/>
              <w:left w:val="nil"/>
              <w:bottom w:val="nil"/>
              <w:right w:val="nil"/>
            </w:tcBorders>
            <w:tcMar>
              <w:top w:w="0" w:type="dxa"/>
              <w:left w:w="62" w:type="dxa"/>
              <w:bottom w:w="0" w:type="dxa"/>
              <w:right w:w="62" w:type="dxa"/>
            </w:tcMar>
          </w:tcPr>
          <w:p w:rsidR="00000000" w:rsidP="00643E1A">
            <w:pPr>
              <w:pStyle w:val="BodyText"/>
              <w:rPr>
                <w:lang w:val="en-NZ"/>
              </w:rPr>
            </w:pPr>
            <w:r w:rsidRPr="00643E1A">
              <w:rPr>
                <w:rStyle w:val="SpecialBold"/>
              </w:rPr>
              <w:t>Set up work area and equipment</w:t>
            </w:r>
          </w:p>
        </w:tc>
        <w:tc>
          <w:tcPr>
            <w:tcW w:w="770" w:type="dxa"/>
            <w:tcBorders>
              <w:top w:val="nil"/>
              <w:left w:val="nil"/>
              <w:bottom w:val="nil"/>
              <w:right w:val="nil"/>
            </w:tcBorders>
            <w:tcMar>
              <w:top w:w="0" w:type="dxa"/>
              <w:left w:w="62" w:type="dxa"/>
              <w:bottom w:w="0" w:type="dxa"/>
              <w:right w:w="62" w:type="dxa"/>
            </w:tcMar>
          </w:tcPr>
          <w:p w:rsidR="00000000" w:rsidP="00643E1A">
            <w:pPr>
              <w:pStyle w:val="BodyText"/>
              <w:rPr>
                <w:lang w:val="en-NZ"/>
              </w:rPr>
            </w:pPr>
            <w:r w:rsidRPr="00643E1A">
              <w:t>2.1</w:t>
            </w:r>
          </w:p>
        </w:tc>
        <w:tc>
          <w:tcPr>
            <w:tcW w:w="5610" w:type="dxa"/>
            <w:tcBorders>
              <w:top w:val="nil"/>
              <w:left w:val="nil"/>
              <w:bottom w:val="nil"/>
              <w:right w:val="nil"/>
            </w:tcBorders>
            <w:tcMar>
              <w:top w:w="0" w:type="dxa"/>
              <w:left w:w="62" w:type="dxa"/>
              <w:bottom w:w="0" w:type="dxa"/>
              <w:right w:w="62" w:type="dxa"/>
            </w:tcMar>
          </w:tcPr>
          <w:p w:rsidR="00000000" w:rsidP="00643E1A">
            <w:pPr>
              <w:pStyle w:val="BodyText"/>
              <w:rPr>
                <w:lang w:val="en-NZ"/>
              </w:rPr>
            </w:pPr>
            <w:r w:rsidRPr="00643E1A">
              <w:t>Es</w:t>
            </w:r>
            <w:r w:rsidRPr="00643E1A">
              <w:t>tablish work area, including anchor points for slides or screeds, as necessary</w:t>
            </w:r>
          </w:p>
        </w:tc>
      </w:tr>
      <w:tr w:rsidTr="00643E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3E1A">
            <w:pPr>
              <w:pStyle w:val="BodyText"/>
              <w:rPr>
                <w:lang w:val="en-NZ"/>
              </w:rPr>
            </w:pPr>
            <w:r w:rsidRPr="00643E1A">
              <w:t>2.2</w:t>
            </w:r>
          </w:p>
        </w:tc>
        <w:tc>
          <w:tcPr>
            <w:tcW w:w="5610" w:type="dxa"/>
            <w:tcBorders>
              <w:top w:val="nil"/>
              <w:left w:val="nil"/>
              <w:bottom w:val="nil"/>
              <w:right w:val="nil"/>
            </w:tcBorders>
            <w:tcMar>
              <w:top w:w="0" w:type="dxa"/>
              <w:left w:w="62" w:type="dxa"/>
              <w:bottom w:w="0" w:type="dxa"/>
              <w:right w:w="62" w:type="dxa"/>
            </w:tcMar>
          </w:tcPr>
          <w:p w:rsidR="00000000" w:rsidP="00643E1A">
            <w:pPr>
              <w:pStyle w:val="BodyText"/>
              <w:rPr>
                <w:lang w:val="en-NZ"/>
              </w:rPr>
            </w:pPr>
            <w:r w:rsidRPr="00643E1A">
              <w:t>Develop templates required to produce the work piece</w:t>
            </w:r>
          </w:p>
        </w:tc>
      </w:tr>
      <w:tr w:rsidTr="00643E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3E1A">
            <w:pPr>
              <w:pStyle w:val="BodyText"/>
              <w:rPr>
                <w:lang w:val="en-NZ"/>
              </w:rPr>
            </w:pPr>
            <w:r w:rsidRPr="00643E1A">
              <w:t>2.3</w:t>
            </w:r>
          </w:p>
        </w:tc>
        <w:tc>
          <w:tcPr>
            <w:tcW w:w="5610" w:type="dxa"/>
            <w:tcBorders>
              <w:top w:val="nil"/>
              <w:left w:val="nil"/>
              <w:bottom w:val="nil"/>
              <w:right w:val="nil"/>
            </w:tcBorders>
            <w:tcMar>
              <w:top w:w="0" w:type="dxa"/>
              <w:left w:w="62" w:type="dxa"/>
              <w:bottom w:w="0" w:type="dxa"/>
              <w:right w:w="62" w:type="dxa"/>
            </w:tcMar>
          </w:tcPr>
          <w:p w:rsidR="00000000" w:rsidP="00643E1A">
            <w:pPr>
              <w:pStyle w:val="BodyText"/>
              <w:rPr>
                <w:lang w:val="en-NZ"/>
              </w:rPr>
            </w:pPr>
            <w:r w:rsidRPr="00643E1A">
              <w:t>Mark out the correct dimensions and work piece geometry and check against templates or slide radii</w:t>
            </w:r>
          </w:p>
        </w:tc>
      </w:tr>
      <w:tr w:rsidTr="00643E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3E1A">
            <w:pPr>
              <w:pStyle w:val="BodyText"/>
              <w:rPr>
                <w:lang w:val="en-NZ"/>
              </w:rPr>
            </w:pPr>
            <w:r w:rsidRPr="00643E1A">
              <w:t>2.4</w:t>
            </w:r>
          </w:p>
        </w:tc>
        <w:tc>
          <w:tcPr>
            <w:tcW w:w="5610" w:type="dxa"/>
            <w:tcBorders>
              <w:top w:val="nil"/>
              <w:left w:val="nil"/>
              <w:bottom w:val="nil"/>
              <w:right w:val="nil"/>
            </w:tcBorders>
            <w:tcMar>
              <w:top w:w="0" w:type="dxa"/>
              <w:left w:w="62" w:type="dxa"/>
              <w:bottom w:w="0" w:type="dxa"/>
              <w:right w:w="62" w:type="dxa"/>
            </w:tcMar>
          </w:tcPr>
          <w:p w:rsidR="00000000" w:rsidP="00643E1A">
            <w:pPr>
              <w:pStyle w:val="BodyText"/>
              <w:rPr>
                <w:lang w:val="en-NZ"/>
              </w:rPr>
            </w:pPr>
            <w:r w:rsidRPr="00643E1A">
              <w:t>Establish and position any support materials required to develop and sustain the work piece during production</w:t>
            </w:r>
          </w:p>
        </w:tc>
      </w:tr>
      <w:tr w:rsidTr="00643E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3E1A">
            <w:pPr>
              <w:pStyle w:val="BodyText"/>
              <w:rPr>
                <w:lang w:val="en-NZ"/>
              </w:rPr>
            </w:pPr>
            <w:r w:rsidRPr="00643E1A">
              <w:t>2.5</w:t>
            </w:r>
          </w:p>
        </w:tc>
        <w:tc>
          <w:tcPr>
            <w:tcW w:w="5610" w:type="dxa"/>
            <w:tcBorders>
              <w:top w:val="nil"/>
              <w:left w:val="nil"/>
              <w:bottom w:val="nil"/>
              <w:right w:val="nil"/>
            </w:tcBorders>
            <w:tcMar>
              <w:top w:w="0" w:type="dxa"/>
              <w:left w:w="62" w:type="dxa"/>
              <w:bottom w:w="0" w:type="dxa"/>
              <w:right w:w="62" w:type="dxa"/>
            </w:tcMar>
          </w:tcPr>
          <w:p w:rsidR="00000000" w:rsidP="00643E1A">
            <w:pPr>
              <w:pStyle w:val="BodyText"/>
              <w:rPr>
                <w:lang w:val="en-NZ"/>
              </w:rPr>
            </w:pPr>
            <w:r w:rsidRPr="00643E1A">
              <w:t>Position any lifting or anchoring materials and check that these do not inhibit templates or screeds</w:t>
            </w:r>
          </w:p>
        </w:tc>
      </w:tr>
      <w:tr w:rsidTr="00643E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3E1A">
            <w:pPr>
              <w:pStyle w:val="BodyText"/>
              <w:rPr>
                <w:lang w:val="en-NZ"/>
              </w:rPr>
            </w:pPr>
            <w:r w:rsidRPr="00643E1A">
              <w:t>2.6</w:t>
            </w:r>
          </w:p>
        </w:tc>
        <w:tc>
          <w:tcPr>
            <w:tcW w:w="5610" w:type="dxa"/>
            <w:tcBorders>
              <w:top w:val="nil"/>
              <w:left w:val="nil"/>
              <w:bottom w:val="nil"/>
              <w:right w:val="nil"/>
            </w:tcBorders>
            <w:tcMar>
              <w:top w:w="0" w:type="dxa"/>
              <w:left w:w="62" w:type="dxa"/>
              <w:bottom w:w="0" w:type="dxa"/>
              <w:right w:w="62" w:type="dxa"/>
            </w:tcMar>
          </w:tcPr>
          <w:p w:rsidR="00000000" w:rsidP="00643E1A">
            <w:pPr>
              <w:pStyle w:val="BodyText"/>
              <w:rPr>
                <w:lang w:val="en-NZ"/>
              </w:rPr>
            </w:pPr>
            <w:r w:rsidRPr="00643E1A">
              <w:t>Test the functionality of the s</w:t>
            </w:r>
            <w:r w:rsidRPr="00643E1A">
              <w:t>lides and ensure that all parts of the proposed work piece can be accessed</w:t>
            </w:r>
          </w:p>
        </w:tc>
      </w:tr>
      <w:tr w:rsidTr="00643E1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643E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43E1A" w:rsidP="00643E1A">
            <w:pPr>
              <w:pStyle w:val="BodyText"/>
            </w:pPr>
            <w:r w:rsidRPr="00643E1A">
              <w:t>3</w:t>
            </w:r>
          </w:p>
        </w:tc>
        <w:tc>
          <w:tcPr>
            <w:tcW w:w="1962" w:type="dxa"/>
            <w:vMerge w:val="restart"/>
            <w:tcBorders>
              <w:top w:val="nil"/>
              <w:left w:val="nil"/>
              <w:bottom w:val="nil"/>
              <w:right w:val="nil"/>
            </w:tcBorders>
            <w:tcMar>
              <w:top w:w="0" w:type="dxa"/>
              <w:left w:w="62" w:type="dxa"/>
              <w:bottom w:w="0" w:type="dxa"/>
              <w:right w:w="62" w:type="dxa"/>
            </w:tcMar>
          </w:tcPr>
          <w:p w:rsidR="00000000" w:rsidP="00643E1A">
            <w:pPr>
              <w:pStyle w:val="BodyText"/>
              <w:rPr>
                <w:lang w:val="en-NZ"/>
              </w:rPr>
            </w:pPr>
            <w:r w:rsidRPr="00643E1A">
              <w:rPr>
                <w:rStyle w:val="SpecialBold"/>
              </w:rPr>
              <w:t>Generate profile of required work piece</w:t>
            </w:r>
          </w:p>
        </w:tc>
        <w:tc>
          <w:tcPr>
            <w:tcW w:w="770" w:type="dxa"/>
            <w:tcBorders>
              <w:top w:val="nil"/>
              <w:left w:val="nil"/>
              <w:bottom w:val="nil"/>
              <w:right w:val="nil"/>
            </w:tcBorders>
            <w:tcMar>
              <w:top w:w="0" w:type="dxa"/>
              <w:left w:w="62" w:type="dxa"/>
              <w:bottom w:w="0" w:type="dxa"/>
              <w:right w:w="62" w:type="dxa"/>
            </w:tcMar>
          </w:tcPr>
          <w:p w:rsidR="00000000" w:rsidP="00643E1A">
            <w:pPr>
              <w:pStyle w:val="BodyText"/>
              <w:rPr>
                <w:lang w:val="en-NZ"/>
              </w:rPr>
            </w:pPr>
            <w:r w:rsidRPr="00643E1A">
              <w:t>3.1</w:t>
            </w:r>
          </w:p>
        </w:tc>
        <w:tc>
          <w:tcPr>
            <w:tcW w:w="5610" w:type="dxa"/>
            <w:tcBorders>
              <w:top w:val="nil"/>
              <w:left w:val="nil"/>
              <w:bottom w:val="nil"/>
              <w:right w:val="nil"/>
            </w:tcBorders>
            <w:tcMar>
              <w:top w:w="0" w:type="dxa"/>
              <w:left w:w="62" w:type="dxa"/>
              <w:bottom w:w="0" w:type="dxa"/>
              <w:right w:w="62" w:type="dxa"/>
            </w:tcMar>
          </w:tcPr>
          <w:p w:rsidR="00000000" w:rsidP="00643E1A">
            <w:pPr>
              <w:pStyle w:val="BodyText"/>
              <w:rPr>
                <w:lang w:val="en-NZ"/>
              </w:rPr>
            </w:pPr>
            <w:r w:rsidRPr="00643E1A">
              <w:t>Produce a segment of the desired profile and ensure that this matches the requirements of the original design</w:t>
            </w:r>
          </w:p>
        </w:tc>
      </w:tr>
      <w:tr w:rsidTr="00643E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3E1A">
            <w:pPr>
              <w:pStyle w:val="BodyText"/>
              <w:rPr>
                <w:lang w:val="en-NZ"/>
              </w:rPr>
            </w:pPr>
            <w:r w:rsidRPr="00643E1A">
              <w:t>3.2</w:t>
            </w:r>
          </w:p>
        </w:tc>
        <w:tc>
          <w:tcPr>
            <w:tcW w:w="5610" w:type="dxa"/>
            <w:tcBorders>
              <w:top w:val="nil"/>
              <w:left w:val="nil"/>
              <w:bottom w:val="nil"/>
              <w:right w:val="nil"/>
            </w:tcBorders>
            <w:tcMar>
              <w:top w:w="0" w:type="dxa"/>
              <w:left w:w="62" w:type="dxa"/>
              <w:bottom w:w="0" w:type="dxa"/>
              <w:right w:w="62" w:type="dxa"/>
            </w:tcMar>
          </w:tcPr>
          <w:p w:rsidR="00000000" w:rsidP="00643E1A">
            <w:pPr>
              <w:pStyle w:val="BodyText"/>
              <w:rPr>
                <w:lang w:val="en-NZ"/>
              </w:rPr>
            </w:pPr>
            <w:r w:rsidRPr="00643E1A">
              <w:t>Mount the sample to facilitate replication or to produce appropriate surface detail on the work piece</w:t>
            </w:r>
          </w:p>
        </w:tc>
      </w:tr>
      <w:tr w:rsidTr="00643E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3E1A">
            <w:pPr>
              <w:pStyle w:val="BodyText"/>
              <w:rPr>
                <w:lang w:val="en-NZ"/>
              </w:rPr>
            </w:pPr>
            <w:r w:rsidRPr="00643E1A">
              <w:t>3.3</w:t>
            </w:r>
          </w:p>
        </w:tc>
        <w:tc>
          <w:tcPr>
            <w:tcW w:w="5610" w:type="dxa"/>
            <w:tcBorders>
              <w:top w:val="nil"/>
              <w:left w:val="nil"/>
              <w:bottom w:val="nil"/>
              <w:right w:val="nil"/>
            </w:tcBorders>
            <w:tcMar>
              <w:top w:w="0" w:type="dxa"/>
              <w:left w:w="62" w:type="dxa"/>
              <w:bottom w:w="0" w:type="dxa"/>
              <w:right w:w="62" w:type="dxa"/>
            </w:tcMar>
          </w:tcPr>
          <w:p w:rsidR="00000000" w:rsidP="00643E1A">
            <w:pPr>
              <w:pStyle w:val="BodyText"/>
              <w:rPr>
                <w:lang w:val="en-NZ"/>
              </w:rPr>
            </w:pPr>
            <w:r w:rsidRPr="00643E1A">
              <w:t>Lubricate the sample for replication and the supporting work plate to facilitate ease of stripping of the completed work piece</w:t>
            </w:r>
          </w:p>
        </w:tc>
      </w:tr>
      <w:tr w:rsidTr="00643E1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643E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43E1A" w:rsidP="00643E1A">
            <w:pPr>
              <w:pStyle w:val="BodyText"/>
            </w:pPr>
            <w:r w:rsidRPr="00643E1A">
              <w:t>4</w:t>
            </w:r>
          </w:p>
        </w:tc>
        <w:tc>
          <w:tcPr>
            <w:tcW w:w="1962" w:type="dxa"/>
            <w:vMerge w:val="restart"/>
            <w:tcBorders>
              <w:top w:val="nil"/>
              <w:left w:val="nil"/>
              <w:bottom w:val="nil"/>
              <w:right w:val="nil"/>
            </w:tcBorders>
            <w:tcMar>
              <w:top w:w="0" w:type="dxa"/>
              <w:left w:w="62" w:type="dxa"/>
              <w:bottom w:w="0" w:type="dxa"/>
              <w:right w:w="62" w:type="dxa"/>
            </w:tcMar>
          </w:tcPr>
          <w:p w:rsidR="00000000" w:rsidP="00643E1A">
            <w:pPr>
              <w:pStyle w:val="BodyText"/>
              <w:rPr>
                <w:lang w:val="en-NZ"/>
              </w:rPr>
            </w:pPr>
            <w:r w:rsidRPr="00643E1A">
              <w:rPr>
                <w:rStyle w:val="SpecialBold"/>
              </w:rPr>
              <w:t>Produce work piece</w:t>
            </w:r>
          </w:p>
        </w:tc>
        <w:tc>
          <w:tcPr>
            <w:tcW w:w="770" w:type="dxa"/>
            <w:tcBorders>
              <w:top w:val="nil"/>
              <w:left w:val="nil"/>
              <w:bottom w:val="nil"/>
              <w:right w:val="nil"/>
            </w:tcBorders>
            <w:tcMar>
              <w:top w:w="0" w:type="dxa"/>
              <w:left w:w="62" w:type="dxa"/>
              <w:bottom w:w="0" w:type="dxa"/>
              <w:right w:w="62" w:type="dxa"/>
            </w:tcMar>
          </w:tcPr>
          <w:p w:rsidR="00000000" w:rsidP="00643E1A">
            <w:pPr>
              <w:pStyle w:val="BodyText"/>
              <w:rPr>
                <w:lang w:val="en-NZ"/>
              </w:rPr>
            </w:pPr>
            <w:r w:rsidRPr="00643E1A">
              <w:t>4.1</w:t>
            </w:r>
          </w:p>
        </w:tc>
        <w:tc>
          <w:tcPr>
            <w:tcW w:w="5610" w:type="dxa"/>
            <w:tcBorders>
              <w:top w:val="nil"/>
              <w:left w:val="nil"/>
              <w:bottom w:val="nil"/>
              <w:right w:val="nil"/>
            </w:tcBorders>
            <w:tcMar>
              <w:top w:w="0" w:type="dxa"/>
              <w:left w:w="62" w:type="dxa"/>
              <w:bottom w:w="0" w:type="dxa"/>
              <w:right w:w="62" w:type="dxa"/>
            </w:tcMar>
          </w:tcPr>
          <w:p w:rsidR="00000000" w:rsidP="00643E1A">
            <w:pPr>
              <w:pStyle w:val="BodyText"/>
              <w:rPr>
                <w:lang w:val="en-NZ"/>
              </w:rPr>
            </w:pPr>
            <w:r w:rsidRPr="00643E1A">
              <w:t>Set up the supporting material in a manner which avoids interference with the screed or template</w:t>
            </w:r>
          </w:p>
        </w:tc>
      </w:tr>
      <w:tr w:rsidTr="00643E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3E1A">
            <w:pPr>
              <w:pStyle w:val="BodyText"/>
              <w:rPr>
                <w:lang w:val="en-NZ"/>
              </w:rPr>
            </w:pPr>
            <w:r w:rsidRPr="00643E1A">
              <w:t>4.2</w:t>
            </w:r>
          </w:p>
        </w:tc>
        <w:tc>
          <w:tcPr>
            <w:tcW w:w="5610" w:type="dxa"/>
            <w:tcBorders>
              <w:top w:val="nil"/>
              <w:left w:val="nil"/>
              <w:bottom w:val="nil"/>
              <w:right w:val="nil"/>
            </w:tcBorders>
            <w:tcMar>
              <w:top w:w="0" w:type="dxa"/>
              <w:left w:w="62" w:type="dxa"/>
              <w:bottom w:w="0" w:type="dxa"/>
              <w:right w:w="62" w:type="dxa"/>
            </w:tcMar>
          </w:tcPr>
          <w:p w:rsidR="00000000" w:rsidP="00643E1A">
            <w:pPr>
              <w:pStyle w:val="BodyText"/>
              <w:rPr>
                <w:lang w:val="en-NZ"/>
              </w:rPr>
            </w:pPr>
            <w:r w:rsidRPr="00643E1A">
              <w:t>Prepare plaster mix and ensure fibre strand is available</w:t>
            </w:r>
          </w:p>
        </w:tc>
      </w:tr>
      <w:tr w:rsidTr="00643E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3E1A">
            <w:pPr>
              <w:pStyle w:val="BodyText"/>
              <w:rPr>
                <w:lang w:val="en-NZ"/>
              </w:rPr>
            </w:pPr>
            <w:r w:rsidRPr="00643E1A">
              <w:t>4.3</w:t>
            </w:r>
          </w:p>
        </w:tc>
        <w:tc>
          <w:tcPr>
            <w:tcW w:w="5610" w:type="dxa"/>
            <w:tcBorders>
              <w:top w:val="nil"/>
              <w:left w:val="nil"/>
              <w:bottom w:val="nil"/>
              <w:right w:val="nil"/>
            </w:tcBorders>
            <w:tcMar>
              <w:top w:w="0" w:type="dxa"/>
              <w:left w:w="62" w:type="dxa"/>
              <w:bottom w:w="0" w:type="dxa"/>
              <w:right w:w="62" w:type="dxa"/>
            </w:tcMar>
          </w:tcPr>
          <w:p w:rsidR="00000000" w:rsidP="00643E1A">
            <w:pPr>
              <w:pStyle w:val="BodyText"/>
              <w:rPr>
                <w:lang w:val="en-NZ"/>
              </w:rPr>
            </w:pPr>
            <w:r w:rsidRPr="00643E1A">
              <w:t>Bu</w:t>
            </w:r>
            <w:r w:rsidRPr="00643E1A">
              <w:t>ild up rough outline of the work piece adding fibre as the process proceeds</w:t>
            </w:r>
          </w:p>
        </w:tc>
      </w:tr>
      <w:tr w:rsidTr="00643E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3E1A">
            <w:pPr>
              <w:pStyle w:val="BodyText"/>
              <w:rPr>
                <w:lang w:val="en-NZ"/>
              </w:rPr>
            </w:pPr>
            <w:r w:rsidRPr="00643E1A">
              <w:t>4.4</w:t>
            </w:r>
          </w:p>
        </w:tc>
        <w:tc>
          <w:tcPr>
            <w:tcW w:w="5610" w:type="dxa"/>
            <w:tcBorders>
              <w:top w:val="nil"/>
              <w:left w:val="nil"/>
              <w:bottom w:val="nil"/>
              <w:right w:val="nil"/>
            </w:tcBorders>
            <w:tcMar>
              <w:top w:w="0" w:type="dxa"/>
              <w:left w:w="62" w:type="dxa"/>
              <w:bottom w:w="0" w:type="dxa"/>
              <w:right w:w="62" w:type="dxa"/>
            </w:tcMar>
          </w:tcPr>
          <w:p w:rsidR="00000000" w:rsidP="00643E1A">
            <w:pPr>
              <w:pStyle w:val="BodyText"/>
              <w:rPr>
                <w:lang w:val="en-NZ"/>
              </w:rPr>
            </w:pPr>
            <w:r w:rsidRPr="00643E1A">
              <w:t>Form up the desired shape by moving the sample, template or mould to facilitate development of the desired profile or by screeding off</w:t>
            </w:r>
          </w:p>
        </w:tc>
      </w:tr>
      <w:tr w:rsidTr="00643E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3E1A">
            <w:pPr>
              <w:pStyle w:val="BodyText"/>
              <w:rPr>
                <w:lang w:val="en-NZ"/>
              </w:rPr>
            </w:pPr>
            <w:r w:rsidRPr="00643E1A">
              <w:t>4.5</w:t>
            </w:r>
          </w:p>
        </w:tc>
        <w:tc>
          <w:tcPr>
            <w:tcW w:w="5610" w:type="dxa"/>
            <w:tcBorders>
              <w:top w:val="nil"/>
              <w:left w:val="nil"/>
              <w:bottom w:val="nil"/>
              <w:right w:val="nil"/>
            </w:tcBorders>
            <w:tcMar>
              <w:top w:w="0" w:type="dxa"/>
              <w:left w:w="62" w:type="dxa"/>
              <w:bottom w:w="0" w:type="dxa"/>
              <w:right w:w="62" w:type="dxa"/>
            </w:tcMar>
          </w:tcPr>
          <w:p w:rsidR="00000000" w:rsidP="00643E1A">
            <w:pPr>
              <w:pStyle w:val="BodyText"/>
              <w:rPr>
                <w:lang w:val="en-NZ"/>
              </w:rPr>
            </w:pPr>
            <w:r w:rsidRPr="00643E1A">
              <w:t>Build in anchor points or reinforcing at desired positions as the work proceeds</w:t>
            </w:r>
          </w:p>
        </w:tc>
      </w:tr>
      <w:tr w:rsidTr="00643E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3E1A">
            <w:pPr>
              <w:pStyle w:val="BodyText"/>
              <w:rPr>
                <w:lang w:val="en-NZ"/>
              </w:rPr>
            </w:pPr>
            <w:r w:rsidRPr="00643E1A">
              <w:t>4.6</w:t>
            </w:r>
          </w:p>
        </w:tc>
        <w:tc>
          <w:tcPr>
            <w:tcW w:w="5610" w:type="dxa"/>
            <w:tcBorders>
              <w:top w:val="nil"/>
              <w:left w:val="nil"/>
              <w:bottom w:val="nil"/>
              <w:right w:val="nil"/>
            </w:tcBorders>
            <w:tcMar>
              <w:top w:w="0" w:type="dxa"/>
              <w:left w:w="62" w:type="dxa"/>
              <w:bottom w:w="0" w:type="dxa"/>
              <w:right w:w="62" w:type="dxa"/>
            </w:tcMar>
          </w:tcPr>
          <w:p w:rsidR="00000000" w:rsidP="00643E1A">
            <w:pPr>
              <w:pStyle w:val="BodyText"/>
              <w:rPr>
                <w:lang w:val="en-NZ"/>
              </w:rPr>
            </w:pPr>
            <w:r w:rsidRPr="00643E1A">
              <w:t>Hollow out the work piece to minimise the mass of the object, as appropriate</w:t>
            </w:r>
          </w:p>
        </w:tc>
      </w:tr>
      <w:tr w:rsidTr="00643E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3E1A">
            <w:pPr>
              <w:pStyle w:val="BodyText"/>
              <w:rPr>
                <w:lang w:val="en-NZ"/>
              </w:rPr>
            </w:pPr>
            <w:r w:rsidRPr="00643E1A">
              <w:t>4.7</w:t>
            </w:r>
          </w:p>
        </w:tc>
        <w:tc>
          <w:tcPr>
            <w:tcW w:w="5610" w:type="dxa"/>
            <w:tcBorders>
              <w:top w:val="nil"/>
              <w:left w:val="nil"/>
              <w:bottom w:val="nil"/>
              <w:right w:val="nil"/>
            </w:tcBorders>
            <w:tcMar>
              <w:top w:w="0" w:type="dxa"/>
              <w:left w:w="62" w:type="dxa"/>
              <w:bottom w:w="0" w:type="dxa"/>
              <w:right w:w="62" w:type="dxa"/>
            </w:tcMar>
          </w:tcPr>
          <w:p w:rsidR="00000000" w:rsidP="00643E1A">
            <w:pPr>
              <w:pStyle w:val="BodyText"/>
              <w:rPr>
                <w:lang w:val="en-NZ"/>
              </w:rPr>
            </w:pPr>
            <w:r w:rsidRPr="00643E1A">
              <w:t>Check the profile to ensure compliance with the desired product</w:t>
            </w:r>
          </w:p>
        </w:tc>
      </w:tr>
      <w:tr w:rsidTr="00643E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3E1A">
            <w:pPr>
              <w:pStyle w:val="BodyText"/>
              <w:rPr>
                <w:lang w:val="en-NZ"/>
              </w:rPr>
            </w:pPr>
            <w:r w:rsidRPr="00643E1A">
              <w:t>4.8</w:t>
            </w:r>
          </w:p>
        </w:tc>
        <w:tc>
          <w:tcPr>
            <w:tcW w:w="5610" w:type="dxa"/>
            <w:tcBorders>
              <w:top w:val="nil"/>
              <w:left w:val="nil"/>
              <w:bottom w:val="nil"/>
              <w:right w:val="nil"/>
            </w:tcBorders>
            <w:tcMar>
              <w:top w:w="0" w:type="dxa"/>
              <w:left w:w="62" w:type="dxa"/>
              <w:bottom w:w="0" w:type="dxa"/>
              <w:right w:w="62" w:type="dxa"/>
            </w:tcMar>
          </w:tcPr>
          <w:p w:rsidR="00000000" w:rsidP="00643E1A">
            <w:pPr>
              <w:pStyle w:val="BodyText"/>
              <w:rPr>
                <w:lang w:val="en-NZ"/>
              </w:rPr>
            </w:pPr>
            <w:r w:rsidRPr="00643E1A">
              <w:t>Check the work</w:t>
            </w:r>
            <w:r w:rsidRPr="00643E1A">
              <w:t xml:space="preserve"> piece for dimensional accuracy</w:t>
            </w:r>
          </w:p>
        </w:tc>
      </w:tr>
      <w:tr w:rsidTr="00643E1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643E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43E1A" w:rsidP="00643E1A">
            <w:pPr>
              <w:pStyle w:val="BodyText"/>
            </w:pPr>
            <w:r w:rsidRPr="00643E1A">
              <w:t>5</w:t>
            </w:r>
          </w:p>
        </w:tc>
        <w:tc>
          <w:tcPr>
            <w:tcW w:w="1962" w:type="dxa"/>
            <w:vMerge w:val="restart"/>
            <w:tcBorders>
              <w:top w:val="nil"/>
              <w:left w:val="nil"/>
              <w:bottom w:val="nil"/>
              <w:right w:val="nil"/>
            </w:tcBorders>
            <w:tcMar>
              <w:top w:w="0" w:type="dxa"/>
              <w:left w:w="62" w:type="dxa"/>
              <w:bottom w:w="0" w:type="dxa"/>
              <w:right w:w="62" w:type="dxa"/>
            </w:tcMar>
          </w:tcPr>
          <w:p w:rsidR="00000000" w:rsidP="00643E1A">
            <w:pPr>
              <w:pStyle w:val="BodyText"/>
              <w:rPr>
                <w:lang w:val="en-NZ"/>
              </w:rPr>
            </w:pPr>
            <w:r w:rsidRPr="00643E1A">
              <w:rPr>
                <w:rStyle w:val="SpecialBold"/>
              </w:rPr>
              <w:t>Strip and inspect completed work piece</w:t>
            </w:r>
          </w:p>
        </w:tc>
        <w:tc>
          <w:tcPr>
            <w:tcW w:w="770" w:type="dxa"/>
            <w:tcBorders>
              <w:top w:val="nil"/>
              <w:left w:val="nil"/>
              <w:bottom w:val="nil"/>
              <w:right w:val="nil"/>
            </w:tcBorders>
            <w:tcMar>
              <w:top w:w="0" w:type="dxa"/>
              <w:left w:w="62" w:type="dxa"/>
              <w:bottom w:w="0" w:type="dxa"/>
              <w:right w:w="62" w:type="dxa"/>
            </w:tcMar>
          </w:tcPr>
          <w:p w:rsidR="00000000" w:rsidP="00643E1A">
            <w:pPr>
              <w:pStyle w:val="BodyText"/>
              <w:rPr>
                <w:lang w:val="en-NZ"/>
              </w:rPr>
            </w:pPr>
            <w:r w:rsidRPr="00643E1A">
              <w:t>5.1</w:t>
            </w:r>
          </w:p>
        </w:tc>
        <w:tc>
          <w:tcPr>
            <w:tcW w:w="5610" w:type="dxa"/>
            <w:tcBorders>
              <w:top w:val="nil"/>
              <w:left w:val="nil"/>
              <w:bottom w:val="nil"/>
              <w:right w:val="nil"/>
            </w:tcBorders>
            <w:tcMar>
              <w:top w:w="0" w:type="dxa"/>
              <w:left w:w="62" w:type="dxa"/>
              <w:bottom w:w="0" w:type="dxa"/>
              <w:right w:w="62" w:type="dxa"/>
            </w:tcMar>
          </w:tcPr>
          <w:p w:rsidR="00000000" w:rsidP="00643E1A">
            <w:pPr>
              <w:pStyle w:val="BodyText"/>
              <w:rPr>
                <w:lang w:val="en-NZ"/>
              </w:rPr>
            </w:pPr>
            <w:r w:rsidRPr="00643E1A">
              <w:t>Remove any external supports from the work piece after the plaster has dried</w:t>
            </w:r>
          </w:p>
        </w:tc>
      </w:tr>
      <w:tr w:rsidTr="00643E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3E1A">
            <w:pPr>
              <w:pStyle w:val="BodyText"/>
              <w:rPr>
                <w:lang w:val="en-NZ"/>
              </w:rPr>
            </w:pPr>
            <w:r w:rsidRPr="00643E1A">
              <w:t>5.2</w:t>
            </w:r>
          </w:p>
        </w:tc>
        <w:tc>
          <w:tcPr>
            <w:tcW w:w="5610" w:type="dxa"/>
            <w:tcBorders>
              <w:top w:val="nil"/>
              <w:left w:val="nil"/>
              <w:bottom w:val="nil"/>
              <w:right w:val="nil"/>
            </w:tcBorders>
            <w:tcMar>
              <w:top w:w="0" w:type="dxa"/>
              <w:left w:w="62" w:type="dxa"/>
              <w:bottom w:w="0" w:type="dxa"/>
              <w:right w:w="62" w:type="dxa"/>
            </w:tcMar>
          </w:tcPr>
          <w:p w:rsidR="00000000" w:rsidP="00643E1A">
            <w:pPr>
              <w:pStyle w:val="BodyText"/>
              <w:rPr>
                <w:lang w:val="en-NZ"/>
              </w:rPr>
            </w:pPr>
            <w:r w:rsidRPr="00643E1A">
              <w:t xml:space="preserve">Dismantle slides if used </w:t>
            </w:r>
          </w:p>
        </w:tc>
      </w:tr>
      <w:tr w:rsidTr="00643E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3E1A">
            <w:pPr>
              <w:pStyle w:val="BodyText"/>
              <w:rPr>
                <w:lang w:val="en-NZ"/>
              </w:rPr>
            </w:pPr>
            <w:r w:rsidRPr="00643E1A">
              <w:t>5.3</w:t>
            </w:r>
          </w:p>
        </w:tc>
        <w:tc>
          <w:tcPr>
            <w:tcW w:w="5610" w:type="dxa"/>
            <w:tcBorders>
              <w:top w:val="nil"/>
              <w:left w:val="nil"/>
              <w:bottom w:val="nil"/>
              <w:right w:val="nil"/>
            </w:tcBorders>
            <w:tcMar>
              <w:top w:w="0" w:type="dxa"/>
              <w:left w:w="62" w:type="dxa"/>
              <w:bottom w:w="0" w:type="dxa"/>
              <w:right w:w="62" w:type="dxa"/>
            </w:tcMar>
          </w:tcPr>
          <w:p w:rsidR="00000000" w:rsidP="00643E1A">
            <w:pPr>
              <w:pStyle w:val="BodyText"/>
              <w:rPr>
                <w:lang w:val="en-NZ"/>
              </w:rPr>
            </w:pPr>
            <w:r w:rsidRPr="00643E1A">
              <w:t>Clean and put away tools and fitments used in the production process</w:t>
            </w:r>
          </w:p>
        </w:tc>
      </w:tr>
      <w:tr w:rsidTr="00643E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3E1A">
            <w:pPr>
              <w:pStyle w:val="BodyText"/>
              <w:rPr>
                <w:lang w:val="en-NZ"/>
              </w:rPr>
            </w:pPr>
            <w:r w:rsidRPr="00643E1A">
              <w:t>5.4</w:t>
            </w:r>
          </w:p>
        </w:tc>
        <w:tc>
          <w:tcPr>
            <w:tcW w:w="5610" w:type="dxa"/>
            <w:tcBorders>
              <w:top w:val="nil"/>
              <w:left w:val="nil"/>
              <w:bottom w:val="nil"/>
              <w:right w:val="nil"/>
            </w:tcBorders>
            <w:tcMar>
              <w:top w:w="0" w:type="dxa"/>
              <w:left w:w="62" w:type="dxa"/>
              <w:bottom w:w="0" w:type="dxa"/>
              <w:right w:w="62" w:type="dxa"/>
            </w:tcMar>
          </w:tcPr>
          <w:p w:rsidR="00000000" w:rsidP="00643E1A">
            <w:pPr>
              <w:pStyle w:val="BodyText"/>
              <w:rPr>
                <w:lang w:val="en-NZ"/>
              </w:rPr>
            </w:pPr>
            <w:r w:rsidRPr="00643E1A">
              <w:t>Remove the work piece and inspect for errors, damage or porosity</w:t>
            </w:r>
          </w:p>
        </w:tc>
      </w:tr>
      <w:tr w:rsidTr="00643E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3E1A">
            <w:pPr>
              <w:pStyle w:val="BodyText"/>
              <w:rPr>
                <w:lang w:val="en-NZ"/>
              </w:rPr>
            </w:pPr>
            <w:r w:rsidRPr="00643E1A">
              <w:t>5.5</w:t>
            </w:r>
          </w:p>
        </w:tc>
        <w:tc>
          <w:tcPr>
            <w:tcW w:w="5610" w:type="dxa"/>
            <w:tcBorders>
              <w:top w:val="nil"/>
              <w:left w:val="nil"/>
              <w:bottom w:val="nil"/>
              <w:right w:val="nil"/>
            </w:tcBorders>
            <w:tcMar>
              <w:top w:w="0" w:type="dxa"/>
              <w:left w:w="62" w:type="dxa"/>
              <w:bottom w:w="0" w:type="dxa"/>
              <w:right w:w="62" w:type="dxa"/>
            </w:tcMar>
          </w:tcPr>
          <w:p w:rsidR="00000000" w:rsidP="00643E1A">
            <w:pPr>
              <w:pStyle w:val="BodyText"/>
              <w:rPr>
                <w:lang w:val="en-NZ"/>
              </w:rPr>
            </w:pPr>
            <w:r w:rsidRPr="00643E1A">
              <w:t>Clean up any excrescences and remove any waste material</w:t>
            </w:r>
          </w:p>
        </w:tc>
      </w:tr>
      <w:tr w:rsidTr="00643E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3E1A">
            <w:pPr>
              <w:pStyle w:val="BodyText"/>
              <w:rPr>
                <w:lang w:val="en-NZ"/>
              </w:rPr>
            </w:pPr>
            <w:r w:rsidRPr="00643E1A">
              <w:t>5.6</w:t>
            </w:r>
          </w:p>
        </w:tc>
        <w:tc>
          <w:tcPr>
            <w:tcW w:w="5610" w:type="dxa"/>
            <w:tcBorders>
              <w:top w:val="nil"/>
              <w:left w:val="nil"/>
              <w:bottom w:val="nil"/>
              <w:right w:val="nil"/>
            </w:tcBorders>
            <w:tcMar>
              <w:top w:w="0" w:type="dxa"/>
              <w:left w:w="62" w:type="dxa"/>
              <w:bottom w:w="0" w:type="dxa"/>
              <w:right w:w="62" w:type="dxa"/>
            </w:tcMar>
          </w:tcPr>
          <w:p w:rsidR="00000000" w:rsidP="00643E1A">
            <w:pPr>
              <w:pStyle w:val="BodyText"/>
              <w:rPr>
                <w:lang w:val="en-NZ"/>
              </w:rPr>
            </w:pPr>
            <w:r w:rsidRPr="00643E1A">
              <w:t>Coat the surface of the finished product acco</w:t>
            </w:r>
            <w:r w:rsidRPr="00643E1A">
              <w:t>rding to organisational requirements to protect the surface</w:t>
            </w:r>
          </w:p>
        </w:tc>
      </w:tr>
      <w:tr w:rsidTr="00643E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3E1A">
            <w:pPr>
              <w:pStyle w:val="BodyText"/>
              <w:rPr>
                <w:lang w:val="en-NZ"/>
              </w:rPr>
            </w:pPr>
            <w:r w:rsidRPr="00643E1A">
              <w:t>5.7</w:t>
            </w:r>
          </w:p>
        </w:tc>
        <w:tc>
          <w:tcPr>
            <w:tcW w:w="5610" w:type="dxa"/>
            <w:tcBorders>
              <w:top w:val="nil"/>
              <w:left w:val="nil"/>
              <w:bottom w:val="nil"/>
              <w:right w:val="nil"/>
            </w:tcBorders>
            <w:tcMar>
              <w:top w:w="0" w:type="dxa"/>
              <w:left w:w="62" w:type="dxa"/>
              <w:bottom w:w="0" w:type="dxa"/>
              <w:right w:w="62" w:type="dxa"/>
            </w:tcMar>
          </w:tcPr>
          <w:p w:rsidR="00000000" w:rsidP="00643E1A">
            <w:pPr>
              <w:pStyle w:val="BodyText"/>
              <w:rPr>
                <w:lang w:val="en-NZ"/>
              </w:rPr>
            </w:pPr>
            <w:r w:rsidRPr="00643E1A">
              <w:t>Remove finished product to storage and shipment</w:t>
            </w:r>
          </w:p>
        </w:tc>
      </w:tr>
      <w:tr w:rsidTr="00643E1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643E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43E1A" w:rsidP="00643E1A">
            <w:pPr>
              <w:pStyle w:val="BodyText"/>
            </w:pPr>
            <w:r w:rsidRPr="00643E1A">
              <w:t>6</w:t>
            </w:r>
          </w:p>
        </w:tc>
        <w:tc>
          <w:tcPr>
            <w:tcW w:w="1962" w:type="dxa"/>
            <w:vMerge w:val="restart"/>
            <w:tcBorders>
              <w:top w:val="nil"/>
              <w:left w:val="nil"/>
              <w:bottom w:val="nil"/>
              <w:right w:val="nil"/>
            </w:tcBorders>
            <w:tcMar>
              <w:top w:w="0" w:type="dxa"/>
              <w:left w:w="62" w:type="dxa"/>
              <w:bottom w:w="0" w:type="dxa"/>
              <w:right w:w="62" w:type="dxa"/>
            </w:tcMar>
          </w:tcPr>
          <w:p w:rsidR="00000000" w:rsidP="00643E1A">
            <w:pPr>
              <w:pStyle w:val="BodyText"/>
              <w:rPr>
                <w:lang w:val="en-NZ"/>
              </w:rPr>
            </w:pPr>
            <w:r w:rsidRPr="00643E1A">
              <w:rPr>
                <w:rStyle w:val="SpecialBold"/>
              </w:rPr>
              <w:t>Control hazards</w:t>
            </w:r>
          </w:p>
        </w:tc>
        <w:tc>
          <w:tcPr>
            <w:tcW w:w="770" w:type="dxa"/>
            <w:tcBorders>
              <w:top w:val="nil"/>
              <w:left w:val="nil"/>
              <w:bottom w:val="nil"/>
              <w:right w:val="nil"/>
            </w:tcBorders>
            <w:tcMar>
              <w:top w:w="0" w:type="dxa"/>
              <w:left w:w="62" w:type="dxa"/>
              <w:bottom w:w="0" w:type="dxa"/>
              <w:right w:w="62" w:type="dxa"/>
            </w:tcMar>
          </w:tcPr>
          <w:p w:rsidR="00000000" w:rsidP="00643E1A">
            <w:pPr>
              <w:pStyle w:val="BodyText"/>
              <w:rPr>
                <w:lang w:val="en-NZ"/>
              </w:rPr>
            </w:pPr>
            <w:r w:rsidRPr="00643E1A">
              <w:t>6.1</w:t>
            </w:r>
          </w:p>
        </w:tc>
        <w:tc>
          <w:tcPr>
            <w:tcW w:w="5610" w:type="dxa"/>
            <w:tcBorders>
              <w:top w:val="nil"/>
              <w:left w:val="nil"/>
              <w:bottom w:val="nil"/>
              <w:right w:val="nil"/>
            </w:tcBorders>
            <w:tcMar>
              <w:top w:w="0" w:type="dxa"/>
              <w:left w:w="62" w:type="dxa"/>
              <w:bottom w:w="0" w:type="dxa"/>
              <w:right w:w="62" w:type="dxa"/>
            </w:tcMar>
          </w:tcPr>
          <w:p w:rsidR="00000000" w:rsidP="00643E1A">
            <w:pPr>
              <w:pStyle w:val="BodyText"/>
              <w:rPr>
                <w:lang w:val="en-NZ"/>
              </w:rPr>
            </w:pPr>
            <w:r w:rsidRPr="00643E1A">
              <w:t>Identify hazards during the process or within the work area</w:t>
            </w:r>
          </w:p>
        </w:tc>
      </w:tr>
      <w:tr w:rsidTr="00643E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3E1A">
            <w:pPr>
              <w:pStyle w:val="BodyText"/>
              <w:rPr>
                <w:lang w:val="en-NZ"/>
              </w:rPr>
            </w:pPr>
            <w:r w:rsidRPr="00643E1A">
              <w:t>6.2</w:t>
            </w:r>
          </w:p>
        </w:tc>
        <w:tc>
          <w:tcPr>
            <w:tcW w:w="5610" w:type="dxa"/>
            <w:tcBorders>
              <w:top w:val="nil"/>
              <w:left w:val="nil"/>
              <w:bottom w:val="nil"/>
              <w:right w:val="nil"/>
            </w:tcBorders>
            <w:tcMar>
              <w:top w:w="0" w:type="dxa"/>
              <w:left w:w="62" w:type="dxa"/>
              <w:bottom w:w="0" w:type="dxa"/>
              <w:right w:w="62" w:type="dxa"/>
            </w:tcMar>
          </w:tcPr>
          <w:p w:rsidR="00000000" w:rsidP="00643E1A">
            <w:pPr>
              <w:pStyle w:val="BodyText"/>
              <w:rPr>
                <w:lang w:val="en-NZ"/>
              </w:rPr>
            </w:pPr>
            <w:r w:rsidRPr="00643E1A">
              <w:t>Assess the risks arising from those hazards</w:t>
            </w:r>
          </w:p>
        </w:tc>
      </w:tr>
      <w:tr w:rsidTr="00643E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3E1A">
            <w:pPr>
              <w:pStyle w:val="BodyText"/>
              <w:rPr>
                <w:lang w:val="en-NZ"/>
              </w:rPr>
            </w:pPr>
            <w:r w:rsidRPr="00643E1A">
              <w:t>6.3</w:t>
            </w:r>
          </w:p>
        </w:tc>
        <w:tc>
          <w:tcPr>
            <w:tcW w:w="5610" w:type="dxa"/>
            <w:tcBorders>
              <w:top w:val="nil"/>
              <w:left w:val="nil"/>
              <w:bottom w:val="nil"/>
              <w:right w:val="nil"/>
            </w:tcBorders>
            <w:tcMar>
              <w:top w:w="0" w:type="dxa"/>
              <w:left w:w="62" w:type="dxa"/>
              <w:bottom w:w="0" w:type="dxa"/>
              <w:right w:w="62" w:type="dxa"/>
            </w:tcMar>
          </w:tcPr>
          <w:p w:rsidR="00000000" w:rsidP="00643E1A">
            <w:pPr>
              <w:pStyle w:val="BodyText"/>
              <w:rPr>
                <w:lang w:val="en-NZ"/>
              </w:rPr>
            </w:pPr>
            <w:r w:rsidRPr="00643E1A">
              <w:t>Implement measures to control those risks in line with procedures and duty of care</w:t>
            </w:r>
          </w:p>
        </w:tc>
      </w:tr>
      <w:tr w:rsidTr="00643E1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643E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43E1A" w:rsidP="00643E1A">
            <w:pPr>
              <w:pStyle w:val="BodyText"/>
            </w:pPr>
            <w:r w:rsidRPr="00643E1A">
              <w:t>7</w:t>
            </w:r>
          </w:p>
        </w:tc>
        <w:tc>
          <w:tcPr>
            <w:tcW w:w="1962" w:type="dxa"/>
            <w:vMerge w:val="restart"/>
            <w:tcBorders>
              <w:top w:val="nil"/>
              <w:left w:val="nil"/>
              <w:bottom w:val="nil"/>
              <w:right w:val="nil"/>
            </w:tcBorders>
            <w:tcMar>
              <w:top w:w="0" w:type="dxa"/>
              <w:left w:w="62" w:type="dxa"/>
              <w:bottom w:w="0" w:type="dxa"/>
              <w:right w:w="62" w:type="dxa"/>
            </w:tcMar>
          </w:tcPr>
          <w:p w:rsidR="00000000" w:rsidP="00643E1A">
            <w:pPr>
              <w:pStyle w:val="BodyText"/>
              <w:rPr>
                <w:lang w:val="en-NZ"/>
              </w:rPr>
            </w:pPr>
            <w:r w:rsidRPr="00643E1A">
              <w:rPr>
                <w:rStyle w:val="SpecialBold"/>
              </w:rPr>
              <w:t>Respond to problems</w:t>
            </w:r>
          </w:p>
        </w:tc>
        <w:tc>
          <w:tcPr>
            <w:tcW w:w="770" w:type="dxa"/>
            <w:tcBorders>
              <w:top w:val="nil"/>
              <w:left w:val="nil"/>
              <w:bottom w:val="nil"/>
              <w:right w:val="nil"/>
            </w:tcBorders>
            <w:tcMar>
              <w:top w:w="0" w:type="dxa"/>
              <w:left w:w="62" w:type="dxa"/>
              <w:bottom w:w="0" w:type="dxa"/>
              <w:right w:w="62" w:type="dxa"/>
            </w:tcMar>
          </w:tcPr>
          <w:p w:rsidR="00000000" w:rsidP="00643E1A">
            <w:pPr>
              <w:pStyle w:val="BodyText"/>
              <w:rPr>
                <w:lang w:val="en-NZ"/>
              </w:rPr>
            </w:pPr>
            <w:r w:rsidRPr="00643E1A">
              <w:t>7.1</w:t>
            </w:r>
          </w:p>
        </w:tc>
        <w:tc>
          <w:tcPr>
            <w:tcW w:w="5610" w:type="dxa"/>
            <w:tcBorders>
              <w:top w:val="nil"/>
              <w:left w:val="nil"/>
              <w:bottom w:val="nil"/>
              <w:right w:val="nil"/>
            </w:tcBorders>
            <w:tcMar>
              <w:top w:w="0" w:type="dxa"/>
              <w:left w:w="62" w:type="dxa"/>
              <w:bottom w:w="0" w:type="dxa"/>
              <w:right w:w="62" w:type="dxa"/>
            </w:tcMar>
          </w:tcPr>
          <w:p w:rsidR="00000000" w:rsidP="00643E1A">
            <w:pPr>
              <w:pStyle w:val="BodyText"/>
              <w:rPr>
                <w:lang w:val="en-NZ"/>
              </w:rPr>
            </w:pPr>
            <w:r w:rsidRPr="00643E1A">
              <w:t>Identify possible problems in equipment or process</w:t>
            </w:r>
          </w:p>
        </w:tc>
      </w:tr>
      <w:tr w:rsidTr="00643E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3E1A">
            <w:pPr>
              <w:pStyle w:val="BodyText"/>
              <w:rPr>
                <w:lang w:val="en-NZ"/>
              </w:rPr>
            </w:pPr>
            <w:r w:rsidRPr="00643E1A">
              <w:t>7.2</w:t>
            </w:r>
          </w:p>
        </w:tc>
        <w:tc>
          <w:tcPr>
            <w:tcW w:w="5610" w:type="dxa"/>
            <w:tcBorders>
              <w:top w:val="nil"/>
              <w:left w:val="nil"/>
              <w:bottom w:val="nil"/>
              <w:right w:val="nil"/>
            </w:tcBorders>
            <w:tcMar>
              <w:top w:w="0" w:type="dxa"/>
              <w:left w:w="62" w:type="dxa"/>
              <w:bottom w:w="0" w:type="dxa"/>
              <w:right w:w="62" w:type="dxa"/>
            </w:tcMar>
          </w:tcPr>
          <w:p w:rsidR="00000000" w:rsidP="00643E1A">
            <w:pPr>
              <w:pStyle w:val="BodyText"/>
              <w:rPr>
                <w:lang w:val="en-NZ"/>
              </w:rPr>
            </w:pPr>
            <w:r w:rsidRPr="00643E1A">
              <w:t>Determine problems needing action</w:t>
            </w:r>
          </w:p>
        </w:tc>
      </w:tr>
      <w:tr w:rsidTr="00643E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3E1A">
            <w:pPr>
              <w:pStyle w:val="BodyText"/>
              <w:rPr>
                <w:lang w:val="en-NZ"/>
              </w:rPr>
            </w:pPr>
            <w:r w:rsidRPr="00643E1A">
              <w:t>7.3</w:t>
            </w:r>
          </w:p>
        </w:tc>
        <w:tc>
          <w:tcPr>
            <w:tcW w:w="5610" w:type="dxa"/>
            <w:tcBorders>
              <w:top w:val="nil"/>
              <w:left w:val="nil"/>
              <w:bottom w:val="nil"/>
              <w:right w:val="nil"/>
            </w:tcBorders>
            <w:tcMar>
              <w:top w:w="0" w:type="dxa"/>
              <w:left w:w="62" w:type="dxa"/>
              <w:bottom w:w="0" w:type="dxa"/>
              <w:right w:w="62" w:type="dxa"/>
            </w:tcMar>
          </w:tcPr>
          <w:p w:rsidR="00000000" w:rsidP="00643E1A">
            <w:pPr>
              <w:pStyle w:val="BodyText"/>
              <w:rPr>
                <w:lang w:val="en-NZ"/>
              </w:rPr>
            </w:pPr>
            <w:r w:rsidRPr="00643E1A">
              <w:t>Determine possible fault causes</w:t>
            </w:r>
          </w:p>
        </w:tc>
      </w:tr>
      <w:tr w:rsidTr="00643E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3E1A">
            <w:pPr>
              <w:pStyle w:val="BodyText"/>
              <w:rPr>
                <w:lang w:val="en-NZ"/>
              </w:rPr>
            </w:pPr>
            <w:r w:rsidRPr="00643E1A">
              <w:t>7.4</w:t>
            </w:r>
          </w:p>
        </w:tc>
        <w:tc>
          <w:tcPr>
            <w:tcW w:w="5610" w:type="dxa"/>
            <w:tcBorders>
              <w:top w:val="nil"/>
              <w:left w:val="nil"/>
              <w:bottom w:val="nil"/>
              <w:right w:val="nil"/>
            </w:tcBorders>
            <w:tcMar>
              <w:top w:w="0" w:type="dxa"/>
              <w:left w:w="62" w:type="dxa"/>
              <w:bottom w:w="0" w:type="dxa"/>
              <w:right w:w="62" w:type="dxa"/>
            </w:tcMar>
          </w:tcPr>
          <w:p w:rsidR="00000000" w:rsidP="00643E1A">
            <w:pPr>
              <w:pStyle w:val="BodyText"/>
              <w:rPr>
                <w:lang w:val="en-NZ"/>
              </w:rPr>
            </w:pPr>
            <w:r w:rsidRPr="00643E1A">
              <w:t>Rectify problem using appropriate solution within area of responsibility</w:t>
            </w:r>
          </w:p>
        </w:tc>
      </w:tr>
      <w:tr w:rsidTr="00643E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3E1A">
            <w:pPr>
              <w:pStyle w:val="BodyText"/>
              <w:rPr>
                <w:lang w:val="en-NZ"/>
              </w:rPr>
            </w:pPr>
            <w:r w:rsidRPr="00643E1A">
              <w:t>7.5</w:t>
            </w:r>
          </w:p>
        </w:tc>
        <w:tc>
          <w:tcPr>
            <w:tcW w:w="5610" w:type="dxa"/>
            <w:tcBorders>
              <w:top w:val="nil"/>
              <w:left w:val="nil"/>
              <w:bottom w:val="nil"/>
              <w:right w:val="nil"/>
            </w:tcBorders>
            <w:tcMar>
              <w:top w:w="0" w:type="dxa"/>
              <w:left w:w="62" w:type="dxa"/>
              <w:bottom w:w="0" w:type="dxa"/>
              <w:right w:w="62" w:type="dxa"/>
            </w:tcMar>
          </w:tcPr>
          <w:p w:rsidR="00000000" w:rsidP="00643E1A">
            <w:pPr>
              <w:pStyle w:val="BodyText"/>
              <w:rPr>
                <w:lang w:val="en-NZ"/>
              </w:rPr>
            </w:pPr>
            <w:r w:rsidRPr="00643E1A">
              <w:t>Follow through items initiated until final resolution has occurred</w:t>
            </w:r>
          </w:p>
        </w:tc>
      </w:tr>
      <w:tr w:rsidTr="00643E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3E1A">
            <w:pPr>
              <w:pStyle w:val="BodyText"/>
              <w:rPr>
                <w:lang w:val="en-NZ"/>
              </w:rPr>
            </w:pPr>
            <w:r w:rsidRPr="00643E1A">
              <w:t>7.6</w:t>
            </w:r>
          </w:p>
        </w:tc>
        <w:tc>
          <w:tcPr>
            <w:tcW w:w="5610" w:type="dxa"/>
            <w:tcBorders>
              <w:top w:val="nil"/>
              <w:left w:val="nil"/>
              <w:bottom w:val="nil"/>
              <w:right w:val="nil"/>
            </w:tcBorders>
            <w:tcMar>
              <w:top w:w="0" w:type="dxa"/>
              <w:left w:w="62" w:type="dxa"/>
              <w:bottom w:w="0" w:type="dxa"/>
              <w:right w:w="62" w:type="dxa"/>
            </w:tcMar>
          </w:tcPr>
          <w:p w:rsidR="00000000" w:rsidRPr="00643E1A" w:rsidP="00643E1A">
            <w:pPr>
              <w:pStyle w:val="BodyText"/>
            </w:pPr>
            <w:r w:rsidRPr="00643E1A">
              <w:t>Report problems outside area of responsibility to designated person</w:t>
            </w:r>
          </w:p>
        </w:tc>
      </w:tr>
    </w:tbl>
    <w:p w:rsidR="00000000" w:rsidRPr="00643E1A" w:rsidP="00643E1A">
      <w:pPr>
        <w:pStyle w:val="BodyText"/>
      </w:pPr>
    </w:p>
    <w:p w:rsidR="00000000" w:rsidRPr="00643E1A" w:rsidP="00643E1A">
      <w:pPr>
        <w:pStyle w:val="AllowPageBreak"/>
      </w:pPr>
    </w:p>
    <w:p w:rsidR="00000000" w:rsidRPr="00643E1A" w:rsidP="00643E1A">
      <w:pPr>
        <w:pStyle w:val="Heading1"/>
      </w:pPr>
      <w:bookmarkStart w:id="7" w:name="O_929120"/>
      <w:bookmarkEnd w:id="7"/>
      <w:r w:rsidRPr="00643E1A">
        <w:t>Foundation Skills</w:t>
      </w:r>
    </w:p>
    <w:p w:rsidR="00000000" w:rsidRPr="00643E1A" w:rsidP="00643E1A">
      <w:pPr>
        <w:pStyle w:val="BodyText"/>
      </w:pPr>
      <w:r w:rsidRPr="00643E1A">
        <w:t>This section describes those required skills (language, literacy and numeracy) that are essential to performance.</w:t>
      </w:r>
    </w:p>
    <w:p w:rsidR="00000000" w:rsidRPr="00643E1A" w:rsidP="00643E1A">
      <w:pPr>
        <w:pStyle w:val="BodyText"/>
      </w:pPr>
    </w:p>
    <w:p w:rsidR="00000000" w:rsidRPr="00643E1A" w:rsidP="00643E1A">
      <w:pPr>
        <w:pStyle w:val="BodyText"/>
      </w:pPr>
      <w:r w:rsidRPr="00643E1A">
        <w:t>Foundation skills essential to performance are explicit in the performance criteria of this unit of competency.</w:t>
      </w:r>
    </w:p>
    <w:p w:rsidR="00000000" w:rsidRPr="00643E1A" w:rsidP="00643E1A">
      <w:pPr>
        <w:pStyle w:val="AllowPageBreak"/>
      </w:pPr>
    </w:p>
    <w:p w:rsidR="00000000" w:rsidRPr="00643E1A" w:rsidP="00643E1A">
      <w:pPr>
        <w:pStyle w:val="Heading1"/>
      </w:pPr>
      <w:bookmarkStart w:id="8" w:name="O_929119"/>
      <w:bookmarkEnd w:id="8"/>
      <w:r w:rsidRPr="00643E1A">
        <w:t>Range of Conditions</w:t>
      </w:r>
    </w:p>
    <w:tbl>
      <w:tblPr>
        <w:tblW w:w="0" w:type="auto"/>
        <w:tblCellMar>
          <w:left w:w="62" w:type="dxa"/>
          <w:right w:w="62" w:type="dxa"/>
        </w:tblCellMar>
        <w:tblLook w:val="0000"/>
      </w:tblPr>
      <w:tblGrid>
        <w:gridCol w:w="2163"/>
        <w:gridCol w:w="7033"/>
      </w:tblGrid>
      <w:tr w:rsidTr="002B488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43E1A">
            <w:pPr>
              <w:pStyle w:val="BodyText"/>
              <w:rPr>
                <w:lang w:val="en-NZ"/>
              </w:rPr>
            </w:pPr>
            <w:r w:rsidRPr="00643E1A">
              <w:t xml:space="preserve">This field allows for different work environments and conditions that may affect performance. Essential operating conditions that may be present (depending on the work situation, needs of the candidate, accessibility of the item, </w:t>
            </w:r>
            <w:r w:rsidRPr="00643E1A">
              <w:t>and local industry and regional contexts) are included.</w:t>
            </w:r>
          </w:p>
        </w:tc>
      </w:tr>
      <w:tr w:rsidTr="002B488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43E1A" w:rsidP="00643E1A">
            <w:pPr>
              <w:pStyle w:val="BodyText"/>
            </w:pPr>
            <w:r w:rsidRPr="00643E1A">
              <w:rPr>
                <w:rStyle w:val="SpecialBold"/>
              </w:rPr>
              <w:t>Regulatory framework</w:t>
            </w:r>
            <w:r w:rsidRPr="00643E1A">
              <w:t xml:space="preserve">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643E1A" w:rsidP="00643E1A">
            <w:pPr>
              <w:pStyle w:val="BodyText"/>
            </w:pPr>
            <w:r w:rsidRPr="00643E1A">
              <w:t>The latest version of all legislation, regulations, industry codes of practice and Australian/international standards, or the version specified by the local regulatory authori</w:t>
            </w:r>
            <w:r w:rsidRPr="00643E1A">
              <w:t>ty, must be used.</w:t>
            </w:r>
          </w:p>
          <w:p w:rsidR="00000000" w:rsidRPr="00643E1A" w:rsidP="00643E1A">
            <w:pPr>
              <w:pStyle w:val="BodyText"/>
            </w:pPr>
          </w:p>
          <w:p w:rsidR="00000000" w:rsidRPr="00643E1A" w:rsidP="00643E1A">
            <w:pPr>
              <w:pStyle w:val="BodyText"/>
            </w:pPr>
            <w:r w:rsidRPr="00643E1A">
              <w:t>Applicable legislation, regulations, standards and codes of practice include:</w:t>
            </w:r>
          </w:p>
          <w:p w:rsidR="00000000" w:rsidRPr="00643E1A" w:rsidP="00643E1A">
            <w:pPr>
              <w:pStyle w:val="ListBullet"/>
            </w:pPr>
            <w:r w:rsidRPr="00643E1A">
              <w:t>health, safety and environmental (HSE) legislation, regulations and codes of practice relevant to the workplace, equipment and production processes and hazard</w:t>
            </w:r>
            <w:r w:rsidRPr="00643E1A">
              <w:t>ous materials</w:t>
            </w:r>
          </w:p>
          <w:p w:rsidR="00000000" w:rsidRPr="00643E1A" w:rsidP="00643E1A">
            <w:pPr>
              <w:pStyle w:val="ListBullet"/>
            </w:pPr>
            <w:r w:rsidRPr="00643E1A">
              <w:t xml:space="preserve">Australian/international standards relevant to the materials being used and products being made </w:t>
            </w:r>
          </w:p>
          <w:p w:rsidR="00000000" w:rsidRPr="00643E1A" w:rsidP="00643E1A">
            <w:pPr>
              <w:pStyle w:val="ListBullet"/>
            </w:pPr>
            <w:r w:rsidRPr="00643E1A">
              <w:t>any relevant licence and certification requirements.</w:t>
            </w:r>
          </w:p>
          <w:p w:rsidR="00000000" w:rsidRPr="00643E1A" w:rsidP="00643E1A">
            <w:pPr>
              <w:pStyle w:val="BodyText"/>
            </w:pPr>
          </w:p>
          <w:p w:rsidR="00000000" w:rsidRPr="00643E1A" w:rsidP="00643E1A">
            <w:pPr>
              <w:pStyle w:val="BodyText"/>
            </w:pPr>
            <w:r w:rsidRPr="00643E1A">
              <w:t>All operations to which this unit applies are subject to stringent HSE requirements, which may be imposed through state/territory or federal legislation, and these must not be compromised at any time. Where there is an apparent conflict between performance</w:t>
            </w:r>
            <w:r w:rsidRPr="00643E1A">
              <w:t xml:space="preserve"> criteria and such requirements the legislative requirements take precedence.</w:t>
            </w:r>
          </w:p>
          <w:p w:rsidR="00000000" w:rsidP="00643E1A">
            <w:pPr>
              <w:pStyle w:val="BodyText"/>
              <w:rPr>
                <w:lang w:val="en-NZ"/>
              </w:rPr>
            </w:pPr>
          </w:p>
        </w:tc>
      </w:tr>
      <w:tr w:rsidTr="002B488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3E1A">
            <w:pPr>
              <w:pStyle w:val="BodyText"/>
              <w:rPr>
                <w:lang w:val="en-NZ"/>
              </w:rPr>
            </w:pPr>
            <w:r w:rsidRPr="00643E1A">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643E1A" w:rsidP="00643E1A">
            <w:pPr>
              <w:pStyle w:val="BodyText"/>
            </w:pPr>
            <w:r w:rsidRPr="00643E1A">
              <w:t>All operations must be performed in accordance with relevant procedures.</w:t>
            </w:r>
          </w:p>
          <w:p w:rsidR="00000000" w:rsidRPr="00643E1A" w:rsidP="00643E1A">
            <w:pPr>
              <w:pStyle w:val="BodyText"/>
            </w:pPr>
          </w:p>
          <w:p w:rsidR="00000000" w:rsidRPr="00643E1A" w:rsidP="00643E1A">
            <w:pPr>
              <w:pStyle w:val="BodyText"/>
            </w:pPr>
            <w:r w:rsidRPr="00643E1A">
              <w:t>Procedures are written, verbal, visual, computer-based or in some other form, and include o</w:t>
            </w:r>
            <w:r w:rsidRPr="00643E1A">
              <w:t>ne or any combination of:</w:t>
            </w:r>
          </w:p>
          <w:p w:rsidR="00000000" w:rsidRPr="00643E1A" w:rsidP="00643E1A">
            <w:pPr>
              <w:pStyle w:val="ListBullet"/>
            </w:pPr>
            <w:r w:rsidRPr="00643E1A">
              <w:t xml:space="preserve">manufacturer's technical information </w:t>
            </w:r>
          </w:p>
          <w:p w:rsidR="00000000" w:rsidRPr="00643E1A" w:rsidP="00643E1A">
            <w:pPr>
              <w:pStyle w:val="ListBullet"/>
            </w:pPr>
            <w:r w:rsidRPr="00643E1A">
              <w:t>job cards</w:t>
            </w:r>
          </w:p>
          <w:p w:rsidR="00000000" w:rsidRPr="00643E1A" w:rsidP="00643E1A">
            <w:pPr>
              <w:pStyle w:val="ListBullet"/>
            </w:pPr>
            <w:r w:rsidRPr="00643E1A">
              <w:t>drawings</w:t>
            </w:r>
          </w:p>
          <w:p w:rsidR="00000000" w:rsidRPr="00643E1A" w:rsidP="00643E1A">
            <w:pPr>
              <w:pStyle w:val="ListBullet"/>
            </w:pPr>
            <w:r w:rsidRPr="00643E1A">
              <w:t>emergency procedures</w:t>
            </w:r>
          </w:p>
          <w:p w:rsidR="00000000" w:rsidRPr="00643E1A" w:rsidP="00643E1A">
            <w:pPr>
              <w:pStyle w:val="ListBullet"/>
            </w:pPr>
            <w:r w:rsidRPr="00643E1A">
              <w:t>work instructions</w:t>
            </w:r>
          </w:p>
          <w:p w:rsidR="00000000" w:rsidRPr="00643E1A" w:rsidP="00643E1A">
            <w:pPr>
              <w:pStyle w:val="ListBullet"/>
            </w:pPr>
            <w:r w:rsidRPr="00643E1A">
              <w:t>standard operating procedures (SOPs)</w:t>
            </w:r>
          </w:p>
          <w:p w:rsidR="00000000" w:rsidRPr="00643E1A" w:rsidP="00643E1A">
            <w:pPr>
              <w:pStyle w:val="ListBullet"/>
            </w:pPr>
            <w:r w:rsidRPr="00643E1A">
              <w:t>safe work method statements (SWMS)</w:t>
            </w:r>
          </w:p>
          <w:p w:rsidR="00000000" w:rsidRPr="00643E1A" w:rsidP="00643E1A">
            <w:pPr>
              <w:pStyle w:val="ListBullet"/>
            </w:pPr>
            <w:r w:rsidRPr="00643E1A">
              <w:t>formulas/recipes</w:t>
            </w:r>
          </w:p>
          <w:p w:rsidR="00000000" w:rsidRPr="00643E1A" w:rsidP="00643E1A">
            <w:pPr>
              <w:pStyle w:val="ListBullet"/>
            </w:pPr>
            <w:r w:rsidRPr="00643E1A">
              <w:t>batch sheets</w:t>
            </w:r>
          </w:p>
          <w:p w:rsidR="00000000" w:rsidRPr="00643E1A" w:rsidP="00643E1A">
            <w:pPr>
              <w:pStyle w:val="ListBullet"/>
            </w:pPr>
            <w:r w:rsidRPr="00643E1A">
              <w:t>temporary instructions</w:t>
            </w:r>
          </w:p>
          <w:p w:rsidR="00000000" w:rsidRPr="00643E1A" w:rsidP="00643E1A">
            <w:pPr>
              <w:pStyle w:val="ListBullet"/>
            </w:pPr>
            <w:r w:rsidRPr="00643E1A">
              <w:t>any similar instructions provided for the smooth running of the plant.</w:t>
            </w:r>
          </w:p>
          <w:p w:rsidR="00000000" w:rsidP="00643E1A">
            <w:pPr>
              <w:pStyle w:val="BodyText"/>
              <w:rPr>
                <w:lang w:val="en-NZ"/>
              </w:rPr>
            </w:pPr>
          </w:p>
        </w:tc>
      </w:tr>
      <w:tr w:rsidTr="002B488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3E1A">
            <w:pPr>
              <w:pStyle w:val="BodyText"/>
              <w:rPr>
                <w:lang w:val="en-NZ"/>
              </w:rPr>
            </w:pPr>
            <w:r w:rsidRPr="00643E1A">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643E1A" w:rsidP="00643E1A">
            <w:pPr>
              <w:pStyle w:val="BodyText"/>
            </w:pPr>
            <w:r w:rsidRPr="00643E1A">
              <w:t>Hazards must be identified and controlled. Identifying hazards requires consideration of:</w:t>
            </w:r>
          </w:p>
          <w:p w:rsidR="00000000" w:rsidRPr="00643E1A" w:rsidP="00643E1A">
            <w:pPr>
              <w:pStyle w:val="ListBullet"/>
            </w:pPr>
            <w:r w:rsidRPr="00643E1A">
              <w:t>heat, smoke, dust, vapours or other atmospheric hazards</w:t>
            </w:r>
          </w:p>
          <w:p w:rsidR="00000000" w:rsidRPr="00643E1A" w:rsidP="00643E1A">
            <w:pPr>
              <w:pStyle w:val="ListBullet"/>
            </w:pPr>
            <w:r w:rsidRPr="00643E1A">
              <w:t>weight, shape, volume of mat</w:t>
            </w:r>
            <w:r w:rsidRPr="00643E1A">
              <w:t>erials to be handled</w:t>
            </w:r>
          </w:p>
          <w:p w:rsidR="00000000" w:rsidRPr="00643E1A" w:rsidP="00643E1A">
            <w:pPr>
              <w:pStyle w:val="ListBullet"/>
            </w:pPr>
            <w:r w:rsidRPr="00643E1A">
              <w:t>hazardous products and materials</w:t>
            </w:r>
          </w:p>
          <w:p w:rsidR="00000000" w:rsidRPr="00643E1A" w:rsidP="00643E1A">
            <w:pPr>
              <w:pStyle w:val="ListBullet"/>
            </w:pPr>
            <w:r w:rsidRPr="00643E1A">
              <w:t>sharp edges, protrusions or obstructions</w:t>
            </w:r>
          </w:p>
          <w:p w:rsidR="00000000" w:rsidRPr="00643E1A" w:rsidP="00643E1A">
            <w:pPr>
              <w:pStyle w:val="ListBullet"/>
            </w:pPr>
            <w:r w:rsidRPr="00643E1A">
              <w:t>slippery surfaces, spills or leaks</w:t>
            </w:r>
          </w:p>
          <w:p w:rsidR="00000000" w:rsidRPr="00643E1A" w:rsidP="00643E1A">
            <w:pPr>
              <w:pStyle w:val="ListBullet"/>
            </w:pPr>
            <w:r w:rsidRPr="00643E1A">
              <w:t>electricity</w:t>
            </w:r>
          </w:p>
          <w:p w:rsidR="00000000" w:rsidRPr="00643E1A" w:rsidP="00643E1A">
            <w:pPr>
              <w:pStyle w:val="ListBullet"/>
            </w:pPr>
            <w:r w:rsidRPr="00643E1A">
              <w:t>gas</w:t>
            </w:r>
          </w:p>
          <w:p w:rsidR="00000000" w:rsidRPr="00643E1A" w:rsidP="00643E1A">
            <w:pPr>
              <w:pStyle w:val="ListBullet"/>
            </w:pPr>
            <w:r w:rsidRPr="00643E1A">
              <w:t xml:space="preserve">gases and liquids under pressure </w:t>
            </w:r>
          </w:p>
          <w:p w:rsidR="00000000" w:rsidRPr="00643E1A" w:rsidP="00643E1A">
            <w:pPr>
              <w:pStyle w:val="ListBullet"/>
            </w:pPr>
            <w:r w:rsidRPr="00643E1A">
              <w:t>noise</w:t>
            </w:r>
          </w:p>
          <w:p w:rsidR="00000000" w:rsidRPr="00643E1A" w:rsidP="00643E1A">
            <w:pPr>
              <w:pStyle w:val="ListBullet"/>
            </w:pPr>
            <w:r w:rsidRPr="00643E1A">
              <w:t>rotational equipment or vibration</w:t>
            </w:r>
          </w:p>
          <w:p w:rsidR="00000000" w:rsidRPr="00643E1A" w:rsidP="00643E1A">
            <w:pPr>
              <w:pStyle w:val="ListBullet"/>
            </w:pPr>
            <w:r w:rsidRPr="00643E1A">
              <w:t>plant services (steam, condensate, cooling water, etc)</w:t>
            </w:r>
          </w:p>
          <w:p w:rsidR="00000000" w:rsidRPr="00643E1A" w:rsidP="00643E1A">
            <w:pPr>
              <w:pStyle w:val="ListBullet"/>
            </w:pPr>
            <w:r w:rsidRPr="00643E1A">
              <w:t>structural hazards</w:t>
            </w:r>
          </w:p>
          <w:p w:rsidR="00000000" w:rsidRPr="00643E1A" w:rsidP="00643E1A">
            <w:pPr>
              <w:pStyle w:val="ListBullet"/>
            </w:pPr>
            <w:r w:rsidRPr="00643E1A">
              <w:t>equipment failures</w:t>
            </w:r>
          </w:p>
          <w:p w:rsidR="00000000" w:rsidRPr="00643E1A" w:rsidP="00643E1A">
            <w:pPr>
              <w:pStyle w:val="ListBullet"/>
            </w:pPr>
            <w:r w:rsidRPr="00643E1A">
              <w:t>machinery, equipment and product mass</w:t>
            </w:r>
          </w:p>
          <w:p w:rsidR="00000000" w:rsidRPr="00643E1A" w:rsidP="00643E1A">
            <w:pPr>
              <w:pStyle w:val="ListBullet"/>
            </w:pPr>
            <w:r w:rsidRPr="00643E1A">
              <w:t xml:space="preserve">limited head spaces or overhangs </w:t>
            </w:r>
          </w:p>
          <w:p w:rsidR="00000000" w:rsidRPr="00643E1A" w:rsidP="00643E1A">
            <w:pPr>
              <w:pStyle w:val="ListBullet"/>
            </w:pPr>
            <w:r w:rsidRPr="00643E1A">
              <w:t>working at heights</w:t>
            </w:r>
          </w:p>
          <w:p w:rsidR="00000000" w:rsidRPr="00643E1A" w:rsidP="00643E1A">
            <w:pPr>
              <w:pStyle w:val="ListBullet"/>
            </w:pPr>
            <w:r w:rsidRPr="00643E1A">
              <w:t>working in restricted or confined spaces</w:t>
            </w:r>
          </w:p>
          <w:p w:rsidR="00000000" w:rsidRPr="00643E1A" w:rsidP="00643E1A">
            <w:pPr>
              <w:pStyle w:val="ListBullet"/>
            </w:pPr>
            <w:r w:rsidRPr="00643E1A">
              <w:t>other hazards that might arise.</w:t>
            </w:r>
          </w:p>
          <w:p w:rsidR="00000000" w:rsidP="00643E1A">
            <w:pPr>
              <w:pStyle w:val="BodyText"/>
              <w:rPr>
                <w:lang w:val="en-NZ"/>
              </w:rPr>
            </w:pPr>
          </w:p>
        </w:tc>
      </w:tr>
      <w:tr w:rsidTr="002B488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3E1A">
            <w:pPr>
              <w:pStyle w:val="BodyText"/>
              <w:rPr>
                <w:lang w:val="en-NZ"/>
              </w:rPr>
            </w:pPr>
            <w:r w:rsidRPr="00643E1A">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643E1A" w:rsidP="00643E1A">
            <w:pPr>
              <w:pStyle w:val="BodyText"/>
            </w:pPr>
            <w:r w:rsidRPr="00643E1A">
              <w:t>Routine and non-routine problems must be resolved.</w:t>
            </w:r>
          </w:p>
          <w:p w:rsidR="00000000" w:rsidRPr="00643E1A" w:rsidP="00643E1A">
            <w:pPr>
              <w:pStyle w:val="BodyText"/>
            </w:pPr>
          </w:p>
          <w:p w:rsidR="00000000" w:rsidRPr="00643E1A" w:rsidP="00643E1A">
            <w:pPr>
              <w:pStyle w:val="BodyText"/>
            </w:pPr>
            <w:r w:rsidRPr="00643E1A">
              <w:t>Routine problems are predictable and have known solutions and include one or more of:</w:t>
            </w:r>
          </w:p>
          <w:p w:rsidR="00000000" w:rsidRPr="00643E1A" w:rsidP="00643E1A">
            <w:pPr>
              <w:pStyle w:val="ListBullet"/>
            </w:pPr>
            <w:r w:rsidRPr="00643E1A">
              <w:t>incorrect calculations or setting out</w:t>
            </w:r>
          </w:p>
          <w:p w:rsidR="00000000" w:rsidRPr="00643E1A" w:rsidP="00643E1A">
            <w:pPr>
              <w:pStyle w:val="ListBullet"/>
            </w:pPr>
            <w:r w:rsidRPr="00643E1A">
              <w:t xml:space="preserve">inappropriate plaster mixtures </w:t>
            </w:r>
          </w:p>
          <w:p w:rsidR="00000000" w:rsidRPr="00643E1A" w:rsidP="00643E1A">
            <w:pPr>
              <w:pStyle w:val="ListBullet"/>
            </w:pPr>
            <w:r w:rsidRPr="00643E1A">
              <w:t>variations in ambient temperature</w:t>
            </w:r>
          </w:p>
          <w:p w:rsidR="00000000" w:rsidRPr="00643E1A" w:rsidP="00643E1A">
            <w:pPr>
              <w:pStyle w:val="ListBullet"/>
            </w:pPr>
            <w:r w:rsidRPr="00643E1A">
              <w:t>inappropriate placement of reinforcing or anchor points.</w:t>
            </w:r>
          </w:p>
          <w:p w:rsidR="00000000" w:rsidRPr="00643E1A" w:rsidP="00643E1A">
            <w:pPr>
              <w:pStyle w:val="BodyText"/>
            </w:pPr>
          </w:p>
          <w:p w:rsidR="00000000" w:rsidRPr="00643E1A" w:rsidP="00643E1A">
            <w:pPr>
              <w:pStyle w:val="BodyText"/>
            </w:pPr>
            <w:r w:rsidRPr="00643E1A">
              <w:t>Non-routine problems are unexpected problems or variations of previous problems.</w:t>
            </w:r>
          </w:p>
          <w:p w:rsidR="00000000" w:rsidRPr="00643E1A" w:rsidP="00643E1A">
            <w:pPr>
              <w:pStyle w:val="BodyText"/>
            </w:pPr>
          </w:p>
          <w:p w:rsidR="00000000" w:rsidRPr="00643E1A" w:rsidP="00643E1A">
            <w:pPr>
              <w:pStyle w:val="BodyText"/>
            </w:pPr>
            <w:r w:rsidRPr="00643E1A">
              <w:t>Non-routine problems must be resolved by applying operational knowledge to develop new solutions, either individuall</w:t>
            </w:r>
            <w:r w:rsidRPr="00643E1A">
              <w:t>y or in collaboration with relevant experts, to:</w:t>
            </w:r>
          </w:p>
          <w:p w:rsidR="00000000" w:rsidRPr="00643E1A" w:rsidP="00643E1A">
            <w:pPr>
              <w:pStyle w:val="ListBullet"/>
            </w:pPr>
            <w:r w:rsidRPr="00643E1A">
              <w:t>determine problems needing action</w:t>
            </w:r>
          </w:p>
          <w:p w:rsidR="00000000" w:rsidRPr="00643E1A" w:rsidP="00643E1A">
            <w:pPr>
              <w:pStyle w:val="ListBullet"/>
            </w:pPr>
            <w:r w:rsidRPr="00643E1A">
              <w:t>determine possible fault causes</w:t>
            </w:r>
          </w:p>
          <w:p w:rsidR="00000000" w:rsidRPr="00643E1A" w:rsidP="00643E1A">
            <w:pPr>
              <w:pStyle w:val="ListBullet"/>
            </w:pPr>
            <w:r w:rsidRPr="00643E1A">
              <w:t>develop solutions to problems which do not have a known solution</w:t>
            </w:r>
          </w:p>
          <w:p w:rsidR="00000000" w:rsidRPr="00643E1A" w:rsidP="00643E1A">
            <w:pPr>
              <w:pStyle w:val="ListBullet"/>
            </w:pPr>
            <w:r w:rsidRPr="00643E1A">
              <w:t>follow through items initiated until final resolution has occurred</w:t>
            </w:r>
          </w:p>
          <w:p w:rsidR="00000000" w:rsidRPr="00643E1A" w:rsidP="00643E1A">
            <w:pPr>
              <w:pStyle w:val="ListBullet"/>
            </w:pPr>
            <w:r w:rsidRPr="00643E1A">
              <w:t>report problems outside area of responsibility to designated person.</w:t>
            </w:r>
          </w:p>
          <w:p w:rsidR="00000000" w:rsidRPr="00643E1A" w:rsidP="00643E1A">
            <w:pPr>
              <w:pStyle w:val="BodyText"/>
            </w:pPr>
          </w:p>
          <w:p w:rsidR="00000000" w:rsidRPr="00643E1A" w:rsidP="00643E1A">
            <w:pPr>
              <w:pStyle w:val="BodyText"/>
            </w:pPr>
            <w:r w:rsidRPr="00643E1A">
              <w:t>Operational knowledge includes one or more of:</w:t>
            </w:r>
          </w:p>
          <w:p w:rsidR="00000000" w:rsidRPr="00643E1A" w:rsidP="00643E1A">
            <w:pPr>
              <w:pStyle w:val="ListBullet"/>
            </w:pPr>
            <w:r w:rsidRPr="00643E1A">
              <w:t>procedures</w:t>
            </w:r>
          </w:p>
          <w:p w:rsidR="00000000" w:rsidRPr="00643E1A" w:rsidP="00643E1A">
            <w:pPr>
              <w:pStyle w:val="ListBullet"/>
            </w:pPr>
            <w:r w:rsidRPr="00643E1A">
              <w:t>training</w:t>
            </w:r>
          </w:p>
          <w:p w:rsidR="00000000" w:rsidRPr="00643E1A" w:rsidP="00643E1A">
            <w:pPr>
              <w:pStyle w:val="ListBullet"/>
            </w:pPr>
            <w:r w:rsidRPr="00643E1A">
              <w:t>technical information, such as journals and engineering specifications</w:t>
            </w:r>
          </w:p>
          <w:p w:rsidR="00000000" w:rsidRPr="00643E1A" w:rsidP="00643E1A">
            <w:pPr>
              <w:pStyle w:val="ListBullet"/>
            </w:pPr>
            <w:r w:rsidRPr="00643E1A">
              <w:t>remembered experience</w:t>
            </w:r>
          </w:p>
          <w:p w:rsidR="00000000" w:rsidRPr="00643E1A" w:rsidP="00643E1A">
            <w:pPr>
              <w:pStyle w:val="ListBullet"/>
            </w:pPr>
            <w:r w:rsidRPr="00643E1A">
              <w:t>relevant knowledge obtain</w:t>
            </w:r>
            <w:r w:rsidRPr="00643E1A">
              <w:t>ed from appropriate people.</w:t>
            </w:r>
          </w:p>
          <w:p w:rsidR="00000000" w:rsidP="00643E1A">
            <w:pPr>
              <w:pStyle w:val="BodyText"/>
              <w:rPr>
                <w:lang w:val="en-NZ"/>
              </w:rPr>
            </w:pPr>
          </w:p>
        </w:tc>
      </w:tr>
      <w:tr w:rsidTr="002B488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3E1A">
            <w:pPr>
              <w:pStyle w:val="BodyText"/>
              <w:rPr>
                <w:lang w:val="en-NZ"/>
              </w:rPr>
            </w:pPr>
            <w:r w:rsidRPr="00643E1A">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643E1A" w:rsidP="00643E1A">
            <w:pPr>
              <w:pStyle w:val="BodyText"/>
            </w:pPr>
            <w:r w:rsidRPr="00643E1A">
              <w:t>Tools and equipment include:</w:t>
            </w:r>
          </w:p>
          <w:p w:rsidR="00000000" w:rsidRPr="00643E1A" w:rsidP="00643E1A">
            <w:pPr>
              <w:pStyle w:val="ListBullet"/>
            </w:pPr>
            <w:r w:rsidRPr="00643E1A">
              <w:t>slides</w:t>
            </w:r>
          </w:p>
          <w:p w:rsidR="00000000" w:rsidRPr="00643E1A" w:rsidP="00643E1A">
            <w:pPr>
              <w:pStyle w:val="ListBullet"/>
            </w:pPr>
            <w:r w:rsidRPr="00643E1A">
              <w:t>templates</w:t>
            </w:r>
          </w:p>
          <w:p w:rsidR="00000000" w:rsidRPr="00643E1A" w:rsidP="00643E1A">
            <w:pPr>
              <w:pStyle w:val="ListBullet"/>
            </w:pPr>
            <w:r w:rsidRPr="00643E1A">
              <w:t>hand and power tools</w:t>
            </w:r>
          </w:p>
          <w:p w:rsidR="00000000" w:rsidRPr="00643E1A" w:rsidP="00643E1A">
            <w:pPr>
              <w:pStyle w:val="ListBullet"/>
            </w:pPr>
            <w:r w:rsidRPr="00643E1A">
              <w:t>mixing equipment</w:t>
            </w:r>
          </w:p>
          <w:p w:rsidR="00000000" w:rsidRPr="00643E1A" w:rsidP="00643E1A">
            <w:pPr>
              <w:pStyle w:val="ListBullet"/>
            </w:pPr>
            <w:r w:rsidRPr="00643E1A">
              <w:t>lifting equipment (for large work).</w:t>
            </w:r>
          </w:p>
        </w:tc>
      </w:tr>
    </w:tbl>
    <w:p w:rsidR="00000000" w:rsidRPr="00643E1A" w:rsidP="00643E1A">
      <w:pPr>
        <w:pStyle w:val="BodyText"/>
      </w:pPr>
    </w:p>
    <w:p w:rsidR="00000000" w:rsidRPr="00643E1A" w:rsidP="00643E1A">
      <w:pPr>
        <w:pStyle w:val="AllowPageBreak"/>
      </w:pPr>
    </w:p>
    <w:p w:rsidR="00000000" w:rsidRPr="00643E1A" w:rsidP="00643E1A">
      <w:pPr>
        <w:pStyle w:val="Heading1"/>
      </w:pPr>
      <w:bookmarkStart w:id="9" w:name="O_929118"/>
      <w:bookmarkEnd w:id="9"/>
      <w:r w:rsidRPr="00643E1A">
        <w:t>Unit Mapping Information</w:t>
      </w:r>
    </w:p>
    <w:p w:rsidR="00000000" w:rsidRPr="00643E1A" w:rsidP="00643E1A">
      <w:pPr>
        <w:pStyle w:val="BodyText"/>
      </w:pPr>
      <w:r w:rsidRPr="00643E1A">
        <w:t>Release 1. Supersedes and is equivalent to PMC553072B Model fibrous plaster products</w:t>
      </w:r>
    </w:p>
    <w:p w:rsidR="00000000" w:rsidRPr="00643E1A" w:rsidP="00643E1A">
      <w:pPr>
        <w:pStyle w:val="AllowPageBreak"/>
      </w:pPr>
    </w:p>
    <w:p w:rsidR="00000000" w:rsidRPr="00643E1A" w:rsidP="00643E1A">
      <w:pPr>
        <w:pStyle w:val="Heading1"/>
      </w:pPr>
      <w:bookmarkStart w:id="10" w:name="O_929111"/>
      <w:bookmarkEnd w:id="10"/>
      <w:r w:rsidRPr="00643E1A">
        <w:t>Links</w:t>
      </w:r>
    </w:p>
    <w:p w:rsidR="00000000" w:rsidRPr="00643E1A" w:rsidP="00643E1A">
      <w:pPr>
        <w:pStyle w:val="BodyText"/>
      </w:pPr>
      <w:r w:rsidRPr="00643E1A">
        <w:t>MSA Training Package Implementation Guides - http://mskills.org.au/training-packages/info/</w:t>
      </w:r>
    </w:p>
    <w:p w:rsidR="00000000" w:rsidRPr="00643E1A" w:rsidP="00643E1A"/>
    <w:sectPr w:rsidSect="00643E1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E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E1A" w:rsidRPr="002B488C" w:rsidP="002B48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E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88C" w:rsidP="00643E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B488C" w:rsidP="00643E1A">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B488C" w:rsidP="00643E1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E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E1A" w:rsidRPr="002B488C" w:rsidP="002B488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E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88C" w:rsidRPr="002D2AF8" w:rsidP="00643E1A">
    <w:pPr>
      <w:pStyle w:val="Header"/>
      <w:framePr w:wrap="around"/>
    </w:pPr>
    <w:r>
      <w:fldChar w:fldCharType="begin"/>
    </w:r>
    <w:r>
      <w:instrText xml:space="preserve"> TITLE   \* MERGEFORMAT </w:instrText>
    </w:r>
    <w:r>
      <w:fldChar w:fldCharType="separate"/>
    </w:r>
    <w:r>
      <w:t>PMC553072 Model fibrous plaster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2B488C" w:rsidP="00643E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7C292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B2C161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3E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3E1A"/>
    <w:pPr>
      <w:spacing w:before="360" w:after="60"/>
      <w:outlineLvl w:val="0"/>
    </w:pPr>
    <w:rPr>
      <w:sz w:val="32"/>
    </w:rPr>
  </w:style>
  <w:style w:type="paragraph" w:styleId="Heading2">
    <w:name w:val="heading 2"/>
    <w:basedOn w:val="HeadingBase"/>
    <w:next w:val="BodyText"/>
    <w:link w:val="Heading2Char"/>
    <w:qFormat/>
    <w:rsid w:val="00643E1A"/>
    <w:pPr>
      <w:keepLines/>
      <w:spacing w:before="240" w:after="120"/>
      <w:outlineLvl w:val="1"/>
    </w:pPr>
    <w:rPr>
      <w:sz w:val="28"/>
      <w:szCs w:val="40"/>
    </w:rPr>
  </w:style>
  <w:style w:type="paragraph" w:styleId="Heading3">
    <w:name w:val="heading 3"/>
    <w:basedOn w:val="HeadingBase"/>
    <w:next w:val="BodyText"/>
    <w:link w:val="Heading3Char"/>
    <w:qFormat/>
    <w:rsid w:val="00643E1A"/>
    <w:pPr>
      <w:spacing w:before="180" w:after="120"/>
      <w:outlineLvl w:val="2"/>
    </w:pPr>
    <w:rPr>
      <w:spacing w:val="-10"/>
      <w:kern w:val="32"/>
    </w:rPr>
  </w:style>
  <w:style w:type="paragraph" w:styleId="Heading4">
    <w:name w:val="heading 4"/>
    <w:basedOn w:val="HeadingBase"/>
    <w:next w:val="BodyText"/>
    <w:link w:val="Heading4Char"/>
    <w:qFormat/>
    <w:rsid w:val="00643E1A"/>
    <w:pPr>
      <w:spacing w:before="160" w:after="120"/>
      <w:outlineLvl w:val="3"/>
    </w:pPr>
    <w:rPr>
      <w:sz w:val="22"/>
    </w:rPr>
  </w:style>
  <w:style w:type="paragraph" w:styleId="Heading5">
    <w:name w:val="heading 5"/>
    <w:basedOn w:val="HeadingBase"/>
    <w:next w:val="Normal"/>
    <w:link w:val="Heading5Char"/>
    <w:qFormat/>
    <w:rsid w:val="00643E1A"/>
    <w:pPr>
      <w:spacing w:before="80"/>
      <w:outlineLvl w:val="4"/>
    </w:pPr>
    <w:rPr>
      <w:color w:val="918585"/>
      <w:sz w:val="20"/>
    </w:rPr>
  </w:style>
  <w:style w:type="paragraph" w:styleId="Heading6">
    <w:name w:val="heading 6"/>
    <w:basedOn w:val="HeadingBase"/>
    <w:next w:val="Normal"/>
    <w:link w:val="Heading6Char"/>
    <w:qFormat/>
    <w:rsid w:val="00643E1A"/>
    <w:pPr>
      <w:spacing w:before="60"/>
      <w:outlineLvl w:val="5"/>
    </w:pPr>
    <w:rPr>
      <w:color w:val="918585"/>
      <w:sz w:val="20"/>
    </w:rPr>
  </w:style>
  <w:style w:type="paragraph" w:styleId="Heading7">
    <w:name w:val="heading 7"/>
    <w:basedOn w:val="Normal"/>
    <w:next w:val="Normal"/>
    <w:link w:val="Heading7Char"/>
    <w:qFormat/>
    <w:rsid w:val="00643E1A"/>
    <w:pPr>
      <w:ind w:left="720"/>
      <w:outlineLvl w:val="6"/>
    </w:pPr>
    <w:rPr>
      <w:i/>
    </w:rPr>
  </w:style>
  <w:style w:type="paragraph" w:styleId="Heading8">
    <w:name w:val="heading 8"/>
    <w:basedOn w:val="Normal"/>
    <w:next w:val="Normal"/>
    <w:link w:val="Heading8Char"/>
    <w:qFormat/>
    <w:rsid w:val="00643E1A"/>
    <w:pPr>
      <w:ind w:left="720"/>
      <w:outlineLvl w:val="7"/>
    </w:pPr>
    <w:rPr>
      <w:i/>
    </w:rPr>
  </w:style>
  <w:style w:type="paragraph" w:styleId="Heading9">
    <w:name w:val="heading 9"/>
    <w:basedOn w:val="Normal"/>
    <w:next w:val="Normal"/>
    <w:link w:val="Heading9Char"/>
    <w:qFormat/>
    <w:rsid w:val="00643E1A"/>
    <w:pPr>
      <w:ind w:left="720"/>
      <w:outlineLvl w:val="8"/>
    </w:pPr>
    <w:rPr>
      <w:i/>
    </w:rPr>
  </w:style>
  <w:style w:type="character" w:default="1" w:styleId="DefaultParagraphFont">
    <w:name w:val="Default Paragraph Font"/>
    <w:uiPriority w:val="1"/>
    <w:unhideWhenUsed/>
    <w:rsid w:val="00643E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3E1A"/>
  </w:style>
  <w:style w:type="character" w:customStyle="1" w:styleId="Heading1Char">
    <w:name w:val="Heading 1 Char"/>
    <w:basedOn w:val="DefaultParagraphFont"/>
    <w:link w:val="Heading1"/>
    <w:rsid w:val="00643E1A"/>
    <w:rPr>
      <w:rFonts w:ascii="Times New Roman" w:eastAsia="Times New Roman" w:hAnsi="Times New Roman" w:cs="Times New Roman"/>
      <w:b/>
      <w:sz w:val="32"/>
      <w:szCs w:val="20"/>
      <w:lang w:eastAsia="en-US"/>
    </w:rPr>
  </w:style>
  <w:style w:type="paragraph" w:styleId="BodyText">
    <w:name w:val="Body Text"/>
    <w:basedOn w:val="Normal"/>
    <w:link w:val="BodyTextChar"/>
    <w:rsid w:val="00643E1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43E1A"/>
    <w:rPr>
      <w:rFonts w:ascii="Times New Roman" w:eastAsia="Times New Roman" w:hAnsi="Times New Roman" w:cs="Times New Roman"/>
      <w:sz w:val="24"/>
      <w:lang w:eastAsia="en-US"/>
    </w:rPr>
  </w:style>
  <w:style w:type="paragraph" w:styleId="ListBullet">
    <w:name w:val="List Bullet"/>
    <w:basedOn w:val="List"/>
    <w:rsid w:val="00643E1A"/>
    <w:pPr>
      <w:numPr>
        <w:numId w:val="12"/>
      </w:numPr>
      <w:tabs>
        <w:tab w:val="clear" w:pos="340"/>
      </w:tabs>
      <w:spacing w:before="40" w:after="40"/>
    </w:pPr>
  </w:style>
  <w:style w:type="character" w:customStyle="1" w:styleId="SpecialBold">
    <w:name w:val="Special Bold"/>
    <w:basedOn w:val="DefaultParagraphFont"/>
    <w:rsid w:val="00643E1A"/>
    <w:rPr>
      <w:b/>
      <w:spacing w:val="0"/>
    </w:rPr>
  </w:style>
  <w:style w:type="paragraph" w:customStyle="1" w:styleId="SuperHeading">
    <w:name w:val="SuperHeading"/>
    <w:basedOn w:val="Normal"/>
    <w:rsid w:val="00643E1A"/>
    <w:pPr>
      <w:spacing w:before="240" w:after="120"/>
      <w:outlineLvl w:val="0"/>
    </w:pPr>
    <w:rPr>
      <w:rFonts w:ascii="Times New Roman" w:hAnsi="Times New Roman"/>
      <w:b/>
      <w:sz w:val="32"/>
    </w:rPr>
  </w:style>
  <w:style w:type="paragraph" w:customStyle="1" w:styleId="AllowPageBreak">
    <w:name w:val="AllowPageBreak"/>
    <w:rsid w:val="00643E1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43E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3E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3E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3E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3E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3E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3E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3E1A"/>
    <w:rPr>
      <w:rFonts w:ascii="Courier New" w:eastAsia="Times New Roman" w:hAnsi="Courier New" w:cs="Times New Roman"/>
      <w:i/>
      <w:szCs w:val="20"/>
      <w:lang w:eastAsia="en-US"/>
    </w:rPr>
  </w:style>
  <w:style w:type="paragraph" w:customStyle="1" w:styleId="HeadingBase">
    <w:name w:val="Heading Base"/>
    <w:rsid w:val="00643E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3E1A"/>
    <w:pPr>
      <w:tabs>
        <w:tab w:val="right" w:leader="dot" w:pos="9072"/>
      </w:tabs>
      <w:ind w:left="567"/>
    </w:pPr>
    <w:rPr>
      <w:szCs w:val="22"/>
    </w:rPr>
  </w:style>
  <w:style w:type="paragraph" w:customStyle="1" w:styleId="TOCBase">
    <w:name w:val="TOC Base"/>
    <w:rsid w:val="00643E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3E1A"/>
    <w:pPr>
      <w:tabs>
        <w:tab w:val="right" w:leader="dot" w:pos="9072"/>
      </w:tabs>
      <w:spacing w:before="40" w:after="40"/>
      <w:ind w:left="284"/>
    </w:pPr>
    <w:rPr>
      <w:rFonts w:ascii="Times New Roman" w:hAnsi="Times New Roman"/>
    </w:rPr>
  </w:style>
  <w:style w:type="paragraph" w:styleId="TOC1">
    <w:name w:val="toc 1"/>
    <w:basedOn w:val="TOCBase"/>
    <w:next w:val="Normal"/>
    <w:rsid w:val="00643E1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3E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3E1A"/>
    <w:rPr>
      <w:rFonts w:ascii="Times New Roman" w:eastAsia="Times New Roman" w:hAnsi="Times New Roman" w:cs="Times New Roman"/>
      <w:sz w:val="16"/>
      <w:lang w:eastAsia="en-US"/>
    </w:rPr>
  </w:style>
  <w:style w:type="paragraph" w:styleId="Title">
    <w:name w:val="Title"/>
    <w:basedOn w:val="HeadingBase"/>
    <w:link w:val="TitleChar"/>
    <w:qFormat/>
    <w:rsid w:val="00643E1A"/>
    <w:pPr>
      <w:spacing w:before="5040"/>
      <w:jc w:val="center"/>
    </w:pPr>
    <w:rPr>
      <w:sz w:val="48"/>
      <w:szCs w:val="72"/>
      <w:lang w:val="en-US"/>
    </w:rPr>
  </w:style>
  <w:style w:type="character" w:customStyle="1" w:styleId="TitleChar">
    <w:name w:val="Title Char"/>
    <w:basedOn w:val="DefaultParagraphFont"/>
    <w:link w:val="Title"/>
    <w:rsid w:val="00643E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3E1A"/>
    <w:pPr>
      <w:tabs>
        <w:tab w:val="left" w:pos="3600"/>
        <w:tab w:val="left" w:pos="3958"/>
      </w:tabs>
    </w:pPr>
  </w:style>
  <w:style w:type="paragraph" w:styleId="List">
    <w:name w:val="List"/>
    <w:basedOn w:val="BodyText"/>
    <w:next w:val="BodyText"/>
    <w:rsid w:val="00643E1A"/>
    <w:pPr>
      <w:tabs>
        <w:tab w:val="left" w:pos="340"/>
      </w:tabs>
      <w:spacing w:before="60" w:after="60"/>
      <w:ind w:left="340" w:hanging="340"/>
    </w:pPr>
  </w:style>
  <w:style w:type="paragraph" w:customStyle="1" w:styleId="Note">
    <w:name w:val="Note"/>
    <w:basedOn w:val="BodyText"/>
    <w:rsid w:val="00643E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3E1A"/>
    <w:pPr>
      <w:framePr w:wrap="auto" w:hAnchor="text" w:y="6049"/>
    </w:pPr>
    <w:rPr>
      <w:color w:val="000000"/>
      <w:sz w:val="40"/>
    </w:rPr>
  </w:style>
  <w:style w:type="paragraph" w:customStyle="1" w:styleId="TOCTitle">
    <w:name w:val="TOCTitle"/>
    <w:basedOn w:val="Heading1"/>
    <w:rsid w:val="00643E1A"/>
    <w:pPr>
      <w:spacing w:after="240"/>
      <w:jc w:val="center"/>
      <w:outlineLvl w:val="9"/>
    </w:pPr>
    <w:rPr>
      <w:caps/>
    </w:rPr>
  </w:style>
  <w:style w:type="paragraph" w:customStyle="1" w:styleId="Version">
    <w:name w:val="Version"/>
    <w:rsid w:val="00643E1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43E1A"/>
    <w:pPr>
      <w:numPr>
        <w:numId w:val="13"/>
      </w:numPr>
      <w:tabs>
        <w:tab w:val="clear" w:pos="680"/>
      </w:tabs>
    </w:pPr>
  </w:style>
  <w:style w:type="paragraph" w:styleId="Index1">
    <w:name w:val="index 1"/>
    <w:basedOn w:val="Normal"/>
    <w:next w:val="Normal"/>
    <w:semiHidden/>
    <w:rsid w:val="00643E1A"/>
    <w:pPr>
      <w:keepNext w:val="0"/>
      <w:tabs>
        <w:tab w:val="right" w:pos="4176"/>
      </w:tabs>
      <w:ind w:left="198" w:hanging="198"/>
    </w:pPr>
    <w:rPr>
      <w:rFonts w:ascii="Garamond" w:hAnsi="Garamond"/>
    </w:rPr>
  </w:style>
  <w:style w:type="paragraph" w:styleId="IndexHeading">
    <w:name w:val="index heading"/>
    <w:basedOn w:val="Normal"/>
    <w:next w:val="Index1"/>
    <w:semiHidden/>
    <w:rsid w:val="00643E1A"/>
    <w:pPr>
      <w:spacing w:before="120" w:after="120"/>
    </w:pPr>
    <w:rPr>
      <w:rFonts w:ascii="Arial" w:hAnsi="Arial"/>
      <w:b/>
      <w:color w:val="918585"/>
      <w:sz w:val="24"/>
    </w:rPr>
  </w:style>
  <w:style w:type="paragraph" w:styleId="Header">
    <w:name w:val="header"/>
    <w:basedOn w:val="Normal"/>
    <w:link w:val="HeaderChar"/>
    <w:rsid w:val="00643E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3E1A"/>
    <w:rPr>
      <w:rFonts w:ascii="Times New Roman" w:eastAsia="Times New Roman" w:hAnsi="Times New Roman" w:cs="Times New Roman"/>
      <w:sz w:val="16"/>
      <w:szCs w:val="20"/>
      <w:lang w:val="en-GB" w:eastAsia="en-US"/>
    </w:rPr>
  </w:style>
  <w:style w:type="paragraph" w:customStyle="1" w:styleId="Chapter">
    <w:name w:val="Chapter"/>
    <w:basedOn w:val="Normal"/>
    <w:rsid w:val="00643E1A"/>
    <w:pPr>
      <w:spacing w:before="240"/>
    </w:pPr>
    <w:rPr>
      <w:rFonts w:ascii="Times New Roman" w:hAnsi="Times New Roman"/>
      <w:smallCaps/>
      <w:spacing w:val="80"/>
      <w:sz w:val="28"/>
    </w:rPr>
  </w:style>
  <w:style w:type="paragraph" w:customStyle="1" w:styleId="InChapter">
    <w:name w:val="InChapter"/>
    <w:basedOn w:val="Heading3"/>
    <w:rsid w:val="00643E1A"/>
    <w:pPr>
      <w:spacing w:after="240"/>
      <w:outlineLvl w:val="9"/>
    </w:pPr>
    <w:rPr>
      <w:noProof/>
    </w:rPr>
  </w:style>
  <w:style w:type="paragraph" w:styleId="Index2">
    <w:name w:val="index 2"/>
    <w:basedOn w:val="Normal"/>
    <w:next w:val="Normal"/>
    <w:semiHidden/>
    <w:rsid w:val="00643E1A"/>
    <w:pPr>
      <w:tabs>
        <w:tab w:val="right" w:pos="4176"/>
      </w:tabs>
      <w:ind w:left="568" w:hanging="284"/>
    </w:pPr>
    <w:rPr>
      <w:rFonts w:ascii="Garamond" w:hAnsi="Garamond"/>
    </w:rPr>
  </w:style>
  <w:style w:type="paragraph" w:customStyle="1" w:styleId="Byline">
    <w:name w:val="Byline"/>
    <w:rsid w:val="00643E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3E1A"/>
    <w:pPr>
      <w:tabs>
        <w:tab w:val="clear" w:pos="3600"/>
        <w:tab w:val="clear" w:pos="3958"/>
      </w:tabs>
      <w:jc w:val="right"/>
    </w:pPr>
  </w:style>
  <w:style w:type="character" w:styleId="Emphasis">
    <w:name w:val="Emphasis"/>
    <w:basedOn w:val="DefaultParagraphFont"/>
    <w:qFormat/>
    <w:rsid w:val="00643E1A"/>
    <w:rPr>
      <w:i/>
    </w:rPr>
  </w:style>
  <w:style w:type="paragraph" w:styleId="Caption">
    <w:name w:val="caption"/>
    <w:basedOn w:val="BodyText"/>
    <w:next w:val="Normal"/>
    <w:qFormat/>
    <w:rsid w:val="00643E1A"/>
    <w:pPr>
      <w:framePr w:w="2268" w:hSpace="181" w:vSpace="181" w:wrap="around" w:vAnchor="text" w:hAnchor="page" w:x="1135" w:y="285" w:anchorLock="1"/>
    </w:pPr>
    <w:rPr>
      <w:i/>
    </w:rPr>
  </w:style>
  <w:style w:type="paragraph" w:customStyle="1" w:styleId="MiniTOCTitle">
    <w:name w:val="MiniTOCTitle"/>
    <w:basedOn w:val="Heading4"/>
    <w:rsid w:val="00643E1A"/>
    <w:pPr>
      <w:spacing w:before="240"/>
      <w:outlineLvl w:val="9"/>
    </w:pPr>
    <w:rPr>
      <w:noProof/>
      <w:sz w:val="24"/>
    </w:rPr>
  </w:style>
  <w:style w:type="paragraph" w:customStyle="1" w:styleId="MiniTOCItem">
    <w:name w:val="MiniTOCItem"/>
    <w:basedOn w:val="ListBullet"/>
    <w:rsid w:val="00643E1A"/>
    <w:pPr>
      <w:numPr>
        <w:numId w:val="0"/>
      </w:numPr>
      <w:tabs>
        <w:tab w:val="right" w:leader="dot" w:pos="6521"/>
      </w:tabs>
      <w:spacing w:before="0" w:after="0"/>
    </w:pPr>
  </w:style>
  <w:style w:type="paragraph" w:customStyle="1" w:styleId="TOFTitle">
    <w:name w:val="TOFTitle"/>
    <w:basedOn w:val="TOCTitle"/>
    <w:rsid w:val="00643E1A"/>
  </w:style>
  <w:style w:type="paragraph" w:styleId="TableofFigures">
    <w:name w:val="table of figures"/>
    <w:basedOn w:val="Normal"/>
    <w:next w:val="Normal"/>
    <w:semiHidden/>
    <w:rsid w:val="00643E1A"/>
    <w:pPr>
      <w:tabs>
        <w:tab w:val="right" w:leader="dot" w:pos="9072"/>
      </w:tabs>
      <w:ind w:left="970" w:hanging="403"/>
    </w:pPr>
    <w:rPr>
      <w:rFonts w:ascii="Times New Roman" w:hAnsi="Times New Roman"/>
      <w:b/>
    </w:rPr>
  </w:style>
  <w:style w:type="paragraph" w:styleId="ListNumber">
    <w:name w:val="List Number"/>
    <w:basedOn w:val="List"/>
    <w:rsid w:val="00643E1A"/>
    <w:pPr>
      <w:numPr>
        <w:numId w:val="10"/>
      </w:numPr>
    </w:pPr>
  </w:style>
  <w:style w:type="character" w:customStyle="1" w:styleId="WingdingSymbols">
    <w:name w:val="Wingding Symbols"/>
    <w:rsid w:val="00643E1A"/>
    <w:rPr>
      <w:rFonts w:ascii="Wingdings" w:hAnsi="Wingdings"/>
    </w:rPr>
  </w:style>
  <w:style w:type="paragraph" w:customStyle="1" w:styleId="TableHeading">
    <w:name w:val="Table Heading"/>
    <w:basedOn w:val="HeadingBase"/>
    <w:rsid w:val="00643E1A"/>
    <w:pPr>
      <w:keepLines/>
      <w:pBdr>
        <w:bottom w:val="single" w:sz="6" w:space="1" w:color="918585"/>
      </w:pBdr>
      <w:spacing w:before="240"/>
    </w:pPr>
  </w:style>
  <w:style w:type="character" w:customStyle="1" w:styleId="HotSpot">
    <w:name w:val="HotSpot"/>
    <w:rsid w:val="00643E1A"/>
    <w:rPr>
      <w:color w:val="0033CC"/>
      <w:u w:val="none"/>
    </w:rPr>
  </w:style>
  <w:style w:type="paragraph" w:customStyle="1" w:styleId="BodyTextRight">
    <w:name w:val="Body Text Right"/>
    <w:basedOn w:val="BodyText"/>
    <w:rsid w:val="00643E1A"/>
    <w:pPr>
      <w:spacing w:before="0" w:after="0"/>
      <w:jc w:val="right"/>
    </w:pPr>
  </w:style>
  <w:style w:type="paragraph" w:styleId="Index3">
    <w:name w:val="index 3"/>
    <w:basedOn w:val="ListNumber2"/>
    <w:next w:val="Normal"/>
    <w:semiHidden/>
    <w:rsid w:val="00643E1A"/>
    <w:pPr>
      <w:numPr>
        <w:numId w:val="0"/>
      </w:numPr>
      <w:tabs>
        <w:tab w:val="right" w:leader="dot" w:pos="4176"/>
      </w:tabs>
    </w:pPr>
  </w:style>
  <w:style w:type="paragraph" w:styleId="ListNumber2">
    <w:name w:val="List Number 2"/>
    <w:basedOn w:val="List2"/>
    <w:rsid w:val="00643E1A"/>
    <w:pPr>
      <w:numPr>
        <w:numId w:val="9"/>
      </w:numPr>
      <w:tabs>
        <w:tab w:val="clear" w:pos="1060"/>
      </w:tabs>
    </w:pPr>
  </w:style>
  <w:style w:type="paragraph" w:customStyle="1" w:styleId="MarginNote">
    <w:name w:val="Margin Note"/>
    <w:basedOn w:val="BodyText"/>
    <w:rsid w:val="00643E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3E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3E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3E1A"/>
    <w:rPr>
      <w:sz w:val="32"/>
    </w:rPr>
  </w:style>
  <w:style w:type="paragraph" w:customStyle="1" w:styleId="HeadingProcedure">
    <w:name w:val="Heading Procedure"/>
    <w:basedOn w:val="HeadingBase"/>
    <w:next w:val="Normal"/>
    <w:rsid w:val="00643E1A"/>
    <w:pPr>
      <w:tabs>
        <w:tab w:val="left" w:pos="0"/>
      </w:tabs>
      <w:spacing w:before="120" w:after="60"/>
    </w:pPr>
    <w:rPr>
      <w:i/>
      <w:color w:val="918585"/>
      <w:sz w:val="22"/>
    </w:rPr>
  </w:style>
  <w:style w:type="paragraph" w:customStyle="1" w:styleId="TableBodyText">
    <w:name w:val="Table Body Text"/>
    <w:basedOn w:val="BodyText"/>
    <w:rsid w:val="00643E1A"/>
    <w:pPr>
      <w:spacing w:before="60" w:after="60"/>
    </w:pPr>
  </w:style>
  <w:style w:type="paragraph" w:styleId="ListContinue">
    <w:name w:val="List Continue"/>
    <w:basedOn w:val="List"/>
    <w:rsid w:val="00643E1A"/>
    <w:pPr>
      <w:ind w:firstLine="0"/>
    </w:pPr>
  </w:style>
  <w:style w:type="paragraph" w:customStyle="1" w:styleId="ListNote">
    <w:name w:val="List Note"/>
    <w:basedOn w:val="List"/>
    <w:rsid w:val="00643E1A"/>
    <w:pPr>
      <w:pBdr>
        <w:top w:val="single" w:sz="6" w:space="2" w:color="918585"/>
        <w:bottom w:val="single" w:sz="6" w:space="2" w:color="918585"/>
      </w:pBdr>
      <w:tabs>
        <w:tab w:val="left" w:pos="1021"/>
      </w:tabs>
      <w:ind w:firstLine="0"/>
    </w:pPr>
  </w:style>
  <w:style w:type="paragraph" w:customStyle="1" w:styleId="Warning">
    <w:name w:val="Warning"/>
    <w:basedOn w:val="BodyText"/>
    <w:rsid w:val="00643E1A"/>
    <w:pPr>
      <w:shd w:val="clear" w:color="auto" w:fill="D9D9D9"/>
      <w:tabs>
        <w:tab w:val="left" w:pos="992"/>
      </w:tabs>
      <w:ind w:left="119" w:right="119"/>
    </w:pPr>
    <w:rPr>
      <w:sz w:val="20"/>
    </w:rPr>
  </w:style>
  <w:style w:type="paragraph" w:customStyle="1" w:styleId="MarginIcons">
    <w:name w:val="Margin Icons"/>
    <w:basedOn w:val="BodyText"/>
    <w:rsid w:val="00643E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3E1A"/>
    <w:rPr>
      <w:rFonts w:ascii="Courier New" w:hAnsi="Courier New"/>
    </w:rPr>
  </w:style>
  <w:style w:type="paragraph" w:customStyle="1" w:styleId="NoteBullet">
    <w:name w:val="Note Bullet"/>
    <w:basedOn w:val="Note"/>
    <w:rsid w:val="00643E1A"/>
    <w:pPr>
      <w:tabs>
        <w:tab w:val="clear" w:pos="680"/>
      </w:tabs>
      <w:spacing w:before="60" w:after="60"/>
    </w:pPr>
  </w:style>
  <w:style w:type="paragraph" w:customStyle="1" w:styleId="SubHeading2">
    <w:name w:val="SubHeading2"/>
    <w:basedOn w:val="HeadingBase"/>
    <w:rsid w:val="00643E1A"/>
    <w:pPr>
      <w:spacing w:before="240" w:after="60"/>
    </w:pPr>
    <w:rPr>
      <w:sz w:val="20"/>
    </w:rPr>
  </w:style>
  <w:style w:type="paragraph" w:customStyle="1" w:styleId="SubHeading1">
    <w:name w:val="SubHeading1"/>
    <w:basedOn w:val="HeadingBase"/>
    <w:rsid w:val="00643E1A"/>
    <w:pPr>
      <w:spacing w:before="240" w:after="60"/>
    </w:pPr>
    <w:rPr>
      <w:color w:val="918585"/>
      <w:sz w:val="22"/>
    </w:rPr>
  </w:style>
  <w:style w:type="paragraph" w:customStyle="1" w:styleId="SideHeading">
    <w:name w:val="Side Heading"/>
    <w:basedOn w:val="HeadingBase"/>
    <w:rsid w:val="00643E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3E1A"/>
    <w:pPr>
      <w:tabs>
        <w:tab w:val="num" w:pos="360"/>
      </w:tabs>
    </w:pPr>
  </w:style>
  <w:style w:type="paragraph" w:styleId="PlainText">
    <w:name w:val="Plain Text"/>
    <w:basedOn w:val="Normal"/>
    <w:link w:val="PlainTextChar"/>
    <w:rsid w:val="00643E1A"/>
    <w:rPr>
      <w:sz w:val="20"/>
    </w:rPr>
  </w:style>
  <w:style w:type="character" w:customStyle="1" w:styleId="PlainTextChar">
    <w:name w:val="Plain Text Char"/>
    <w:basedOn w:val="DefaultParagraphFont"/>
    <w:link w:val="PlainText"/>
    <w:rsid w:val="00643E1A"/>
    <w:rPr>
      <w:rFonts w:ascii="Courier New" w:eastAsia="Times New Roman" w:hAnsi="Courier New" w:cs="Times New Roman"/>
      <w:sz w:val="20"/>
      <w:szCs w:val="20"/>
      <w:lang w:eastAsia="en-US"/>
    </w:rPr>
  </w:style>
  <w:style w:type="character" w:customStyle="1" w:styleId="MenuOption">
    <w:name w:val="Menu Option"/>
    <w:basedOn w:val="DefaultParagraphFont"/>
    <w:rsid w:val="00643E1A"/>
    <w:rPr>
      <w:b/>
      <w:smallCaps/>
    </w:rPr>
  </w:style>
  <w:style w:type="paragraph" w:customStyle="1" w:styleId="TableListNumber">
    <w:name w:val="Table List Number"/>
    <w:basedOn w:val="ListNumber"/>
    <w:rsid w:val="00643E1A"/>
    <w:pPr>
      <w:numPr>
        <w:numId w:val="0"/>
      </w:numPr>
    </w:pPr>
  </w:style>
  <w:style w:type="paragraph" w:styleId="TOC4">
    <w:name w:val="toc 4"/>
    <w:basedOn w:val="TOCBase"/>
    <w:next w:val="Normal"/>
    <w:semiHidden/>
    <w:rsid w:val="00643E1A"/>
    <w:pPr>
      <w:tabs>
        <w:tab w:val="right" w:leader="dot" w:pos="9071"/>
      </w:tabs>
      <w:ind w:left="1701"/>
    </w:pPr>
  </w:style>
  <w:style w:type="paragraph" w:customStyle="1" w:styleId="ListAlpha">
    <w:name w:val="List Alpha"/>
    <w:basedOn w:val="List"/>
    <w:rsid w:val="00643E1A"/>
    <w:pPr>
      <w:numPr>
        <w:numId w:val="8"/>
      </w:numPr>
    </w:pPr>
  </w:style>
  <w:style w:type="paragraph" w:customStyle="1" w:styleId="ListAlpha2">
    <w:name w:val="List Alpha 2"/>
    <w:basedOn w:val="List2"/>
    <w:rsid w:val="00643E1A"/>
    <w:pPr>
      <w:numPr>
        <w:numId w:val="7"/>
      </w:numPr>
    </w:pPr>
  </w:style>
  <w:style w:type="paragraph" w:styleId="List2">
    <w:name w:val="List 2"/>
    <w:basedOn w:val="BodyText"/>
    <w:rsid w:val="00643E1A"/>
    <w:pPr>
      <w:tabs>
        <w:tab w:val="left" w:pos="680"/>
      </w:tabs>
      <w:spacing w:before="60" w:after="60"/>
      <w:ind w:left="680" w:hanging="340"/>
    </w:pPr>
  </w:style>
  <w:style w:type="paragraph" w:styleId="List3">
    <w:name w:val="List 3"/>
    <w:basedOn w:val="BodyText"/>
    <w:rsid w:val="00643E1A"/>
    <w:pPr>
      <w:tabs>
        <w:tab w:val="left" w:pos="1021"/>
      </w:tabs>
      <w:spacing w:before="60" w:after="60"/>
      <w:ind w:left="1020" w:hanging="340"/>
    </w:pPr>
  </w:style>
  <w:style w:type="paragraph" w:styleId="List4">
    <w:name w:val="List 4"/>
    <w:basedOn w:val="BodyText"/>
    <w:rsid w:val="00643E1A"/>
    <w:pPr>
      <w:tabs>
        <w:tab w:val="left" w:pos="1361"/>
      </w:tabs>
      <w:spacing w:before="60" w:after="60"/>
      <w:ind w:left="1361" w:hanging="340"/>
    </w:pPr>
  </w:style>
  <w:style w:type="paragraph" w:styleId="List5">
    <w:name w:val="List 5"/>
    <w:basedOn w:val="BodyText"/>
    <w:rsid w:val="00643E1A"/>
    <w:pPr>
      <w:tabs>
        <w:tab w:val="left" w:pos="1701"/>
      </w:tabs>
      <w:spacing w:before="60" w:after="60"/>
      <w:ind w:left="1701" w:hanging="340"/>
    </w:pPr>
  </w:style>
  <w:style w:type="paragraph" w:styleId="ListBullet3">
    <w:name w:val="List Bullet 3"/>
    <w:basedOn w:val="List3"/>
    <w:rsid w:val="00643E1A"/>
    <w:pPr>
      <w:numPr>
        <w:numId w:val="14"/>
      </w:numPr>
      <w:tabs>
        <w:tab w:val="clear" w:pos="1021"/>
      </w:tabs>
      <w:ind w:left="1037" w:hanging="357"/>
    </w:pPr>
  </w:style>
  <w:style w:type="paragraph" w:styleId="ListBullet4">
    <w:name w:val="List Bullet 4"/>
    <w:basedOn w:val="List4"/>
    <w:rsid w:val="00643E1A"/>
    <w:pPr>
      <w:numPr>
        <w:numId w:val="2"/>
      </w:numPr>
      <w:tabs>
        <w:tab w:val="clear" w:pos="1361"/>
      </w:tabs>
    </w:pPr>
  </w:style>
  <w:style w:type="paragraph" w:styleId="ListBullet5">
    <w:name w:val="List Bullet 5"/>
    <w:basedOn w:val="List5"/>
    <w:rsid w:val="00643E1A"/>
    <w:pPr>
      <w:numPr>
        <w:numId w:val="3"/>
      </w:numPr>
    </w:pPr>
  </w:style>
  <w:style w:type="paragraph" w:styleId="ListContinue2">
    <w:name w:val="List Continue 2"/>
    <w:basedOn w:val="List2"/>
    <w:rsid w:val="00643E1A"/>
    <w:pPr>
      <w:ind w:firstLine="0"/>
    </w:pPr>
  </w:style>
  <w:style w:type="paragraph" w:styleId="ListContinue3">
    <w:name w:val="List Continue 3"/>
    <w:basedOn w:val="List3"/>
    <w:rsid w:val="00643E1A"/>
    <w:pPr>
      <w:ind w:left="1021" w:firstLine="0"/>
    </w:pPr>
  </w:style>
  <w:style w:type="paragraph" w:styleId="ListContinue4">
    <w:name w:val="List Continue 4"/>
    <w:basedOn w:val="List4"/>
    <w:rsid w:val="00643E1A"/>
    <w:pPr>
      <w:ind w:firstLine="0"/>
    </w:pPr>
  </w:style>
  <w:style w:type="paragraph" w:styleId="ListContinue5">
    <w:name w:val="List Continue 5"/>
    <w:basedOn w:val="List5"/>
    <w:rsid w:val="00643E1A"/>
    <w:pPr>
      <w:ind w:firstLine="0"/>
    </w:pPr>
  </w:style>
  <w:style w:type="paragraph" w:styleId="ListNumber3">
    <w:name w:val="List Number 3"/>
    <w:basedOn w:val="List3"/>
    <w:rsid w:val="00643E1A"/>
    <w:pPr>
      <w:numPr>
        <w:numId w:val="4"/>
      </w:numPr>
    </w:pPr>
  </w:style>
  <w:style w:type="paragraph" w:styleId="ListNumber4">
    <w:name w:val="List Number 4"/>
    <w:basedOn w:val="List4"/>
    <w:rsid w:val="00643E1A"/>
    <w:pPr>
      <w:numPr>
        <w:numId w:val="5"/>
      </w:numPr>
    </w:pPr>
  </w:style>
  <w:style w:type="paragraph" w:styleId="ListNumber5">
    <w:name w:val="List Number 5"/>
    <w:basedOn w:val="List5"/>
    <w:rsid w:val="00643E1A"/>
    <w:pPr>
      <w:numPr>
        <w:numId w:val="6"/>
      </w:numPr>
    </w:pPr>
  </w:style>
  <w:style w:type="paragraph" w:styleId="BlockText">
    <w:name w:val="Block Text"/>
    <w:basedOn w:val="Normal"/>
    <w:rsid w:val="00643E1A"/>
    <w:pPr>
      <w:spacing w:after="120"/>
      <w:ind w:left="1440" w:right="1440"/>
    </w:pPr>
  </w:style>
  <w:style w:type="character" w:customStyle="1" w:styleId="Subscript">
    <w:name w:val="Subscript"/>
    <w:basedOn w:val="DefaultParagraphFont"/>
    <w:rsid w:val="00643E1A"/>
    <w:rPr>
      <w:sz w:val="16"/>
      <w:vertAlign w:val="subscript"/>
    </w:rPr>
  </w:style>
  <w:style w:type="character" w:customStyle="1" w:styleId="Superscript">
    <w:name w:val="Superscript"/>
    <w:basedOn w:val="DefaultParagraphFont"/>
    <w:rsid w:val="00643E1A"/>
    <w:rPr>
      <w:sz w:val="16"/>
      <w:vertAlign w:val="superscript"/>
    </w:rPr>
  </w:style>
  <w:style w:type="character" w:customStyle="1" w:styleId="Symbols">
    <w:name w:val="Symbols"/>
    <w:basedOn w:val="DefaultParagraphFont"/>
    <w:rsid w:val="00643E1A"/>
    <w:rPr>
      <w:rFonts w:ascii="Symbol" w:hAnsi="Symbol"/>
    </w:rPr>
  </w:style>
  <w:style w:type="character" w:customStyle="1" w:styleId="MenuOptions">
    <w:name w:val="Menu Options"/>
    <w:basedOn w:val="DefaultParagraphFont"/>
    <w:rsid w:val="00643E1A"/>
    <w:rPr>
      <w:rFonts w:ascii="Arial Narrow" w:hAnsi="Arial Narrow"/>
      <w:smallCaps/>
    </w:rPr>
  </w:style>
  <w:style w:type="character" w:customStyle="1" w:styleId="Buttons">
    <w:name w:val="Buttons"/>
    <w:basedOn w:val="DefaultParagraphFont"/>
    <w:rsid w:val="00643E1A"/>
    <w:rPr>
      <w:b/>
    </w:rPr>
  </w:style>
  <w:style w:type="character" w:customStyle="1" w:styleId="Underlined">
    <w:name w:val="Underlined"/>
    <w:basedOn w:val="DefaultParagraphFont"/>
    <w:rsid w:val="00643E1A"/>
    <w:rPr>
      <w:u w:val="single"/>
    </w:rPr>
  </w:style>
  <w:style w:type="paragraph" w:customStyle="1" w:styleId="TableBodyTextRight">
    <w:name w:val="Table Body Text Right"/>
    <w:basedOn w:val="TableBodyText"/>
    <w:rsid w:val="00643E1A"/>
    <w:pPr>
      <w:widowControl w:val="0"/>
      <w:autoSpaceDE w:val="0"/>
      <w:autoSpaceDN w:val="0"/>
      <w:adjustRightInd w:val="0"/>
      <w:jc w:val="right"/>
    </w:pPr>
    <w:rPr>
      <w:rFonts w:cs="Arial"/>
      <w:szCs w:val="18"/>
    </w:rPr>
  </w:style>
  <w:style w:type="paragraph" w:customStyle="1" w:styleId="CopyrightText">
    <w:name w:val="Copyright Text"/>
    <w:basedOn w:val="BodyText"/>
    <w:rsid w:val="00643E1A"/>
    <w:rPr>
      <w:sz w:val="18"/>
    </w:rPr>
  </w:style>
  <w:style w:type="paragraph" w:customStyle="1" w:styleId="BodySmallRight">
    <w:name w:val="Body Small Right"/>
    <w:basedOn w:val="BodyTextRight"/>
    <w:rsid w:val="00643E1A"/>
    <w:rPr>
      <w:sz w:val="18"/>
      <w:szCs w:val="18"/>
    </w:rPr>
  </w:style>
  <w:style w:type="paragraph" w:customStyle="1" w:styleId="MarginEdition">
    <w:name w:val="Margin Edition"/>
    <w:basedOn w:val="MarginNote"/>
    <w:rsid w:val="00643E1A"/>
    <w:pPr>
      <w:spacing w:before="0" w:after="0"/>
    </w:pPr>
    <w:rPr>
      <w:rFonts w:ascii="Times New Roman" w:hAnsi="Times New Roman"/>
      <w:color w:val="999999"/>
    </w:rPr>
  </w:style>
  <w:style w:type="paragraph" w:customStyle="1" w:styleId="Spacer">
    <w:name w:val="Spacer"/>
    <w:basedOn w:val="Normal"/>
    <w:rsid w:val="00643E1A"/>
    <w:rPr>
      <w:sz w:val="2"/>
      <w:szCs w:val="2"/>
    </w:rPr>
  </w:style>
  <w:style w:type="character" w:customStyle="1" w:styleId="Small">
    <w:name w:val="Small"/>
    <w:basedOn w:val="DefaultParagraphFont"/>
    <w:rsid w:val="00643E1A"/>
    <w:rPr>
      <w:sz w:val="16"/>
    </w:rPr>
  </w:style>
  <w:style w:type="paragraph" w:customStyle="1" w:styleId="WideTable">
    <w:name w:val="Wide Table"/>
    <w:basedOn w:val="Normal"/>
    <w:rsid w:val="00643E1A"/>
    <w:pPr>
      <w:ind w:left="-1418"/>
    </w:pPr>
    <w:rPr>
      <w:sz w:val="2"/>
      <w:szCs w:val="2"/>
    </w:rPr>
  </w:style>
  <w:style w:type="character" w:styleId="PageNumber">
    <w:name w:val="page number"/>
    <w:basedOn w:val="DefaultParagraphFont"/>
    <w:rsid w:val="00643E1A"/>
  </w:style>
  <w:style w:type="paragraph" w:styleId="Quote">
    <w:name w:val="Quote"/>
    <w:basedOn w:val="Heading1"/>
    <w:link w:val="QuoteChar"/>
    <w:qFormat/>
    <w:rsid w:val="00643E1A"/>
    <w:rPr>
      <w:b w:val="0"/>
      <w:sz w:val="72"/>
      <w:szCs w:val="72"/>
      <w:lang w:val="en-NZ"/>
    </w:rPr>
  </w:style>
  <w:style w:type="character" w:customStyle="1" w:styleId="QuoteChar">
    <w:name w:val="Quote Char"/>
    <w:basedOn w:val="DefaultParagraphFont"/>
    <w:link w:val="Quote"/>
    <w:rsid w:val="00643E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3E1A"/>
    <w:pPr>
      <w:pageBreakBefore/>
    </w:pPr>
  </w:style>
  <w:style w:type="paragraph" w:customStyle="1" w:styleId="Border">
    <w:name w:val="Border"/>
    <w:basedOn w:val="Normal"/>
    <w:qFormat/>
    <w:rsid w:val="00643E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3E1A"/>
    <w:rPr>
      <w:b/>
      <w:bCs/>
      <w:i/>
      <w:iCs/>
      <w:color w:val="auto"/>
    </w:rPr>
  </w:style>
  <w:style w:type="paragraph" w:styleId="IntenseQuote">
    <w:name w:val="Intense Quote"/>
    <w:basedOn w:val="Normal"/>
    <w:next w:val="Normal"/>
    <w:link w:val="IntenseQuoteChar"/>
    <w:uiPriority w:val="30"/>
    <w:qFormat/>
    <w:rsid w:val="00643E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3E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3E1A"/>
    <w:rPr>
      <w:smallCaps/>
      <w:color w:val="auto"/>
      <w:u w:val="single"/>
    </w:rPr>
  </w:style>
  <w:style w:type="character" w:styleId="IntenseReference">
    <w:name w:val="Intense Reference"/>
    <w:basedOn w:val="DefaultParagraphFont"/>
    <w:uiPriority w:val="32"/>
    <w:qFormat/>
    <w:rsid w:val="00643E1A"/>
    <w:rPr>
      <w:b/>
      <w:bCs/>
      <w:smallCaps/>
      <w:color w:val="auto"/>
      <w:spacing w:val="5"/>
      <w:u w:val="single"/>
    </w:rPr>
  </w:style>
  <w:style w:type="paragraph" w:customStyle="1" w:styleId="2ColumnHeading">
    <w:name w:val="2Column Heading"/>
    <w:basedOn w:val="BodyText"/>
    <w:qFormat/>
    <w:rsid w:val="00643E1A"/>
    <w:pPr>
      <w:spacing w:after="60"/>
      <w:ind w:left="-2268"/>
    </w:pPr>
    <w:rPr>
      <w:b/>
    </w:rPr>
  </w:style>
  <w:style w:type="paragraph" w:customStyle="1" w:styleId="Heading1TOC">
    <w:name w:val="Heading1 TOC"/>
    <w:basedOn w:val="Normal"/>
    <w:qFormat/>
    <w:rsid w:val="00643E1A"/>
    <w:pPr>
      <w:spacing w:before="240" w:after="120"/>
    </w:pPr>
    <w:rPr>
      <w:rFonts w:ascii="Times New Roman" w:hAnsi="Times New Roman"/>
      <w:b/>
      <w:sz w:val="32"/>
    </w:rPr>
  </w:style>
  <w:style w:type="paragraph" w:customStyle="1" w:styleId="Heading2TOC">
    <w:name w:val="Heading2 TOC"/>
    <w:basedOn w:val="Normal"/>
    <w:qFormat/>
    <w:rsid w:val="00643E1A"/>
    <w:pPr>
      <w:spacing w:before="240" w:after="60"/>
    </w:pPr>
    <w:rPr>
      <w:rFonts w:ascii="Times New Roman" w:hAnsi="Times New Roman"/>
      <w:b/>
      <w:sz w:val="28"/>
    </w:rPr>
  </w:style>
  <w:style w:type="character" w:customStyle="1" w:styleId="Underline">
    <w:name w:val="Underline"/>
    <w:basedOn w:val="DefaultParagraphFont"/>
    <w:qFormat/>
    <w:rsid w:val="00643E1A"/>
    <w:rPr>
      <w:u w:val="single"/>
    </w:rPr>
  </w:style>
  <w:style w:type="character" w:customStyle="1" w:styleId="BoldandItalics">
    <w:name w:val="Bold and Italics"/>
    <w:qFormat/>
    <w:rsid w:val="00643E1A"/>
    <w:rPr>
      <w:b/>
      <w:i/>
      <w:u w:val="none"/>
    </w:rPr>
  </w:style>
  <w:style w:type="paragraph" w:styleId="BalloonText">
    <w:name w:val="Balloon Text"/>
    <w:basedOn w:val="Normal"/>
    <w:link w:val="BalloonTextChar"/>
    <w:rsid w:val="00643E1A"/>
    <w:rPr>
      <w:rFonts w:ascii="Tahoma" w:hAnsi="Tahoma" w:cs="Tahoma"/>
      <w:sz w:val="16"/>
      <w:szCs w:val="16"/>
    </w:rPr>
  </w:style>
  <w:style w:type="character" w:customStyle="1" w:styleId="BalloonTextChar">
    <w:name w:val="Balloon Text Char"/>
    <w:basedOn w:val="DefaultParagraphFont"/>
    <w:link w:val="BalloonText"/>
    <w:rsid w:val="00643E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3E1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43E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3E1A"/>
    <w:rPr>
      <w:b/>
      <w:color w:val="660033"/>
      <w:spacing w:val="0"/>
    </w:rPr>
  </w:style>
  <w:style w:type="paragraph" w:customStyle="1" w:styleId="Nameditemlist">
    <w:name w:val="Named item list"/>
    <w:basedOn w:val="BodyText"/>
    <w:qFormat/>
    <w:rsid w:val="00643E1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1269</Words>
  <Characters>7460</Characters>
  <Application>Microsoft Office Word</Application>
  <DocSecurity>0</DocSecurity>
  <Lines>352</Lines>
  <Paragraphs>186</Paragraphs>
  <ScaleCrop>false</ScaleCrop>
  <Company>Author-it Software Corporation Ltd.</Company>
  <LinksUpToDate>false</LinksUpToDate>
  <CharactersWithSpaces>8600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PMC553072 Model fibrous plaster products</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2016-06-22T08:37:00Z</dcterms:created>
  <dcterms:modified xsi:type="dcterms:W3CDTF">2016-06-22T08:37:00Z</dcterms:modified>
</cp:coreProperties>
</file>