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0EFF" w:rsidP="00F40EFF">
      <w:pPr>
        <w:pStyle w:val="Title"/>
      </w:pPr>
      <w:r>
        <w:fldChar w:fldCharType="begin"/>
      </w:r>
      <w:r>
        <w:instrText xml:space="preserve"> TITLE   \* MERGEFORMAT </w:instrText>
      </w:r>
      <w:r>
        <w:fldChar w:fldCharType="separate"/>
      </w:r>
      <w:r>
        <w:t>Assessment Requirements for PMC553070 Design and construct moulds for fibrous plaster products</w:t>
      </w:r>
      <w:r>
        <w:fldChar w:fldCharType="end"/>
      </w:r>
    </w:p>
    <w:p w:rsidR="00F40EFF" w:rsidP="00F40EFF">
      <w:pPr>
        <w:pStyle w:val="Version"/>
        <w:sectPr w:rsidSect="003842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4220" w:rsidP="00384220">
      <w:pPr>
        <w:pStyle w:val="SuperHeading"/>
      </w:pPr>
      <w:r w:rsidRPr="00384220">
        <w:t>Assessment Requirements for PMC553070 Design and construct moulds for fibrous plaster products</w:t>
      </w:r>
    </w:p>
    <w:p w:rsidR="00000000" w:rsidRPr="00384220" w:rsidP="00384220">
      <w:pPr>
        <w:pStyle w:val="Heading1"/>
      </w:pPr>
      <w:bookmarkStart w:id="1" w:name="O_929094"/>
      <w:bookmarkEnd w:id="1"/>
      <w:r w:rsidRPr="00384220">
        <w:t>Modification History</w:t>
      </w:r>
    </w:p>
    <w:p w:rsidR="00000000" w:rsidRPr="00384220" w:rsidP="00384220">
      <w:pPr>
        <w:pStyle w:val="BodyText"/>
      </w:pPr>
      <w:r w:rsidRPr="00384220">
        <w:t>Release 1. Supersedes and is equivalent to PMC553070B Design and construct moulds for fibrous plaster products</w:t>
      </w:r>
    </w:p>
    <w:p w:rsidR="00000000" w:rsidRPr="00384220" w:rsidP="00384220">
      <w:pPr>
        <w:pStyle w:val="AllowPageBreak"/>
      </w:pPr>
    </w:p>
    <w:p w:rsidR="00000000" w:rsidRPr="00384220" w:rsidP="00384220">
      <w:pPr>
        <w:pStyle w:val="Heading1"/>
      </w:pPr>
      <w:bookmarkStart w:id="2" w:name="O_929097"/>
      <w:bookmarkEnd w:id="2"/>
      <w:r w:rsidRPr="00384220">
        <w:t>Performance Evidence</w:t>
      </w:r>
    </w:p>
    <w:p w:rsidR="00000000" w:rsidRPr="00384220" w:rsidP="00384220">
      <w:pPr>
        <w:pStyle w:val="BodyText"/>
      </w:pPr>
      <w:r w:rsidRPr="00384220">
        <w:t>Evidence required to demonstrate competence in this unit must be relevant to and satisfy the requirements of the elements and performance criteria and demonstrate the ability to:</w:t>
      </w:r>
    </w:p>
    <w:p w:rsidR="00000000" w:rsidRPr="00384220" w:rsidP="00384220">
      <w:pPr>
        <w:pStyle w:val="ListBullet"/>
      </w:pPr>
      <w:r w:rsidRPr="00384220">
        <w:t>read and interpret product specifications, desi</w:t>
      </w:r>
      <w:r w:rsidRPr="00384220">
        <w:t>gns, drawings/plans, material labels and safety data sheets (SDS)</w:t>
      </w:r>
    </w:p>
    <w:p w:rsidR="00000000" w:rsidRPr="00384220" w:rsidP="00384220">
      <w:pPr>
        <w:pStyle w:val="ListBullet"/>
      </w:pPr>
      <w:r w:rsidRPr="00384220">
        <w:t xml:space="preserve">establish product concept and develop mould design to meet specifications </w:t>
      </w:r>
    </w:p>
    <w:p w:rsidR="00000000" w:rsidRPr="00384220" w:rsidP="00384220">
      <w:pPr>
        <w:pStyle w:val="ListBullet"/>
      </w:pPr>
      <w:r w:rsidRPr="00384220">
        <w:t xml:space="preserve">determine datum point and mark out dimensions, contours and cavity depths </w:t>
      </w:r>
    </w:p>
    <w:p w:rsidR="00000000" w:rsidRPr="00384220" w:rsidP="00384220">
      <w:pPr>
        <w:pStyle w:val="ListBullet"/>
      </w:pPr>
      <w:r w:rsidRPr="00384220">
        <w:t>carve out mould to meet specifications</w:t>
      </w:r>
    </w:p>
    <w:p w:rsidR="00000000" w:rsidRPr="00384220" w:rsidP="00384220">
      <w:pPr>
        <w:pStyle w:val="ListBullet"/>
      </w:pPr>
      <w:r w:rsidRPr="00384220">
        <w:t>p</w:t>
      </w:r>
      <w:r w:rsidRPr="00384220">
        <w:t xml:space="preserve">repare mould, produce and demould prototype product </w:t>
      </w:r>
    </w:p>
    <w:p w:rsidR="00000000" w:rsidRPr="00384220" w:rsidP="00384220">
      <w:pPr>
        <w:pStyle w:val="ListBullet"/>
      </w:pPr>
      <w:r w:rsidRPr="00384220">
        <w:t>review prototype for conformity to specifications</w:t>
      </w:r>
    </w:p>
    <w:p w:rsidR="00000000" w:rsidRPr="00384220" w:rsidP="00384220">
      <w:pPr>
        <w:pStyle w:val="ListBullet"/>
      </w:pPr>
      <w:r w:rsidRPr="00384220">
        <w:t xml:space="preserve">make adjustments to mould to remedy faults and non-conformity </w:t>
      </w:r>
    </w:p>
    <w:p w:rsidR="00000000" w:rsidRPr="00384220" w:rsidP="00384220">
      <w:pPr>
        <w:pStyle w:val="ListBullet"/>
      </w:pPr>
      <w:r w:rsidRPr="00384220">
        <w:t>identify hazards and apply relevant hazard controls</w:t>
      </w:r>
    </w:p>
    <w:p w:rsidR="00000000" w:rsidRPr="00384220" w:rsidP="00384220">
      <w:pPr>
        <w:pStyle w:val="ListBullet"/>
      </w:pPr>
      <w:r w:rsidRPr="00384220">
        <w:t>apply safety procedures</w:t>
      </w:r>
    </w:p>
    <w:p w:rsidR="00000000" w:rsidRPr="00384220" w:rsidP="00384220">
      <w:pPr>
        <w:pStyle w:val="ListBullet"/>
      </w:pPr>
      <w:r w:rsidRPr="00384220">
        <w:t>apply housekee</w:t>
      </w:r>
      <w:r w:rsidRPr="00384220">
        <w:t>ping procedures</w:t>
      </w:r>
    </w:p>
    <w:p w:rsidR="00000000" w:rsidRPr="00384220" w:rsidP="00384220">
      <w:pPr>
        <w:pStyle w:val="ListBullet"/>
      </w:pPr>
      <w:r w:rsidRPr="00384220">
        <w:t>distinguish between causes of problems, including:</w:t>
      </w:r>
    </w:p>
    <w:p w:rsidR="00000000" w:rsidRPr="00384220" w:rsidP="00384220">
      <w:pPr>
        <w:pStyle w:val="ListBullet2"/>
      </w:pPr>
      <w:r w:rsidRPr="00384220">
        <w:t>equipment failure/malfunction</w:t>
      </w:r>
    </w:p>
    <w:p w:rsidR="00000000" w:rsidRPr="00384220" w:rsidP="00384220">
      <w:pPr>
        <w:pStyle w:val="ListBullet2"/>
      </w:pPr>
      <w:r w:rsidRPr="00384220">
        <w:t>wrong readings/measurements</w:t>
      </w:r>
    </w:p>
    <w:p w:rsidR="00000000" w:rsidRPr="00384220" w:rsidP="00384220">
      <w:pPr>
        <w:pStyle w:val="ListBullet2"/>
      </w:pPr>
      <w:r w:rsidRPr="00384220">
        <w:t>materials faults</w:t>
      </w:r>
    </w:p>
    <w:p w:rsidR="00000000" w:rsidRPr="00384220" w:rsidP="00384220">
      <w:pPr>
        <w:pStyle w:val="ListBullet2"/>
      </w:pPr>
      <w:r w:rsidRPr="00384220">
        <w:t xml:space="preserve">dimensional inaccuracies </w:t>
      </w:r>
    </w:p>
    <w:p w:rsidR="00000000" w:rsidRPr="00384220" w:rsidP="00384220">
      <w:pPr>
        <w:pStyle w:val="ListBullet2"/>
      </w:pPr>
      <w:r w:rsidRPr="00384220">
        <w:t>inappropriate allowance for material shrinkage</w:t>
      </w:r>
    </w:p>
    <w:p w:rsidR="00000000" w:rsidRPr="00384220" w:rsidP="00384220">
      <w:pPr>
        <w:pStyle w:val="ListBullet2"/>
      </w:pPr>
      <w:r w:rsidRPr="00384220">
        <w:t>damage to components</w:t>
      </w:r>
    </w:p>
    <w:p w:rsidR="00000000" w:rsidRPr="00384220" w:rsidP="00384220">
      <w:pPr>
        <w:pStyle w:val="ListBullet"/>
      </w:pPr>
      <w:r w:rsidRPr="00384220">
        <w:t>recognise and prioritise problems requiring action</w:t>
      </w:r>
    </w:p>
    <w:p w:rsidR="00000000" w:rsidRPr="00384220" w:rsidP="00384220">
      <w:pPr>
        <w:pStyle w:val="ListBullet"/>
      </w:pPr>
      <w:r w:rsidRPr="00384220">
        <w:t xml:space="preserve">resolve routine and non-routine problems </w:t>
      </w:r>
    </w:p>
    <w:p w:rsidR="00000000" w:rsidRPr="00384220" w:rsidP="00384220">
      <w:pPr>
        <w:pStyle w:val="ListBullet"/>
      </w:pPr>
      <w:r w:rsidRPr="00384220">
        <w:t>communicate effectively with team/work group and supervisors</w:t>
      </w:r>
    </w:p>
    <w:p w:rsidR="00000000" w:rsidRPr="00384220" w:rsidP="00384220">
      <w:pPr>
        <w:pStyle w:val="ListBullet"/>
      </w:pPr>
      <w:r w:rsidRPr="00384220">
        <w:t>complete workplace records</w:t>
      </w:r>
    </w:p>
    <w:p w:rsidR="00000000" w:rsidRPr="00384220" w:rsidP="00384220">
      <w:pPr>
        <w:pStyle w:val="ListBullet"/>
      </w:pPr>
      <w:r w:rsidRPr="00384220">
        <w:t>perform geometric and lineal calculations.</w:t>
      </w:r>
    </w:p>
    <w:p w:rsidR="00000000" w:rsidRPr="00384220" w:rsidP="00384220">
      <w:pPr>
        <w:pStyle w:val="AllowPageBreak"/>
      </w:pPr>
    </w:p>
    <w:p w:rsidR="00000000" w:rsidRPr="00384220" w:rsidP="00384220">
      <w:pPr>
        <w:pStyle w:val="Heading1"/>
      </w:pPr>
      <w:bookmarkStart w:id="3" w:name="O_929096"/>
      <w:bookmarkEnd w:id="3"/>
      <w:r w:rsidRPr="00384220">
        <w:t>Knowledge Evide</w:t>
      </w:r>
      <w:r w:rsidRPr="00384220">
        <w:t>nce</w:t>
      </w:r>
    </w:p>
    <w:p w:rsidR="00000000" w:rsidRPr="00384220" w:rsidP="00384220">
      <w:pPr>
        <w:pStyle w:val="BodyText"/>
      </w:pPr>
      <w:r w:rsidRPr="00384220">
        <w:t>Must provide evidence that demonstrates knowledge relevant to their job sufficient to operate independently and to solve routine and non-routine problems, including knowledge of:</w:t>
      </w:r>
    </w:p>
    <w:p w:rsidR="00000000" w:rsidRPr="00384220" w:rsidP="00384220">
      <w:pPr>
        <w:pStyle w:val="ListBullet"/>
      </w:pPr>
      <w:r w:rsidRPr="00384220">
        <w:t xml:space="preserve">principles of fibrous plaster product moulding processes </w:t>
      </w:r>
    </w:p>
    <w:p w:rsidR="00000000" w:rsidRPr="00384220" w:rsidP="00384220">
      <w:pPr>
        <w:pStyle w:val="ListBullet"/>
      </w:pPr>
      <w:r w:rsidRPr="00384220">
        <w:t>types and application of mould making materials, including:</w:t>
      </w:r>
    </w:p>
    <w:p w:rsidR="00000000" w:rsidRPr="00384220" w:rsidP="00384220">
      <w:pPr>
        <w:pStyle w:val="ListBullet2"/>
      </w:pPr>
      <w:r w:rsidRPr="00384220">
        <w:t>plaster</w:t>
      </w:r>
    </w:p>
    <w:p w:rsidR="00000000" w:rsidRPr="00384220" w:rsidP="00384220">
      <w:pPr>
        <w:pStyle w:val="ListBullet2"/>
      </w:pPr>
      <w:r w:rsidRPr="00384220">
        <w:t>timber</w:t>
      </w:r>
    </w:p>
    <w:p w:rsidR="00000000" w:rsidRPr="00384220" w:rsidP="00384220">
      <w:pPr>
        <w:pStyle w:val="ListBullet2"/>
      </w:pPr>
      <w:r w:rsidRPr="00384220">
        <w:t>rubber</w:t>
      </w:r>
    </w:p>
    <w:p w:rsidR="00000000" w:rsidRPr="00384220" w:rsidP="00384220">
      <w:pPr>
        <w:pStyle w:val="ListBullet2"/>
      </w:pPr>
      <w:r w:rsidRPr="00384220">
        <w:t>metal</w:t>
      </w:r>
    </w:p>
    <w:p w:rsidR="00000000" w:rsidRPr="00384220" w:rsidP="00384220">
      <w:pPr>
        <w:pStyle w:val="ListBullet"/>
      </w:pPr>
      <w:r w:rsidRPr="00384220">
        <w:t xml:space="preserve">product specifications/materials properties that may affect mould design, materials and construction </w:t>
      </w:r>
    </w:p>
    <w:p w:rsidR="00000000" w:rsidRPr="00384220" w:rsidP="00384220">
      <w:pPr>
        <w:pStyle w:val="ListBullet"/>
      </w:pPr>
      <w:r w:rsidRPr="00384220">
        <w:t>quality requirements at each stage of construction</w:t>
      </w:r>
    </w:p>
    <w:p w:rsidR="00000000" w:rsidRPr="00384220" w:rsidP="00384220">
      <w:pPr>
        <w:pStyle w:val="ListBullet"/>
      </w:pPr>
      <w:r w:rsidRPr="00384220">
        <w:t>factors which</w:t>
      </w:r>
      <w:r w:rsidRPr="00384220">
        <w:t xml:space="preserve"> may affect mould quality and appropriate remedies</w:t>
      </w:r>
    </w:p>
    <w:p w:rsidR="00000000" w:rsidRPr="00384220" w:rsidP="00384220">
      <w:pPr>
        <w:pStyle w:val="ListBullet"/>
      </w:pPr>
      <w:r w:rsidRPr="00384220">
        <w:t>non-routine problems that may arise, the range of possible causes and appropriate actions</w:t>
      </w:r>
    </w:p>
    <w:p w:rsidR="00000000" w:rsidRPr="00384220" w:rsidP="00384220">
      <w:pPr>
        <w:pStyle w:val="ListBullet"/>
      </w:pPr>
      <w:r w:rsidRPr="00384220">
        <w:t>organisation procedures relevant to the work environment/job role</w:t>
      </w:r>
    </w:p>
    <w:p w:rsidR="00000000" w:rsidRPr="00384220" w:rsidP="00384220">
      <w:pPr>
        <w:pStyle w:val="ListBullet"/>
      </w:pPr>
      <w:r w:rsidRPr="00384220">
        <w:t>hierarchy of control</w:t>
      </w:r>
    </w:p>
    <w:p w:rsidR="00000000" w:rsidRPr="00384220" w:rsidP="00384220">
      <w:pPr>
        <w:pStyle w:val="ListBullet"/>
      </w:pPr>
      <w:r w:rsidRPr="00384220">
        <w:t>hazards that may arise in th</w:t>
      </w:r>
      <w:r w:rsidRPr="00384220">
        <w:t>e job/work environment and:</w:t>
      </w:r>
    </w:p>
    <w:p w:rsidR="00000000" w:rsidRPr="00384220" w:rsidP="00384220">
      <w:pPr>
        <w:pStyle w:val="ListBullet2"/>
      </w:pPr>
      <w:r w:rsidRPr="00384220">
        <w:t xml:space="preserve">their possible causes </w:t>
      </w:r>
    </w:p>
    <w:p w:rsidR="00000000" w:rsidRPr="00384220" w:rsidP="00384220">
      <w:pPr>
        <w:pStyle w:val="ListBullet2"/>
      </w:pPr>
      <w:r w:rsidRPr="00384220">
        <w:t>potential consequences</w:t>
      </w:r>
    </w:p>
    <w:p w:rsidR="00000000" w:rsidRPr="00384220" w:rsidP="00384220">
      <w:pPr>
        <w:pStyle w:val="ListBullet2"/>
      </w:pPr>
      <w:r w:rsidRPr="00384220">
        <w:t>appropriate risk controls.</w:t>
      </w:r>
    </w:p>
    <w:p w:rsidR="00000000" w:rsidRPr="00384220" w:rsidP="00384220">
      <w:pPr>
        <w:pStyle w:val="AllowPageBreak"/>
      </w:pPr>
    </w:p>
    <w:p w:rsidR="00000000" w:rsidRPr="00384220" w:rsidP="00384220">
      <w:pPr>
        <w:pStyle w:val="Heading1"/>
      </w:pPr>
      <w:bookmarkStart w:id="4" w:name="O_929095"/>
      <w:bookmarkEnd w:id="4"/>
      <w:r w:rsidRPr="00384220">
        <w:t>Assessment Conditions</w:t>
      </w:r>
    </w:p>
    <w:p w:rsidR="00000000" w:rsidRPr="00384220" w:rsidP="00384220">
      <w:pPr>
        <w:pStyle w:val="ListBullet"/>
      </w:pPr>
      <w:r w:rsidRPr="00384220">
        <w:t xml:space="preserve">The unit should be assessed holistically and the judgement of competence shall be based </w:t>
      </w:r>
      <w:r w:rsidRPr="00384220">
        <w:t xml:space="preserve">on a holistic assessment of the evidence. </w:t>
      </w:r>
    </w:p>
    <w:p w:rsidR="00000000" w:rsidRPr="00384220" w:rsidP="00384220">
      <w:pPr>
        <w:pStyle w:val="ListBullet"/>
      </w:pPr>
      <w:r w:rsidRPr="00384220">
        <w:t>The collection of performance evidence:</w:t>
      </w:r>
    </w:p>
    <w:p w:rsidR="00000000" w:rsidRPr="00384220" w:rsidP="00384220">
      <w:pPr>
        <w:pStyle w:val="ListBullet2"/>
      </w:pPr>
      <w:r w:rsidRPr="00384220">
        <w:t>should occur over a range of situations which include typical disruptions to normal, smooth operation of an operating plant</w:t>
      </w:r>
    </w:p>
    <w:p w:rsidR="00000000" w:rsidRPr="00384220" w:rsidP="00384220">
      <w:pPr>
        <w:pStyle w:val="ListBullet2"/>
      </w:pPr>
      <w:r w:rsidRPr="00384220">
        <w:t xml:space="preserve">will typically include a supervisor/third-party </w:t>
      </w:r>
      <w:r w:rsidRPr="00384220">
        <w:t>report or other evidence, focusing on consistent performance and problem recognition and solving. A supervisor/third-party report must be prepared by someone who has a direct, relevant, current relationship with the person being assessed and who is in a po</w:t>
      </w:r>
      <w:r w:rsidRPr="00384220">
        <w:t xml:space="preserve">sition to form a judgement on workplace performance relevant to the unit of competency </w:t>
      </w:r>
    </w:p>
    <w:p w:rsidR="00000000" w:rsidRPr="00384220" w:rsidP="00384220">
      <w:pPr>
        <w:pStyle w:val="ListBullet2"/>
      </w:pPr>
      <w:r w:rsidRPr="00384220">
        <w:t>must include the use of an appropriate industrial item/s of equipment requiring demonstration of operation, start-up and shutdown procedures and responding to problems</w:t>
      </w:r>
    </w:p>
    <w:p w:rsidR="00000000" w:rsidRPr="00384220" w:rsidP="00384220">
      <w:pPr>
        <w:pStyle w:val="ListBullet2"/>
      </w:pPr>
      <w:r w:rsidRPr="00384220">
        <w:t>may use industry-based simulation for all or part of the unit particularly where safety, lack of opportunity or significant cost is an issue.</w:t>
      </w:r>
    </w:p>
    <w:p w:rsidR="00000000" w:rsidRPr="00384220" w:rsidP="00384220">
      <w:pPr>
        <w:pStyle w:val="ListBullet"/>
      </w:pPr>
      <w:r w:rsidRPr="00384220">
        <w:t xml:space="preserve">Assessment should occur in operational workplace situations. Where this is not possible or where personal safety </w:t>
      </w:r>
      <w:r w:rsidRPr="00384220">
        <w:t xml:space="preserve">or environmental damage are limiting factors assessment must occur in a sufficiently rigorous simulated environment that reflects realistic operational workplace conditions. This must cover all aspects of workplace performance, including environment, task </w:t>
      </w:r>
      <w:r w:rsidRPr="00384220">
        <w:t>skills, task management skills, contingency management skills and job role environment skills.</w:t>
      </w:r>
    </w:p>
    <w:p w:rsidR="00000000" w:rsidRPr="00384220" w:rsidP="00384220">
      <w:pPr>
        <w:pStyle w:val="ListBullet"/>
      </w:pPr>
      <w:r w:rsidRPr="00384220">
        <w:t xml:space="preserve">Assessment in a simulated environment should use evidence collected from demonstration of skills and one or more of: </w:t>
      </w:r>
    </w:p>
    <w:p w:rsidR="00000000" w:rsidRPr="00384220" w:rsidP="00384220">
      <w:pPr>
        <w:pStyle w:val="ListBullet2"/>
      </w:pPr>
      <w:r w:rsidRPr="00384220">
        <w:t>walk-throughs</w:t>
      </w:r>
    </w:p>
    <w:p w:rsidR="00000000" w:rsidRPr="00384220" w:rsidP="00384220">
      <w:pPr>
        <w:pStyle w:val="ListBullet2"/>
      </w:pPr>
      <w:r w:rsidRPr="00384220">
        <w:t>pilot plant operation</w:t>
      </w:r>
    </w:p>
    <w:p w:rsidR="00000000" w:rsidRPr="00384220" w:rsidP="00384220">
      <w:pPr>
        <w:pStyle w:val="ListBullet2"/>
      </w:pPr>
      <w:r w:rsidRPr="00384220">
        <w:t xml:space="preserve">industry-based case studies/scenarios </w:t>
      </w:r>
    </w:p>
    <w:p w:rsidR="00000000" w:rsidRPr="00384220" w:rsidP="00384220">
      <w:pPr>
        <w:pStyle w:val="ListBullet2"/>
      </w:pPr>
      <w:r w:rsidRPr="00384220">
        <w:t>‘what ifs’.</w:t>
      </w:r>
    </w:p>
    <w:p w:rsidR="00000000" w:rsidRPr="00384220" w:rsidP="00384220">
      <w:pPr>
        <w:pStyle w:val="ListBullet"/>
      </w:pPr>
      <w:r w:rsidRPr="00384220">
        <w:t>Knowledge evidence may be collected concurrently with performance evidence (provided a record is kept) or through an independent process such as workbooks, written assessments or interviews (provided a re</w:t>
      </w:r>
      <w:r w:rsidRPr="00384220">
        <w:t>cord is kept).</w:t>
      </w:r>
    </w:p>
    <w:p w:rsidR="00000000" w:rsidRPr="00384220" w:rsidP="00384220">
      <w:pPr>
        <w:pStyle w:val="ListBullet"/>
      </w:pPr>
      <w:r w:rsidRPr="00384220">
        <w:t>Assessment processes and techniques must be appropriate to the language, literacy and numeracy requirements of the work being performed and the needs of the candidate.</w:t>
      </w:r>
    </w:p>
    <w:p w:rsidR="00000000" w:rsidRPr="00384220" w:rsidP="00384220">
      <w:pPr>
        <w:pStyle w:val="ListBullet"/>
      </w:pPr>
      <w:r w:rsidRPr="00384220">
        <w:t>Conditions for assessment must include access to all tools, equipment, ma</w:t>
      </w:r>
      <w:r w:rsidRPr="00384220">
        <w:t>terials and documentation required, including relevant workplace procedures, product and manufacturing specifications associated with this unit.</w:t>
      </w:r>
    </w:p>
    <w:p w:rsidR="00000000" w:rsidRPr="00384220" w:rsidP="00384220">
      <w:pPr>
        <w:pStyle w:val="ListBullet"/>
      </w:pPr>
      <w:r w:rsidRPr="00384220">
        <w:t>The regulatory framework will be reflected in workplace policies and procedures and is not required to be indep</w:t>
      </w:r>
      <w:r w:rsidRPr="00384220">
        <w:t>endently assessed.</w:t>
      </w:r>
    </w:p>
    <w:p w:rsidR="00000000" w:rsidRPr="00384220" w:rsidP="00384220">
      <w:pPr>
        <w:pStyle w:val="ListBullet"/>
      </w:pPr>
      <w:r w:rsidRPr="00384220">
        <w:t>Foundation skills are integral to competent performance of the unit and should not be assessed separately.</w:t>
      </w:r>
    </w:p>
    <w:p w:rsidR="00000000" w:rsidRPr="00384220" w:rsidP="00384220">
      <w:pPr>
        <w:pStyle w:val="ListBullet"/>
      </w:pPr>
      <w:r w:rsidRPr="00384220">
        <w:t>Assessors must satisfy the assessor competency requirements that are in place at the time of the assessment as set by the VET regu</w:t>
      </w:r>
      <w:r w:rsidRPr="00384220">
        <w:t>lator.</w:t>
      </w:r>
    </w:p>
    <w:p w:rsidR="00000000" w:rsidRPr="00384220" w:rsidP="00384220">
      <w:pPr>
        <w:pStyle w:val="ListBullet"/>
      </w:pPr>
      <w:r w:rsidRPr="00384220">
        <w:t>In addition the assessor or anyone acting in subject matter expert role in assessment shall demonstrate both technical competency and currency. If the assessor cannot demonstrate technical competency and currency they shall assess with a subject mat</w:t>
      </w:r>
      <w:r w:rsidRPr="00384220">
        <w:t xml:space="preserve">ter expert who does meet these requirements. </w:t>
      </w:r>
    </w:p>
    <w:p w:rsidR="00000000" w:rsidRPr="00384220" w:rsidP="00384220">
      <w:pPr>
        <w:pStyle w:val="ListBullet"/>
      </w:pPr>
      <w:r w:rsidRPr="00384220">
        <w:t>Technical competence can be demonstrated through one or more of:</w:t>
      </w:r>
    </w:p>
    <w:p w:rsidR="00000000" w:rsidRPr="00384220" w:rsidP="00384220">
      <w:pPr>
        <w:pStyle w:val="ListBullet2"/>
      </w:pPr>
      <w:r w:rsidRPr="00384220">
        <w:t xml:space="preserve">relevant VET or other qualification/Statement of Attainment </w:t>
      </w:r>
    </w:p>
    <w:p w:rsidR="00000000" w:rsidRPr="00384220" w:rsidP="00384220">
      <w:pPr>
        <w:pStyle w:val="ListBullet2"/>
      </w:pPr>
      <w:r w:rsidRPr="00384220">
        <w:t xml:space="preserve">appropriate workplace experience undertaking the type of work being assessed under </w:t>
      </w:r>
      <w:r w:rsidRPr="00384220">
        <w:t xml:space="preserve">routine and non-routine conditions </w:t>
      </w:r>
    </w:p>
    <w:p w:rsidR="00000000" w:rsidRPr="00384220" w:rsidP="00384220">
      <w:pPr>
        <w:pStyle w:val="ListBullet2"/>
      </w:pPr>
      <w:r w:rsidRPr="00384220">
        <w:t>appropriate workplace experience supervising/evaluating the type of work being assessed under routine and non-routine conditions</w:t>
      </w:r>
    </w:p>
    <w:p w:rsidR="00000000" w:rsidRPr="00384220" w:rsidP="00384220">
      <w:pPr>
        <w:pStyle w:val="ListBullet"/>
      </w:pPr>
      <w:r w:rsidRPr="00384220">
        <w:t>Currency can be demonstrated through one or more of:</w:t>
      </w:r>
    </w:p>
    <w:p w:rsidR="00000000" w:rsidRPr="00384220" w:rsidP="00384220">
      <w:pPr>
        <w:pStyle w:val="ListBullet2"/>
      </w:pPr>
      <w:r w:rsidRPr="00384220">
        <w:t xml:space="preserve">being currently employed undertaking the type of work being assessed </w:t>
      </w:r>
    </w:p>
    <w:p w:rsidR="00000000" w:rsidRPr="00384220" w:rsidP="00384220">
      <w:pPr>
        <w:pStyle w:val="ListBullet2"/>
      </w:pPr>
      <w:r w:rsidRPr="00384220">
        <w:t xml:space="preserve">being employed by the organisation undertaking the type of work being assessed and having maintained currency in accordance with that organisation’s policies and procedures </w:t>
      </w:r>
    </w:p>
    <w:p w:rsidR="00000000" w:rsidRPr="00384220" w:rsidP="00384220">
      <w:pPr>
        <w:pStyle w:val="ListBullet2"/>
      </w:pPr>
      <w:r w:rsidRPr="00384220">
        <w:t>having consu</w:t>
      </w:r>
      <w:r w:rsidRPr="00384220">
        <w:t xml:space="preserve">lted/had contact with an organisation undertaking the type of work being assessed within the last twelve months, the consultation/contact being related to assessment </w:t>
      </w:r>
    </w:p>
    <w:p w:rsidR="00000000" w:rsidRPr="00384220" w:rsidP="00384220">
      <w:pPr>
        <w:pStyle w:val="ListBullet2"/>
      </w:pPr>
      <w:r w:rsidRPr="00384220">
        <w:t xml:space="preserve">conducting on the job training/assessments of the type of work being assessed </w:t>
      </w:r>
    </w:p>
    <w:p w:rsidR="00000000" w:rsidRPr="00384220" w:rsidP="00384220">
      <w:pPr>
        <w:pStyle w:val="ListBullet2"/>
      </w:pPr>
      <w:r w:rsidRPr="00384220">
        <w:t>being an a</w:t>
      </w:r>
      <w:r w:rsidRPr="00384220">
        <w:t>ctive member of a relevant professional body and participating in activities relevant to the assessment of this type of work.</w:t>
      </w:r>
    </w:p>
    <w:p w:rsidR="00000000" w:rsidRPr="00384220" w:rsidP="00384220">
      <w:pPr>
        <w:pStyle w:val="AllowPageBreak"/>
      </w:pPr>
    </w:p>
    <w:p w:rsidR="00000000" w:rsidRPr="00384220" w:rsidP="00384220">
      <w:pPr>
        <w:pStyle w:val="Heading1"/>
      </w:pPr>
      <w:bookmarkStart w:id="5" w:name="O_929093"/>
      <w:bookmarkEnd w:id="5"/>
      <w:r w:rsidRPr="00384220">
        <w:t>Links</w:t>
      </w:r>
    </w:p>
    <w:p w:rsidR="00000000" w:rsidRPr="00384220" w:rsidP="00384220">
      <w:pPr>
        <w:pStyle w:val="BodyText"/>
      </w:pPr>
      <w:r w:rsidRPr="00384220">
        <w:t>MSA Training Package Implementation Guides - http://mskills.org.au/training-packages/info/</w:t>
      </w:r>
    </w:p>
    <w:p w:rsidR="00000000" w:rsidRPr="00384220" w:rsidP="00384220"/>
    <w:sectPr w:rsidSect="003842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2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220" w:rsidRPr="00F40EFF" w:rsidP="00F40E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2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EFF" w:rsidP="003842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40EFF" w:rsidP="00384220">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40EFF" w:rsidP="003842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2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220" w:rsidRPr="00F40EFF" w:rsidP="00F40EF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2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EFF" w:rsidRPr="002D2AF8" w:rsidP="00384220">
    <w:pPr>
      <w:pStyle w:val="Header"/>
      <w:framePr w:wrap="around"/>
    </w:pPr>
    <w:r>
      <w:fldChar w:fldCharType="begin"/>
    </w:r>
    <w:r>
      <w:instrText xml:space="preserve"> TITLE   \* MERGEFORMAT </w:instrText>
    </w:r>
    <w:r>
      <w:fldChar w:fldCharType="separate"/>
    </w:r>
    <w:r>
      <w:t>Assessment Requirements for PMC553070 Design and construct moulds for fibrous plaster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F40EFF" w:rsidP="003842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0CA2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48A1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9CD3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42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4220"/>
    <w:pPr>
      <w:spacing w:before="360" w:after="60"/>
      <w:outlineLvl w:val="0"/>
    </w:pPr>
    <w:rPr>
      <w:sz w:val="32"/>
    </w:rPr>
  </w:style>
  <w:style w:type="paragraph" w:styleId="Heading2">
    <w:name w:val="heading 2"/>
    <w:basedOn w:val="HeadingBase"/>
    <w:next w:val="BodyText"/>
    <w:link w:val="Heading2Char"/>
    <w:qFormat/>
    <w:rsid w:val="00384220"/>
    <w:pPr>
      <w:keepLines/>
      <w:spacing w:before="240" w:after="120"/>
      <w:outlineLvl w:val="1"/>
    </w:pPr>
    <w:rPr>
      <w:sz w:val="28"/>
      <w:szCs w:val="40"/>
    </w:rPr>
  </w:style>
  <w:style w:type="paragraph" w:styleId="Heading3">
    <w:name w:val="heading 3"/>
    <w:basedOn w:val="HeadingBase"/>
    <w:next w:val="BodyText"/>
    <w:link w:val="Heading3Char"/>
    <w:qFormat/>
    <w:rsid w:val="00384220"/>
    <w:pPr>
      <w:spacing w:before="180" w:after="120"/>
      <w:outlineLvl w:val="2"/>
    </w:pPr>
    <w:rPr>
      <w:spacing w:val="-10"/>
      <w:kern w:val="32"/>
    </w:rPr>
  </w:style>
  <w:style w:type="paragraph" w:styleId="Heading4">
    <w:name w:val="heading 4"/>
    <w:basedOn w:val="HeadingBase"/>
    <w:next w:val="BodyText"/>
    <w:link w:val="Heading4Char"/>
    <w:qFormat/>
    <w:rsid w:val="00384220"/>
    <w:pPr>
      <w:spacing w:before="160" w:after="120"/>
      <w:outlineLvl w:val="3"/>
    </w:pPr>
    <w:rPr>
      <w:sz w:val="22"/>
    </w:rPr>
  </w:style>
  <w:style w:type="paragraph" w:styleId="Heading5">
    <w:name w:val="heading 5"/>
    <w:basedOn w:val="HeadingBase"/>
    <w:next w:val="Normal"/>
    <w:link w:val="Heading5Char"/>
    <w:qFormat/>
    <w:rsid w:val="00384220"/>
    <w:pPr>
      <w:spacing w:before="80"/>
      <w:outlineLvl w:val="4"/>
    </w:pPr>
    <w:rPr>
      <w:color w:val="918585"/>
      <w:sz w:val="20"/>
    </w:rPr>
  </w:style>
  <w:style w:type="paragraph" w:styleId="Heading6">
    <w:name w:val="heading 6"/>
    <w:basedOn w:val="HeadingBase"/>
    <w:next w:val="Normal"/>
    <w:link w:val="Heading6Char"/>
    <w:qFormat/>
    <w:rsid w:val="00384220"/>
    <w:pPr>
      <w:spacing w:before="60"/>
      <w:outlineLvl w:val="5"/>
    </w:pPr>
    <w:rPr>
      <w:color w:val="918585"/>
      <w:sz w:val="20"/>
    </w:rPr>
  </w:style>
  <w:style w:type="paragraph" w:styleId="Heading7">
    <w:name w:val="heading 7"/>
    <w:basedOn w:val="Normal"/>
    <w:next w:val="Normal"/>
    <w:link w:val="Heading7Char"/>
    <w:qFormat/>
    <w:rsid w:val="00384220"/>
    <w:pPr>
      <w:ind w:left="720"/>
      <w:outlineLvl w:val="6"/>
    </w:pPr>
    <w:rPr>
      <w:i/>
    </w:rPr>
  </w:style>
  <w:style w:type="paragraph" w:styleId="Heading8">
    <w:name w:val="heading 8"/>
    <w:basedOn w:val="Normal"/>
    <w:next w:val="Normal"/>
    <w:link w:val="Heading8Char"/>
    <w:qFormat/>
    <w:rsid w:val="00384220"/>
    <w:pPr>
      <w:ind w:left="720"/>
      <w:outlineLvl w:val="7"/>
    </w:pPr>
    <w:rPr>
      <w:i/>
    </w:rPr>
  </w:style>
  <w:style w:type="paragraph" w:styleId="Heading9">
    <w:name w:val="heading 9"/>
    <w:basedOn w:val="Normal"/>
    <w:next w:val="Normal"/>
    <w:link w:val="Heading9Char"/>
    <w:qFormat/>
    <w:rsid w:val="00384220"/>
    <w:pPr>
      <w:ind w:left="720"/>
      <w:outlineLvl w:val="8"/>
    </w:pPr>
    <w:rPr>
      <w:i/>
    </w:rPr>
  </w:style>
  <w:style w:type="character" w:default="1" w:styleId="DefaultParagraphFont">
    <w:name w:val="Default Paragraph Font"/>
    <w:uiPriority w:val="1"/>
    <w:unhideWhenUsed/>
    <w:rsid w:val="003842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4220"/>
  </w:style>
  <w:style w:type="character" w:customStyle="1" w:styleId="Heading1Char">
    <w:name w:val="Heading 1 Char"/>
    <w:basedOn w:val="DefaultParagraphFont"/>
    <w:link w:val="Heading1"/>
    <w:rsid w:val="00384220"/>
    <w:rPr>
      <w:rFonts w:ascii="Times New Roman" w:eastAsia="Times New Roman" w:hAnsi="Times New Roman" w:cs="Times New Roman"/>
      <w:b/>
      <w:sz w:val="32"/>
      <w:szCs w:val="20"/>
      <w:lang w:eastAsia="en-US"/>
    </w:rPr>
  </w:style>
  <w:style w:type="paragraph" w:styleId="BodyText">
    <w:name w:val="Body Text"/>
    <w:basedOn w:val="Normal"/>
    <w:link w:val="BodyTextChar"/>
    <w:rsid w:val="003842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84220"/>
    <w:rPr>
      <w:rFonts w:ascii="Times New Roman" w:eastAsia="Times New Roman" w:hAnsi="Times New Roman" w:cs="Times New Roman"/>
      <w:sz w:val="24"/>
      <w:lang w:eastAsia="en-US"/>
    </w:rPr>
  </w:style>
  <w:style w:type="paragraph" w:styleId="ListBullet">
    <w:name w:val="List Bullet"/>
    <w:basedOn w:val="List"/>
    <w:rsid w:val="00384220"/>
    <w:pPr>
      <w:numPr>
        <w:numId w:val="13"/>
      </w:numPr>
      <w:tabs>
        <w:tab w:val="clear" w:pos="340"/>
      </w:tabs>
      <w:spacing w:before="40" w:after="40"/>
    </w:pPr>
  </w:style>
  <w:style w:type="paragraph" w:styleId="ListBullet2">
    <w:name w:val="List Bullet 2"/>
    <w:basedOn w:val="List2"/>
    <w:rsid w:val="00384220"/>
    <w:pPr>
      <w:numPr>
        <w:numId w:val="14"/>
      </w:numPr>
      <w:tabs>
        <w:tab w:val="clear" w:pos="680"/>
      </w:tabs>
    </w:pPr>
  </w:style>
  <w:style w:type="paragraph" w:customStyle="1" w:styleId="SuperHeading">
    <w:name w:val="SuperHeading"/>
    <w:basedOn w:val="Normal"/>
    <w:rsid w:val="00384220"/>
    <w:pPr>
      <w:spacing w:before="240" w:after="120"/>
      <w:outlineLvl w:val="0"/>
    </w:pPr>
    <w:rPr>
      <w:rFonts w:ascii="Times New Roman" w:hAnsi="Times New Roman"/>
      <w:b/>
      <w:sz w:val="32"/>
    </w:rPr>
  </w:style>
  <w:style w:type="paragraph" w:customStyle="1" w:styleId="AllowPageBreak">
    <w:name w:val="AllowPageBreak"/>
    <w:rsid w:val="003842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842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42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42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42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42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42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42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4220"/>
    <w:rPr>
      <w:rFonts w:ascii="Courier New" w:eastAsia="Times New Roman" w:hAnsi="Courier New" w:cs="Times New Roman"/>
      <w:i/>
      <w:szCs w:val="20"/>
      <w:lang w:eastAsia="en-US"/>
    </w:rPr>
  </w:style>
  <w:style w:type="paragraph" w:customStyle="1" w:styleId="HeadingBase">
    <w:name w:val="Heading Base"/>
    <w:rsid w:val="003842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4220"/>
    <w:pPr>
      <w:tabs>
        <w:tab w:val="right" w:leader="dot" w:pos="9072"/>
      </w:tabs>
      <w:ind w:left="567"/>
    </w:pPr>
    <w:rPr>
      <w:szCs w:val="22"/>
    </w:rPr>
  </w:style>
  <w:style w:type="paragraph" w:customStyle="1" w:styleId="TOCBase">
    <w:name w:val="TOC Base"/>
    <w:rsid w:val="003842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4220"/>
    <w:pPr>
      <w:tabs>
        <w:tab w:val="right" w:leader="dot" w:pos="9072"/>
      </w:tabs>
      <w:spacing w:before="40" w:after="40"/>
      <w:ind w:left="284"/>
    </w:pPr>
    <w:rPr>
      <w:rFonts w:ascii="Times New Roman" w:hAnsi="Times New Roman"/>
    </w:rPr>
  </w:style>
  <w:style w:type="paragraph" w:styleId="TOC1">
    <w:name w:val="toc 1"/>
    <w:basedOn w:val="TOCBase"/>
    <w:next w:val="Normal"/>
    <w:rsid w:val="003842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42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4220"/>
    <w:rPr>
      <w:rFonts w:ascii="Times New Roman" w:eastAsia="Times New Roman" w:hAnsi="Times New Roman" w:cs="Times New Roman"/>
      <w:sz w:val="16"/>
      <w:lang w:eastAsia="en-US"/>
    </w:rPr>
  </w:style>
  <w:style w:type="paragraph" w:styleId="Title">
    <w:name w:val="Title"/>
    <w:basedOn w:val="HeadingBase"/>
    <w:link w:val="TitleChar"/>
    <w:qFormat/>
    <w:rsid w:val="00384220"/>
    <w:pPr>
      <w:spacing w:before="5040"/>
      <w:jc w:val="center"/>
    </w:pPr>
    <w:rPr>
      <w:sz w:val="48"/>
      <w:szCs w:val="72"/>
      <w:lang w:val="en-US"/>
    </w:rPr>
  </w:style>
  <w:style w:type="character" w:customStyle="1" w:styleId="TitleChar">
    <w:name w:val="Title Char"/>
    <w:basedOn w:val="DefaultParagraphFont"/>
    <w:link w:val="Title"/>
    <w:rsid w:val="003842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4220"/>
    <w:pPr>
      <w:tabs>
        <w:tab w:val="left" w:pos="3600"/>
        <w:tab w:val="left" w:pos="3958"/>
      </w:tabs>
    </w:pPr>
  </w:style>
  <w:style w:type="paragraph" w:styleId="List">
    <w:name w:val="List"/>
    <w:basedOn w:val="BodyText"/>
    <w:next w:val="BodyText"/>
    <w:rsid w:val="00384220"/>
    <w:pPr>
      <w:tabs>
        <w:tab w:val="left" w:pos="340"/>
      </w:tabs>
      <w:spacing w:before="60" w:after="60"/>
      <w:ind w:left="340" w:hanging="340"/>
    </w:pPr>
  </w:style>
  <w:style w:type="paragraph" w:customStyle="1" w:styleId="Note">
    <w:name w:val="Note"/>
    <w:basedOn w:val="BodyText"/>
    <w:rsid w:val="0038422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84220"/>
    <w:rPr>
      <w:b/>
      <w:spacing w:val="0"/>
    </w:rPr>
  </w:style>
  <w:style w:type="paragraph" w:customStyle="1" w:styleId="SuperTitle">
    <w:name w:val="SuperTitle"/>
    <w:basedOn w:val="Title"/>
    <w:rsid w:val="00384220"/>
    <w:pPr>
      <w:framePr w:wrap="auto" w:hAnchor="text" w:y="6049"/>
    </w:pPr>
    <w:rPr>
      <w:color w:val="000000"/>
      <w:sz w:val="40"/>
    </w:rPr>
  </w:style>
  <w:style w:type="paragraph" w:customStyle="1" w:styleId="TOCTitle">
    <w:name w:val="TOCTitle"/>
    <w:basedOn w:val="Heading1"/>
    <w:rsid w:val="00384220"/>
    <w:pPr>
      <w:spacing w:after="240"/>
      <w:jc w:val="center"/>
      <w:outlineLvl w:val="9"/>
    </w:pPr>
    <w:rPr>
      <w:caps/>
    </w:rPr>
  </w:style>
  <w:style w:type="paragraph" w:customStyle="1" w:styleId="Version">
    <w:name w:val="Version"/>
    <w:rsid w:val="003842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4220"/>
    <w:pPr>
      <w:keepNext w:val="0"/>
      <w:tabs>
        <w:tab w:val="right" w:pos="4176"/>
      </w:tabs>
      <w:ind w:left="198" w:hanging="198"/>
    </w:pPr>
    <w:rPr>
      <w:rFonts w:ascii="Garamond" w:hAnsi="Garamond"/>
    </w:rPr>
  </w:style>
  <w:style w:type="paragraph" w:styleId="IndexHeading">
    <w:name w:val="index heading"/>
    <w:basedOn w:val="Normal"/>
    <w:next w:val="Index1"/>
    <w:semiHidden/>
    <w:rsid w:val="00384220"/>
    <w:pPr>
      <w:spacing w:before="120" w:after="120"/>
    </w:pPr>
    <w:rPr>
      <w:rFonts w:ascii="Arial" w:hAnsi="Arial"/>
      <w:b/>
      <w:color w:val="918585"/>
      <w:sz w:val="24"/>
    </w:rPr>
  </w:style>
  <w:style w:type="paragraph" w:styleId="Header">
    <w:name w:val="header"/>
    <w:basedOn w:val="Normal"/>
    <w:link w:val="HeaderChar"/>
    <w:rsid w:val="003842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4220"/>
    <w:rPr>
      <w:rFonts w:ascii="Times New Roman" w:eastAsia="Times New Roman" w:hAnsi="Times New Roman" w:cs="Times New Roman"/>
      <w:sz w:val="16"/>
      <w:szCs w:val="20"/>
      <w:lang w:val="en-GB" w:eastAsia="en-US"/>
    </w:rPr>
  </w:style>
  <w:style w:type="paragraph" w:customStyle="1" w:styleId="Chapter">
    <w:name w:val="Chapter"/>
    <w:basedOn w:val="Normal"/>
    <w:rsid w:val="00384220"/>
    <w:pPr>
      <w:spacing w:before="240"/>
    </w:pPr>
    <w:rPr>
      <w:rFonts w:ascii="Times New Roman" w:hAnsi="Times New Roman"/>
      <w:smallCaps/>
      <w:spacing w:val="80"/>
      <w:sz w:val="28"/>
    </w:rPr>
  </w:style>
  <w:style w:type="paragraph" w:customStyle="1" w:styleId="InChapter">
    <w:name w:val="InChapter"/>
    <w:basedOn w:val="Heading3"/>
    <w:rsid w:val="00384220"/>
    <w:pPr>
      <w:spacing w:after="240"/>
      <w:outlineLvl w:val="9"/>
    </w:pPr>
    <w:rPr>
      <w:noProof/>
    </w:rPr>
  </w:style>
  <w:style w:type="paragraph" w:styleId="Index2">
    <w:name w:val="index 2"/>
    <w:basedOn w:val="Normal"/>
    <w:next w:val="Normal"/>
    <w:semiHidden/>
    <w:rsid w:val="00384220"/>
    <w:pPr>
      <w:tabs>
        <w:tab w:val="right" w:pos="4176"/>
      </w:tabs>
      <w:ind w:left="568" w:hanging="284"/>
    </w:pPr>
    <w:rPr>
      <w:rFonts w:ascii="Garamond" w:hAnsi="Garamond"/>
    </w:rPr>
  </w:style>
  <w:style w:type="paragraph" w:customStyle="1" w:styleId="Byline">
    <w:name w:val="Byline"/>
    <w:rsid w:val="003842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4220"/>
    <w:pPr>
      <w:tabs>
        <w:tab w:val="clear" w:pos="3600"/>
        <w:tab w:val="clear" w:pos="3958"/>
      </w:tabs>
      <w:jc w:val="right"/>
    </w:pPr>
  </w:style>
  <w:style w:type="character" w:styleId="Emphasis">
    <w:name w:val="Emphasis"/>
    <w:basedOn w:val="DefaultParagraphFont"/>
    <w:qFormat/>
    <w:rsid w:val="00384220"/>
    <w:rPr>
      <w:i/>
    </w:rPr>
  </w:style>
  <w:style w:type="paragraph" w:styleId="Caption">
    <w:name w:val="caption"/>
    <w:basedOn w:val="BodyText"/>
    <w:next w:val="Normal"/>
    <w:qFormat/>
    <w:rsid w:val="00384220"/>
    <w:pPr>
      <w:framePr w:w="2268" w:hSpace="181" w:vSpace="181" w:wrap="around" w:vAnchor="text" w:hAnchor="page" w:x="1135" w:y="285" w:anchorLock="1"/>
    </w:pPr>
    <w:rPr>
      <w:i/>
    </w:rPr>
  </w:style>
  <w:style w:type="paragraph" w:customStyle="1" w:styleId="MiniTOCTitle">
    <w:name w:val="MiniTOCTitle"/>
    <w:basedOn w:val="Heading4"/>
    <w:rsid w:val="00384220"/>
    <w:pPr>
      <w:spacing w:before="240"/>
      <w:outlineLvl w:val="9"/>
    </w:pPr>
    <w:rPr>
      <w:noProof/>
      <w:sz w:val="24"/>
    </w:rPr>
  </w:style>
  <w:style w:type="paragraph" w:customStyle="1" w:styleId="MiniTOCItem">
    <w:name w:val="MiniTOCItem"/>
    <w:basedOn w:val="ListBullet"/>
    <w:rsid w:val="00384220"/>
    <w:pPr>
      <w:numPr>
        <w:numId w:val="0"/>
      </w:numPr>
      <w:tabs>
        <w:tab w:val="right" w:leader="dot" w:pos="6521"/>
      </w:tabs>
      <w:spacing w:before="0" w:after="0"/>
    </w:pPr>
  </w:style>
  <w:style w:type="paragraph" w:customStyle="1" w:styleId="TOFTitle">
    <w:name w:val="TOFTitle"/>
    <w:basedOn w:val="TOCTitle"/>
    <w:rsid w:val="00384220"/>
  </w:style>
  <w:style w:type="paragraph" w:styleId="TableofFigures">
    <w:name w:val="table of figures"/>
    <w:basedOn w:val="Normal"/>
    <w:next w:val="Normal"/>
    <w:semiHidden/>
    <w:rsid w:val="00384220"/>
    <w:pPr>
      <w:tabs>
        <w:tab w:val="right" w:leader="dot" w:pos="9072"/>
      </w:tabs>
      <w:ind w:left="970" w:hanging="403"/>
    </w:pPr>
    <w:rPr>
      <w:rFonts w:ascii="Times New Roman" w:hAnsi="Times New Roman"/>
      <w:b/>
    </w:rPr>
  </w:style>
  <w:style w:type="paragraph" w:styleId="ListNumber">
    <w:name w:val="List Number"/>
    <w:basedOn w:val="List"/>
    <w:rsid w:val="00384220"/>
    <w:pPr>
      <w:numPr>
        <w:numId w:val="11"/>
      </w:numPr>
    </w:pPr>
  </w:style>
  <w:style w:type="character" w:customStyle="1" w:styleId="WingdingSymbols">
    <w:name w:val="Wingding Symbols"/>
    <w:rsid w:val="00384220"/>
    <w:rPr>
      <w:rFonts w:ascii="Wingdings" w:hAnsi="Wingdings"/>
    </w:rPr>
  </w:style>
  <w:style w:type="paragraph" w:customStyle="1" w:styleId="TableHeading">
    <w:name w:val="Table Heading"/>
    <w:basedOn w:val="HeadingBase"/>
    <w:rsid w:val="00384220"/>
    <w:pPr>
      <w:keepLines/>
      <w:pBdr>
        <w:bottom w:val="single" w:sz="6" w:space="1" w:color="918585"/>
      </w:pBdr>
      <w:spacing w:before="240"/>
    </w:pPr>
  </w:style>
  <w:style w:type="character" w:customStyle="1" w:styleId="HotSpot">
    <w:name w:val="HotSpot"/>
    <w:rsid w:val="00384220"/>
    <w:rPr>
      <w:color w:val="0033CC"/>
      <w:u w:val="none"/>
    </w:rPr>
  </w:style>
  <w:style w:type="paragraph" w:customStyle="1" w:styleId="BodyTextRight">
    <w:name w:val="Body Text Right"/>
    <w:basedOn w:val="BodyText"/>
    <w:rsid w:val="00384220"/>
    <w:pPr>
      <w:spacing w:before="0" w:after="0"/>
      <w:jc w:val="right"/>
    </w:pPr>
  </w:style>
  <w:style w:type="paragraph" w:styleId="Index3">
    <w:name w:val="index 3"/>
    <w:basedOn w:val="ListNumber2"/>
    <w:next w:val="Normal"/>
    <w:semiHidden/>
    <w:rsid w:val="00384220"/>
    <w:pPr>
      <w:numPr>
        <w:numId w:val="0"/>
      </w:numPr>
      <w:tabs>
        <w:tab w:val="right" w:leader="dot" w:pos="4176"/>
      </w:tabs>
    </w:pPr>
  </w:style>
  <w:style w:type="paragraph" w:styleId="ListNumber2">
    <w:name w:val="List Number 2"/>
    <w:basedOn w:val="List2"/>
    <w:rsid w:val="00384220"/>
    <w:pPr>
      <w:numPr>
        <w:numId w:val="10"/>
      </w:numPr>
      <w:tabs>
        <w:tab w:val="clear" w:pos="1060"/>
      </w:tabs>
    </w:pPr>
  </w:style>
  <w:style w:type="paragraph" w:customStyle="1" w:styleId="MarginNote">
    <w:name w:val="Margin Note"/>
    <w:basedOn w:val="BodyText"/>
    <w:rsid w:val="003842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42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42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4220"/>
    <w:rPr>
      <w:sz w:val="32"/>
    </w:rPr>
  </w:style>
  <w:style w:type="paragraph" w:customStyle="1" w:styleId="HeadingProcedure">
    <w:name w:val="Heading Procedure"/>
    <w:basedOn w:val="HeadingBase"/>
    <w:next w:val="Normal"/>
    <w:rsid w:val="00384220"/>
    <w:pPr>
      <w:tabs>
        <w:tab w:val="left" w:pos="0"/>
      </w:tabs>
      <w:spacing w:before="120" w:after="60"/>
    </w:pPr>
    <w:rPr>
      <w:i/>
      <w:color w:val="918585"/>
      <w:sz w:val="22"/>
    </w:rPr>
  </w:style>
  <w:style w:type="paragraph" w:customStyle="1" w:styleId="TableBodyText">
    <w:name w:val="Table Body Text"/>
    <w:basedOn w:val="BodyText"/>
    <w:rsid w:val="00384220"/>
    <w:pPr>
      <w:spacing w:before="60" w:after="60"/>
    </w:pPr>
  </w:style>
  <w:style w:type="paragraph" w:styleId="ListContinue">
    <w:name w:val="List Continue"/>
    <w:basedOn w:val="List"/>
    <w:rsid w:val="00384220"/>
    <w:pPr>
      <w:ind w:firstLine="0"/>
    </w:pPr>
  </w:style>
  <w:style w:type="paragraph" w:customStyle="1" w:styleId="ListNote">
    <w:name w:val="List Note"/>
    <w:basedOn w:val="List"/>
    <w:rsid w:val="00384220"/>
    <w:pPr>
      <w:pBdr>
        <w:top w:val="single" w:sz="6" w:space="2" w:color="918585"/>
        <w:bottom w:val="single" w:sz="6" w:space="2" w:color="918585"/>
      </w:pBdr>
      <w:tabs>
        <w:tab w:val="left" w:pos="1021"/>
      </w:tabs>
      <w:ind w:firstLine="0"/>
    </w:pPr>
  </w:style>
  <w:style w:type="paragraph" w:customStyle="1" w:styleId="Warning">
    <w:name w:val="Warning"/>
    <w:basedOn w:val="BodyText"/>
    <w:rsid w:val="00384220"/>
    <w:pPr>
      <w:shd w:val="clear" w:color="auto" w:fill="D9D9D9"/>
      <w:tabs>
        <w:tab w:val="left" w:pos="992"/>
      </w:tabs>
      <w:ind w:left="119" w:right="119"/>
    </w:pPr>
    <w:rPr>
      <w:sz w:val="20"/>
    </w:rPr>
  </w:style>
  <w:style w:type="paragraph" w:customStyle="1" w:styleId="MarginIcons">
    <w:name w:val="Margin Icons"/>
    <w:basedOn w:val="BodyText"/>
    <w:rsid w:val="003842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4220"/>
    <w:rPr>
      <w:rFonts w:ascii="Courier New" w:hAnsi="Courier New"/>
    </w:rPr>
  </w:style>
  <w:style w:type="paragraph" w:customStyle="1" w:styleId="NoteBullet">
    <w:name w:val="Note Bullet"/>
    <w:basedOn w:val="Note"/>
    <w:rsid w:val="00384220"/>
    <w:pPr>
      <w:tabs>
        <w:tab w:val="clear" w:pos="680"/>
      </w:tabs>
      <w:spacing w:before="60" w:after="60"/>
    </w:pPr>
  </w:style>
  <w:style w:type="paragraph" w:customStyle="1" w:styleId="SubHeading2">
    <w:name w:val="SubHeading2"/>
    <w:basedOn w:val="HeadingBase"/>
    <w:rsid w:val="00384220"/>
    <w:pPr>
      <w:spacing w:before="240" w:after="60"/>
    </w:pPr>
    <w:rPr>
      <w:sz w:val="20"/>
    </w:rPr>
  </w:style>
  <w:style w:type="paragraph" w:customStyle="1" w:styleId="SubHeading1">
    <w:name w:val="SubHeading1"/>
    <w:basedOn w:val="HeadingBase"/>
    <w:rsid w:val="00384220"/>
    <w:pPr>
      <w:spacing w:before="240" w:after="60"/>
    </w:pPr>
    <w:rPr>
      <w:color w:val="918585"/>
      <w:sz w:val="22"/>
    </w:rPr>
  </w:style>
  <w:style w:type="paragraph" w:customStyle="1" w:styleId="SideHeading">
    <w:name w:val="Side Heading"/>
    <w:basedOn w:val="HeadingBase"/>
    <w:rsid w:val="003842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4220"/>
    <w:pPr>
      <w:numPr>
        <w:numId w:val="12"/>
      </w:numPr>
    </w:pPr>
  </w:style>
  <w:style w:type="paragraph" w:styleId="PlainText">
    <w:name w:val="Plain Text"/>
    <w:basedOn w:val="Normal"/>
    <w:link w:val="PlainTextChar"/>
    <w:rsid w:val="00384220"/>
    <w:rPr>
      <w:sz w:val="20"/>
    </w:rPr>
  </w:style>
  <w:style w:type="character" w:customStyle="1" w:styleId="PlainTextChar">
    <w:name w:val="Plain Text Char"/>
    <w:basedOn w:val="DefaultParagraphFont"/>
    <w:link w:val="PlainText"/>
    <w:rsid w:val="00384220"/>
    <w:rPr>
      <w:rFonts w:ascii="Courier New" w:eastAsia="Times New Roman" w:hAnsi="Courier New" w:cs="Times New Roman"/>
      <w:sz w:val="20"/>
      <w:szCs w:val="20"/>
      <w:lang w:eastAsia="en-US"/>
    </w:rPr>
  </w:style>
  <w:style w:type="character" w:customStyle="1" w:styleId="MenuOption">
    <w:name w:val="Menu Option"/>
    <w:basedOn w:val="DefaultParagraphFont"/>
    <w:rsid w:val="00384220"/>
    <w:rPr>
      <w:b/>
      <w:smallCaps/>
    </w:rPr>
  </w:style>
  <w:style w:type="paragraph" w:customStyle="1" w:styleId="TableListNumber">
    <w:name w:val="Table List Number"/>
    <w:basedOn w:val="ListNumber"/>
    <w:rsid w:val="00384220"/>
    <w:pPr>
      <w:numPr>
        <w:numId w:val="0"/>
      </w:numPr>
    </w:pPr>
  </w:style>
  <w:style w:type="paragraph" w:styleId="TOC4">
    <w:name w:val="toc 4"/>
    <w:basedOn w:val="TOCBase"/>
    <w:next w:val="Normal"/>
    <w:semiHidden/>
    <w:rsid w:val="00384220"/>
    <w:pPr>
      <w:tabs>
        <w:tab w:val="right" w:leader="dot" w:pos="9071"/>
      </w:tabs>
      <w:ind w:left="1701"/>
    </w:pPr>
  </w:style>
  <w:style w:type="paragraph" w:customStyle="1" w:styleId="ListAlpha">
    <w:name w:val="List Alpha"/>
    <w:basedOn w:val="List"/>
    <w:rsid w:val="00384220"/>
    <w:pPr>
      <w:numPr>
        <w:numId w:val="9"/>
      </w:numPr>
    </w:pPr>
  </w:style>
  <w:style w:type="paragraph" w:customStyle="1" w:styleId="ListAlpha2">
    <w:name w:val="List Alpha 2"/>
    <w:basedOn w:val="List2"/>
    <w:rsid w:val="00384220"/>
    <w:pPr>
      <w:numPr>
        <w:numId w:val="8"/>
      </w:numPr>
    </w:pPr>
  </w:style>
  <w:style w:type="paragraph" w:styleId="List2">
    <w:name w:val="List 2"/>
    <w:basedOn w:val="BodyText"/>
    <w:rsid w:val="00384220"/>
    <w:pPr>
      <w:tabs>
        <w:tab w:val="left" w:pos="680"/>
      </w:tabs>
      <w:spacing w:before="60" w:after="60"/>
      <w:ind w:left="680" w:hanging="340"/>
    </w:pPr>
  </w:style>
  <w:style w:type="paragraph" w:styleId="List3">
    <w:name w:val="List 3"/>
    <w:basedOn w:val="BodyText"/>
    <w:rsid w:val="00384220"/>
    <w:pPr>
      <w:tabs>
        <w:tab w:val="left" w:pos="1021"/>
      </w:tabs>
      <w:spacing w:before="60" w:after="60"/>
      <w:ind w:left="1020" w:hanging="340"/>
    </w:pPr>
  </w:style>
  <w:style w:type="paragraph" w:styleId="List4">
    <w:name w:val="List 4"/>
    <w:basedOn w:val="BodyText"/>
    <w:rsid w:val="00384220"/>
    <w:pPr>
      <w:tabs>
        <w:tab w:val="left" w:pos="1361"/>
      </w:tabs>
      <w:spacing w:before="60" w:after="60"/>
      <w:ind w:left="1361" w:hanging="340"/>
    </w:pPr>
  </w:style>
  <w:style w:type="paragraph" w:styleId="List5">
    <w:name w:val="List 5"/>
    <w:basedOn w:val="BodyText"/>
    <w:rsid w:val="00384220"/>
    <w:pPr>
      <w:tabs>
        <w:tab w:val="left" w:pos="1701"/>
      </w:tabs>
      <w:spacing w:before="60" w:after="60"/>
      <w:ind w:left="1701" w:hanging="340"/>
    </w:pPr>
  </w:style>
  <w:style w:type="paragraph" w:styleId="ListBullet3">
    <w:name w:val="List Bullet 3"/>
    <w:basedOn w:val="List3"/>
    <w:rsid w:val="00384220"/>
    <w:pPr>
      <w:numPr>
        <w:numId w:val="15"/>
      </w:numPr>
      <w:tabs>
        <w:tab w:val="clear" w:pos="1021"/>
      </w:tabs>
      <w:ind w:left="1037" w:hanging="357"/>
    </w:pPr>
  </w:style>
  <w:style w:type="paragraph" w:styleId="ListBullet4">
    <w:name w:val="List Bullet 4"/>
    <w:basedOn w:val="List4"/>
    <w:rsid w:val="00384220"/>
    <w:pPr>
      <w:numPr>
        <w:numId w:val="3"/>
      </w:numPr>
      <w:tabs>
        <w:tab w:val="clear" w:pos="1361"/>
      </w:tabs>
    </w:pPr>
  </w:style>
  <w:style w:type="paragraph" w:styleId="ListBullet5">
    <w:name w:val="List Bullet 5"/>
    <w:basedOn w:val="List5"/>
    <w:rsid w:val="00384220"/>
    <w:pPr>
      <w:numPr>
        <w:numId w:val="4"/>
      </w:numPr>
    </w:pPr>
  </w:style>
  <w:style w:type="paragraph" w:styleId="ListContinue2">
    <w:name w:val="List Continue 2"/>
    <w:basedOn w:val="List2"/>
    <w:rsid w:val="00384220"/>
    <w:pPr>
      <w:ind w:firstLine="0"/>
    </w:pPr>
  </w:style>
  <w:style w:type="paragraph" w:styleId="ListContinue3">
    <w:name w:val="List Continue 3"/>
    <w:basedOn w:val="List3"/>
    <w:rsid w:val="00384220"/>
    <w:pPr>
      <w:ind w:left="1021" w:firstLine="0"/>
    </w:pPr>
  </w:style>
  <w:style w:type="paragraph" w:styleId="ListContinue4">
    <w:name w:val="List Continue 4"/>
    <w:basedOn w:val="List4"/>
    <w:rsid w:val="00384220"/>
    <w:pPr>
      <w:ind w:firstLine="0"/>
    </w:pPr>
  </w:style>
  <w:style w:type="paragraph" w:styleId="ListContinue5">
    <w:name w:val="List Continue 5"/>
    <w:basedOn w:val="List5"/>
    <w:rsid w:val="00384220"/>
    <w:pPr>
      <w:ind w:firstLine="0"/>
    </w:pPr>
  </w:style>
  <w:style w:type="paragraph" w:styleId="ListNumber3">
    <w:name w:val="List Number 3"/>
    <w:basedOn w:val="List3"/>
    <w:rsid w:val="00384220"/>
    <w:pPr>
      <w:numPr>
        <w:numId w:val="5"/>
      </w:numPr>
    </w:pPr>
  </w:style>
  <w:style w:type="paragraph" w:styleId="ListNumber4">
    <w:name w:val="List Number 4"/>
    <w:basedOn w:val="List4"/>
    <w:rsid w:val="00384220"/>
    <w:pPr>
      <w:numPr>
        <w:numId w:val="6"/>
      </w:numPr>
    </w:pPr>
  </w:style>
  <w:style w:type="paragraph" w:styleId="ListNumber5">
    <w:name w:val="List Number 5"/>
    <w:basedOn w:val="List5"/>
    <w:rsid w:val="00384220"/>
    <w:pPr>
      <w:numPr>
        <w:numId w:val="7"/>
      </w:numPr>
    </w:pPr>
  </w:style>
  <w:style w:type="paragraph" w:styleId="BlockText">
    <w:name w:val="Block Text"/>
    <w:basedOn w:val="Normal"/>
    <w:rsid w:val="00384220"/>
    <w:pPr>
      <w:spacing w:after="120"/>
      <w:ind w:left="1440" w:right="1440"/>
    </w:pPr>
  </w:style>
  <w:style w:type="character" w:customStyle="1" w:styleId="Subscript">
    <w:name w:val="Subscript"/>
    <w:basedOn w:val="DefaultParagraphFont"/>
    <w:rsid w:val="00384220"/>
    <w:rPr>
      <w:sz w:val="16"/>
      <w:vertAlign w:val="subscript"/>
    </w:rPr>
  </w:style>
  <w:style w:type="character" w:customStyle="1" w:styleId="Superscript">
    <w:name w:val="Superscript"/>
    <w:basedOn w:val="DefaultParagraphFont"/>
    <w:rsid w:val="00384220"/>
    <w:rPr>
      <w:sz w:val="16"/>
      <w:vertAlign w:val="superscript"/>
    </w:rPr>
  </w:style>
  <w:style w:type="character" w:customStyle="1" w:styleId="Symbols">
    <w:name w:val="Symbols"/>
    <w:basedOn w:val="DefaultParagraphFont"/>
    <w:rsid w:val="00384220"/>
    <w:rPr>
      <w:rFonts w:ascii="Symbol" w:hAnsi="Symbol"/>
    </w:rPr>
  </w:style>
  <w:style w:type="character" w:customStyle="1" w:styleId="MenuOptions">
    <w:name w:val="Menu Options"/>
    <w:basedOn w:val="DefaultParagraphFont"/>
    <w:rsid w:val="00384220"/>
    <w:rPr>
      <w:rFonts w:ascii="Arial Narrow" w:hAnsi="Arial Narrow"/>
      <w:smallCaps/>
    </w:rPr>
  </w:style>
  <w:style w:type="character" w:customStyle="1" w:styleId="Buttons">
    <w:name w:val="Buttons"/>
    <w:basedOn w:val="DefaultParagraphFont"/>
    <w:rsid w:val="00384220"/>
    <w:rPr>
      <w:b/>
    </w:rPr>
  </w:style>
  <w:style w:type="character" w:customStyle="1" w:styleId="Underlined">
    <w:name w:val="Underlined"/>
    <w:basedOn w:val="DefaultParagraphFont"/>
    <w:rsid w:val="00384220"/>
    <w:rPr>
      <w:u w:val="single"/>
    </w:rPr>
  </w:style>
  <w:style w:type="paragraph" w:customStyle="1" w:styleId="TableBodyTextRight">
    <w:name w:val="Table Body Text Right"/>
    <w:basedOn w:val="TableBodyText"/>
    <w:rsid w:val="00384220"/>
    <w:pPr>
      <w:widowControl w:val="0"/>
      <w:autoSpaceDE w:val="0"/>
      <w:autoSpaceDN w:val="0"/>
      <w:adjustRightInd w:val="0"/>
      <w:jc w:val="right"/>
    </w:pPr>
    <w:rPr>
      <w:rFonts w:cs="Arial"/>
      <w:szCs w:val="18"/>
    </w:rPr>
  </w:style>
  <w:style w:type="paragraph" w:customStyle="1" w:styleId="CopyrightText">
    <w:name w:val="Copyright Text"/>
    <w:basedOn w:val="BodyText"/>
    <w:rsid w:val="00384220"/>
    <w:rPr>
      <w:sz w:val="18"/>
    </w:rPr>
  </w:style>
  <w:style w:type="paragraph" w:customStyle="1" w:styleId="BodySmallRight">
    <w:name w:val="Body Small Right"/>
    <w:basedOn w:val="BodyTextRight"/>
    <w:rsid w:val="00384220"/>
    <w:rPr>
      <w:sz w:val="18"/>
      <w:szCs w:val="18"/>
    </w:rPr>
  </w:style>
  <w:style w:type="paragraph" w:customStyle="1" w:styleId="MarginEdition">
    <w:name w:val="Margin Edition"/>
    <w:basedOn w:val="MarginNote"/>
    <w:rsid w:val="00384220"/>
    <w:pPr>
      <w:spacing w:before="0" w:after="0"/>
    </w:pPr>
    <w:rPr>
      <w:rFonts w:ascii="Times New Roman" w:hAnsi="Times New Roman"/>
      <w:color w:val="999999"/>
    </w:rPr>
  </w:style>
  <w:style w:type="paragraph" w:customStyle="1" w:styleId="Spacer">
    <w:name w:val="Spacer"/>
    <w:basedOn w:val="Normal"/>
    <w:rsid w:val="00384220"/>
    <w:rPr>
      <w:sz w:val="2"/>
      <w:szCs w:val="2"/>
    </w:rPr>
  </w:style>
  <w:style w:type="character" w:customStyle="1" w:styleId="Small">
    <w:name w:val="Small"/>
    <w:basedOn w:val="DefaultParagraphFont"/>
    <w:rsid w:val="00384220"/>
    <w:rPr>
      <w:sz w:val="16"/>
    </w:rPr>
  </w:style>
  <w:style w:type="paragraph" w:customStyle="1" w:styleId="WideTable">
    <w:name w:val="Wide Table"/>
    <w:basedOn w:val="Normal"/>
    <w:rsid w:val="00384220"/>
    <w:pPr>
      <w:ind w:left="-1418"/>
    </w:pPr>
    <w:rPr>
      <w:sz w:val="2"/>
      <w:szCs w:val="2"/>
    </w:rPr>
  </w:style>
  <w:style w:type="character" w:styleId="PageNumber">
    <w:name w:val="page number"/>
    <w:basedOn w:val="DefaultParagraphFont"/>
    <w:rsid w:val="00384220"/>
  </w:style>
  <w:style w:type="paragraph" w:styleId="Quote">
    <w:name w:val="Quote"/>
    <w:basedOn w:val="Heading1"/>
    <w:link w:val="QuoteChar"/>
    <w:qFormat/>
    <w:rsid w:val="00384220"/>
    <w:rPr>
      <w:b w:val="0"/>
      <w:sz w:val="72"/>
      <w:szCs w:val="72"/>
      <w:lang w:val="en-NZ"/>
    </w:rPr>
  </w:style>
  <w:style w:type="character" w:customStyle="1" w:styleId="QuoteChar">
    <w:name w:val="Quote Char"/>
    <w:basedOn w:val="DefaultParagraphFont"/>
    <w:link w:val="Quote"/>
    <w:rsid w:val="003842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4220"/>
    <w:pPr>
      <w:pageBreakBefore/>
    </w:pPr>
  </w:style>
  <w:style w:type="paragraph" w:customStyle="1" w:styleId="Border">
    <w:name w:val="Border"/>
    <w:basedOn w:val="Normal"/>
    <w:qFormat/>
    <w:rsid w:val="003842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4220"/>
    <w:rPr>
      <w:b/>
      <w:bCs/>
      <w:i/>
      <w:iCs/>
      <w:color w:val="auto"/>
    </w:rPr>
  </w:style>
  <w:style w:type="paragraph" w:styleId="IntenseQuote">
    <w:name w:val="Intense Quote"/>
    <w:basedOn w:val="Normal"/>
    <w:next w:val="Normal"/>
    <w:link w:val="IntenseQuoteChar"/>
    <w:uiPriority w:val="30"/>
    <w:qFormat/>
    <w:rsid w:val="003842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42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4220"/>
    <w:rPr>
      <w:smallCaps/>
      <w:color w:val="auto"/>
      <w:u w:val="single"/>
    </w:rPr>
  </w:style>
  <w:style w:type="character" w:styleId="IntenseReference">
    <w:name w:val="Intense Reference"/>
    <w:basedOn w:val="DefaultParagraphFont"/>
    <w:uiPriority w:val="32"/>
    <w:qFormat/>
    <w:rsid w:val="00384220"/>
    <w:rPr>
      <w:b/>
      <w:bCs/>
      <w:smallCaps/>
      <w:color w:val="auto"/>
      <w:spacing w:val="5"/>
      <w:u w:val="single"/>
    </w:rPr>
  </w:style>
  <w:style w:type="paragraph" w:customStyle="1" w:styleId="2ColumnHeading">
    <w:name w:val="2Column Heading"/>
    <w:basedOn w:val="BodyText"/>
    <w:qFormat/>
    <w:rsid w:val="00384220"/>
    <w:pPr>
      <w:spacing w:after="60"/>
      <w:ind w:left="-2268"/>
    </w:pPr>
    <w:rPr>
      <w:b/>
    </w:rPr>
  </w:style>
  <w:style w:type="paragraph" w:customStyle="1" w:styleId="Heading1TOC">
    <w:name w:val="Heading1 TOC"/>
    <w:basedOn w:val="Normal"/>
    <w:qFormat/>
    <w:rsid w:val="00384220"/>
    <w:pPr>
      <w:spacing w:before="240" w:after="120"/>
    </w:pPr>
    <w:rPr>
      <w:rFonts w:ascii="Times New Roman" w:hAnsi="Times New Roman"/>
      <w:b/>
      <w:sz w:val="32"/>
    </w:rPr>
  </w:style>
  <w:style w:type="paragraph" w:customStyle="1" w:styleId="Heading2TOC">
    <w:name w:val="Heading2 TOC"/>
    <w:basedOn w:val="Normal"/>
    <w:qFormat/>
    <w:rsid w:val="00384220"/>
    <w:pPr>
      <w:spacing w:before="240" w:after="60"/>
    </w:pPr>
    <w:rPr>
      <w:rFonts w:ascii="Times New Roman" w:hAnsi="Times New Roman"/>
      <w:b/>
      <w:sz w:val="28"/>
    </w:rPr>
  </w:style>
  <w:style w:type="character" w:customStyle="1" w:styleId="Underline">
    <w:name w:val="Underline"/>
    <w:basedOn w:val="DefaultParagraphFont"/>
    <w:qFormat/>
    <w:rsid w:val="00384220"/>
    <w:rPr>
      <w:u w:val="single"/>
    </w:rPr>
  </w:style>
  <w:style w:type="character" w:customStyle="1" w:styleId="BoldandItalics">
    <w:name w:val="Bold and Italics"/>
    <w:qFormat/>
    <w:rsid w:val="00384220"/>
    <w:rPr>
      <w:b/>
      <w:i/>
      <w:u w:val="none"/>
    </w:rPr>
  </w:style>
  <w:style w:type="paragraph" w:styleId="BalloonText">
    <w:name w:val="Balloon Text"/>
    <w:basedOn w:val="Normal"/>
    <w:link w:val="BalloonTextChar"/>
    <w:rsid w:val="00384220"/>
    <w:rPr>
      <w:rFonts w:ascii="Tahoma" w:hAnsi="Tahoma" w:cs="Tahoma"/>
      <w:sz w:val="16"/>
      <w:szCs w:val="16"/>
    </w:rPr>
  </w:style>
  <w:style w:type="character" w:customStyle="1" w:styleId="BalloonTextChar">
    <w:name w:val="Balloon Text Char"/>
    <w:basedOn w:val="DefaultParagraphFont"/>
    <w:link w:val="BalloonText"/>
    <w:rsid w:val="003842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42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842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4220"/>
    <w:rPr>
      <w:b/>
      <w:color w:val="660033"/>
      <w:spacing w:val="0"/>
    </w:rPr>
  </w:style>
  <w:style w:type="paragraph" w:customStyle="1" w:styleId="Nameditemlist">
    <w:name w:val="Named item list"/>
    <w:basedOn w:val="BodyText"/>
    <w:qFormat/>
    <w:rsid w:val="0038422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886</Words>
  <Characters>5704</Characters>
  <Application>Microsoft Office Word</Application>
  <DocSecurity>0</DocSecurity>
  <Lines>125</Lines>
  <Paragraphs>79</Paragraphs>
  <ScaleCrop>false</ScaleCrop>
  <Company>Author-it Software Corporation Ltd.</Company>
  <LinksUpToDate>false</LinksUpToDate>
  <CharactersWithSpaces>6597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PMC553070 Design and construct moulds for fibrous plaster products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2016-06-22T08:36:00Z</dcterms:created>
  <dcterms:modified xsi:type="dcterms:W3CDTF">2016-06-22T08:36:00Z</dcterms:modified>
</cp:coreProperties>
</file>