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283" w:rsidP="003222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PMC553040 Set up and optimise glass forming process</w:t>
      </w:r>
      <w:r>
        <w:fldChar w:fldCharType="end"/>
      </w:r>
    </w:p>
    <w:p w:rsidR="00322283" w:rsidP="00322283">
      <w:pPr>
        <w:pStyle w:val="Version"/>
        <w:sectPr w:rsidSect="004F78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8BC" w:rsidP="004F78BC">
      <w:pPr>
        <w:pStyle w:val="SuperHeading"/>
      </w:pPr>
      <w:r w:rsidRPr="004F78BC">
        <w:t>PMC553040 Set up and optimise glass forming process</w:t>
      </w:r>
    </w:p>
    <w:p w:rsidR="00000000" w:rsidRPr="004F78BC" w:rsidP="004F78BC">
      <w:pPr>
        <w:pStyle w:val="Heading1"/>
      </w:pPr>
      <w:bookmarkStart w:id="1" w:name="O_929003"/>
      <w:bookmarkEnd w:id="1"/>
      <w:r w:rsidRPr="004F78BC">
        <w:t>Modification History</w:t>
      </w:r>
    </w:p>
    <w:p w:rsidR="00000000" w:rsidRPr="004F78BC" w:rsidP="004F78BC">
      <w:pPr>
        <w:pStyle w:val="BodyText"/>
      </w:pPr>
      <w:r w:rsidRPr="004F78BC">
        <w:t>Release 1. Supersedes and is equivalent to PMC553040C Set up and optimise glass forming process</w:t>
      </w:r>
    </w:p>
    <w:p w:rsidR="00000000" w:rsidRPr="004F78BC" w:rsidP="004F78BC">
      <w:pPr>
        <w:pStyle w:val="AllowPageBreak"/>
      </w:pPr>
    </w:p>
    <w:p w:rsidR="00000000" w:rsidRPr="004F78BC" w:rsidP="004F78BC">
      <w:pPr>
        <w:pStyle w:val="Heading1"/>
      </w:pPr>
      <w:bookmarkStart w:id="2" w:name="O_929011"/>
      <w:bookmarkEnd w:id="2"/>
      <w:r w:rsidRPr="004F78BC">
        <w:t>Application</w:t>
      </w:r>
    </w:p>
    <w:p w:rsidR="00000000" w:rsidRPr="004F78BC" w:rsidP="004F78BC">
      <w:pPr>
        <w:pStyle w:val="BodyText"/>
      </w:pPr>
      <w:r w:rsidRPr="004F78BC">
        <w:t>This unit of competency covers the skills and knowledge required to set up and optimise a glass formin</w:t>
      </w:r>
      <w:r w:rsidRPr="004F78BC">
        <w:t>g process. It applies to forming of glass as typically used in production of flat glass, glass containers and glass fibre products.</w:t>
      </w:r>
    </w:p>
    <w:p w:rsidR="00000000" w:rsidRPr="004F78BC" w:rsidP="004F78BC">
      <w:pPr>
        <w:pStyle w:val="BodyText"/>
      </w:pPr>
    </w:p>
    <w:p w:rsidR="00000000" w:rsidRPr="004F78BC" w:rsidP="004F78BC">
      <w:pPr>
        <w:pStyle w:val="BodyText"/>
      </w:pPr>
      <w:r w:rsidRPr="004F78BC">
        <w:t>This unit of competency applies to experienced operators, leading hands, supervisors or those in similar roles who are requ</w:t>
      </w:r>
      <w:r w:rsidRPr="004F78BC">
        <w:t xml:space="preserve">ired to perform shutdown and isolation procedures, prepare and set up equipment, perform changeovers, make adjustments to optimise process, remedy faults/non-conformity and solve problems within area of responsibility.   </w:t>
      </w:r>
    </w:p>
    <w:p w:rsidR="00000000" w:rsidRPr="004F78BC" w:rsidP="004F78BC">
      <w:pPr>
        <w:pStyle w:val="BodyText"/>
      </w:pPr>
    </w:p>
    <w:p w:rsidR="00000000" w:rsidRPr="004F78BC" w:rsidP="004F78BC">
      <w:pPr>
        <w:pStyle w:val="BodyText"/>
      </w:pPr>
      <w:r w:rsidRPr="004F78BC">
        <w:t>This unit of competency applies t</w:t>
      </w:r>
      <w:r w:rsidRPr="004F78BC">
        <w:t>o an experienced operator demonstrating theoretical and technical knowledge and well developed skills in situations that require some discretion and judgement. The experienced operator may work alone or as a member of a team or group and will work in liais</w:t>
      </w:r>
      <w:r w:rsidRPr="004F78BC">
        <w:t>on with other shift team members, team leader and supervisor, as appropriate.</w:t>
      </w:r>
    </w:p>
    <w:p w:rsidR="00000000" w:rsidRPr="004F78BC" w:rsidP="004F78BC">
      <w:pPr>
        <w:pStyle w:val="BodyText"/>
      </w:pPr>
    </w:p>
    <w:p w:rsidR="00000000" w:rsidRPr="004F78BC" w:rsidP="004F78BC">
      <w:pPr>
        <w:pStyle w:val="BodyText"/>
      </w:pPr>
      <w:r w:rsidRPr="004F78BC">
        <w:t>No licensing, legislative or certification requirements apply to this unit at the time of publication.</w:t>
      </w:r>
    </w:p>
    <w:p w:rsidR="00000000" w:rsidRPr="004F78BC" w:rsidP="004F78BC">
      <w:pPr>
        <w:pStyle w:val="AllowPageBreak"/>
      </w:pPr>
    </w:p>
    <w:p w:rsidR="00000000" w:rsidRPr="004F78BC" w:rsidP="004F78BC">
      <w:pPr>
        <w:pStyle w:val="Heading1"/>
      </w:pPr>
      <w:bookmarkStart w:id="3" w:name="O_929010"/>
      <w:bookmarkEnd w:id="3"/>
      <w:r w:rsidRPr="004F78BC">
        <w:t>Pre-requisite Unit</w:t>
      </w:r>
    </w:p>
    <w:p w:rsidR="00000000" w:rsidRPr="004F78BC" w:rsidP="004F78BC">
      <w:pPr>
        <w:pStyle w:val="BodyText"/>
      </w:pPr>
      <w:r w:rsidRPr="004F78BC">
        <w:t>Nil</w:t>
      </w:r>
    </w:p>
    <w:p w:rsidR="00000000" w:rsidRPr="004F78BC" w:rsidP="004F78BC">
      <w:pPr>
        <w:pStyle w:val="AllowPageBreak"/>
      </w:pPr>
    </w:p>
    <w:p w:rsidR="00000000" w:rsidRPr="004F78BC" w:rsidP="004F78BC">
      <w:pPr>
        <w:pStyle w:val="Heading1"/>
      </w:pPr>
      <w:bookmarkStart w:id="4" w:name="O_929009"/>
      <w:bookmarkEnd w:id="4"/>
      <w:r w:rsidRPr="004F78BC">
        <w:t>Competency Field</w:t>
      </w:r>
    </w:p>
    <w:p w:rsidR="00000000" w:rsidRPr="004F78BC" w:rsidP="004F78BC">
      <w:pPr>
        <w:pStyle w:val="BodyText"/>
      </w:pPr>
      <w:r w:rsidRPr="004F78BC">
        <w:t>Operations</w:t>
      </w:r>
    </w:p>
    <w:p w:rsidR="00000000" w:rsidRPr="004F78BC" w:rsidP="004F78BC">
      <w:pPr>
        <w:pStyle w:val="AllowPageBreak"/>
      </w:pPr>
    </w:p>
    <w:p w:rsidR="00000000" w:rsidRPr="004F78BC" w:rsidP="004F78BC">
      <w:pPr>
        <w:pStyle w:val="Heading1"/>
      </w:pPr>
      <w:bookmarkStart w:id="5" w:name="O_929008"/>
      <w:bookmarkEnd w:id="5"/>
      <w:r w:rsidRPr="004F78BC">
        <w:t>Unit Sector</w:t>
      </w:r>
    </w:p>
    <w:p w:rsidR="00000000" w:rsidRPr="004F78BC" w:rsidP="004F78BC">
      <w:pPr>
        <w:pStyle w:val="BodyText"/>
      </w:pPr>
      <w:r w:rsidRPr="004F78BC">
        <w:t>Not applicable</w:t>
      </w:r>
    </w:p>
    <w:p w:rsidR="00000000" w:rsidRPr="004F78BC" w:rsidP="004F78BC">
      <w:pPr>
        <w:pStyle w:val="AllowPageBreak"/>
      </w:pPr>
    </w:p>
    <w:p w:rsidR="00000000" w:rsidRPr="004F78BC" w:rsidP="004F78BC">
      <w:pPr>
        <w:pStyle w:val="Heading1"/>
      </w:pPr>
      <w:bookmarkStart w:id="6" w:name="O_929007"/>
      <w:bookmarkEnd w:id="6"/>
      <w:r w:rsidRPr="004F78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Performance criteria describe the performance needed to demonstrate achievement of the element.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rPr>
                <w:rStyle w:val="SpecialBold"/>
              </w:rPr>
              <w:t>Prepare for equipment installation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Determine the product to be manufactured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Ensure that the equipment change parts, ancillaries and fixtures are available as required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Perform pre-instalment equipment preparation according to procedures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Ensure that the equipment is in a safe condition for use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rPr>
                <w:rStyle w:val="SpecialBold"/>
              </w:rPr>
              <w:t>Remove current equipment and/or tooling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 xml:space="preserve">Identify and implement all safety and emergency procedures 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Shut down equipment in accordance with procedures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Isolate equipment in accordance with procedures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Remove ancillary equipment in accordance with procedures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Complete records and logs for removal of current equipment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rPr>
                <w:rStyle w:val="SpecialBold"/>
              </w:rPr>
              <w:t>Install and set up new equipment and/or tooling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Perform required checks and tests prior to installation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Identify any faults in equipment/tooling and take appropriate action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Install and set up appropriate ancillary equipment in accordance with procedures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Set up equipment/tooling as required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Monitor and adjust until production is as required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rPr>
                <w:rStyle w:val="SpecialBold"/>
              </w:rPr>
              <w:t xml:space="preserve">Monitor, interpret data and adjust </w:t>
            </w:r>
            <w:r w:rsidRPr="004F78BC">
              <w:rPr>
                <w:rStyle w:val="SpecialBold"/>
              </w:rPr>
              <w:t>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 xml:space="preserve">Monitor process data 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Ensure forming equipment start-up function complies with work instructions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Operate glass forming equipment in accordance with procedures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Monitor plant and process and deduce conditions of materials in process and products being made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Take appropriate action to improve process operation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Check that process operation has improved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Monitor and adjust until production is as required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4.8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4.9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4.10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rPr>
                <w:rStyle w:val="SpecialBold"/>
              </w:rPr>
              <w:t>Sample, test and record product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Sample as required by the product and in line with enterprise requirements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Complete appropriate test to enterprise and client requirements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Identify variations from process parameters and take appropriate action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Measure/graph and record operating parameters, according to enterprise requirements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 xml:space="preserve">Record test results as required by procedures 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rPr>
                <w:rStyle w:val="SpecialBold"/>
              </w:rPr>
              <w:t>Rectify equipment and quality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Identify the range of equipment and quality faults that can occur during the operation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Diagnose possible causes of equipment and quality faults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Rectify cause of equipment failure and quality faults by established enterprise procedures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Identify and rectify equipment failure causes in accordance with established enterprise procedures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Ensure appropriate records and logs of equipment operations are maintained to meet enterprise requirements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Identify non-routine problems and report to designated person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rPr>
                <w:rStyle w:val="SpecialBold"/>
              </w:rPr>
              <w:t>Shut down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Shut down equipment in accordance with procedures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Complete appropriate records and logs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Shut down equipment in an emergency situation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rPr>
                <w:rStyle w:val="SpecialBold"/>
              </w:rPr>
              <w:t>Prepare equipment for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Isolate equipment in accordance with work instructions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Make sure area is clear and safe for maintenance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Complete all records and logs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>9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9.1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Identify hazards from the job to be done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9.2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Identify other hazards in the work area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9.3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Assess the risks arising from those hazards</w:t>
            </w:r>
          </w:p>
        </w:tc>
      </w:tr>
      <w:tr w:rsidTr="004F7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9.4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>Implement measures to control those risks in line with procedures</w:t>
            </w:r>
          </w:p>
        </w:tc>
      </w:tr>
    </w:tbl>
    <w:p w:rsidR="00000000" w:rsidRPr="004F78BC" w:rsidP="004F78BC">
      <w:pPr>
        <w:pStyle w:val="BodyText"/>
      </w:pPr>
    </w:p>
    <w:p w:rsidR="00000000" w:rsidRPr="004F78BC" w:rsidP="004F78BC">
      <w:pPr>
        <w:pStyle w:val="AllowPageBreak"/>
      </w:pPr>
    </w:p>
    <w:p w:rsidR="00000000" w:rsidRPr="004F78BC" w:rsidP="004F78BC">
      <w:pPr>
        <w:pStyle w:val="Heading1"/>
      </w:pPr>
      <w:bookmarkStart w:id="7" w:name="O_929006"/>
      <w:bookmarkEnd w:id="7"/>
      <w:r w:rsidRPr="004F78BC">
        <w:t>Foundation Skills</w:t>
      </w:r>
    </w:p>
    <w:p w:rsidR="00000000" w:rsidRPr="004F78BC" w:rsidP="004F78BC">
      <w:pPr>
        <w:pStyle w:val="BodyText"/>
      </w:pPr>
      <w:r w:rsidRPr="004F78BC">
        <w:t>This section describes those required skills (language, literacy and numeracy) that are essential to performance.</w:t>
      </w:r>
    </w:p>
    <w:p w:rsidR="00000000" w:rsidRPr="004F78BC" w:rsidP="004F78BC">
      <w:pPr>
        <w:pStyle w:val="BodyText"/>
      </w:pPr>
    </w:p>
    <w:p w:rsidR="00000000" w:rsidRPr="004F78BC" w:rsidP="004F78BC">
      <w:pPr>
        <w:pStyle w:val="BodyText"/>
      </w:pPr>
      <w:r w:rsidRPr="004F78BC">
        <w:t>Foundation skills essential to per</w:t>
      </w:r>
      <w:r w:rsidRPr="004F78BC">
        <w:t>formance are explicit in the performance criteria of this unit of competency.</w:t>
      </w:r>
    </w:p>
    <w:p w:rsidR="00000000" w:rsidRPr="004F78BC" w:rsidP="004F78BC">
      <w:pPr>
        <w:pStyle w:val="AllowPageBreak"/>
      </w:pPr>
    </w:p>
    <w:p w:rsidR="00000000" w:rsidRPr="004F78BC" w:rsidP="004F78BC">
      <w:pPr>
        <w:pStyle w:val="Heading1"/>
      </w:pPr>
      <w:bookmarkStart w:id="8" w:name="O_929005"/>
      <w:bookmarkEnd w:id="8"/>
      <w:r w:rsidRPr="004F78B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222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t>This field allows for different work environments and conditions that may affect performance. Essential operating conditions that may be pres</w:t>
            </w:r>
            <w:r w:rsidRPr="004F78BC">
              <w:t>ent (depending on the work situation, needs of the candidate, accessibility of the item, and local industry and regional contexts) are included.</w:t>
            </w:r>
          </w:p>
        </w:tc>
      </w:tr>
      <w:tr w:rsidTr="003222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rPr>
                <w:rStyle w:val="SpecialBold"/>
              </w:rPr>
              <w:t>Regulatory framework</w:t>
            </w:r>
            <w:r w:rsidRPr="004F78BC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 xml:space="preserve">The latest version of all legislation, regulations, industry codes of practice </w:t>
            </w:r>
            <w:r w:rsidRPr="004F78BC">
              <w:t>and Australian/international standards, or the version specified by the local regulatory authority, must be used.</w:t>
            </w:r>
          </w:p>
          <w:p w:rsidR="00000000" w:rsidRPr="004F78BC" w:rsidP="004F78BC">
            <w:pPr>
              <w:pStyle w:val="BodyText"/>
            </w:pPr>
          </w:p>
          <w:p w:rsidR="00000000" w:rsidRPr="004F78BC" w:rsidP="004F78BC">
            <w:pPr>
              <w:pStyle w:val="BodyText"/>
            </w:pPr>
            <w:r w:rsidRPr="004F78BC">
              <w:t>Applicable legislation, regulations, standards and codes of practice include:</w:t>
            </w:r>
          </w:p>
          <w:p w:rsidR="00000000" w:rsidRPr="004F78BC" w:rsidP="004F78BC">
            <w:pPr>
              <w:pStyle w:val="ListBullet"/>
            </w:pPr>
            <w:r w:rsidRPr="004F78BC">
              <w:t>health, safety and environmental (HSE) legislation, regulation</w:t>
            </w:r>
            <w:r w:rsidRPr="004F78BC">
              <w:t>s and codes of practice relevant to the workplace, equipment and production processes and hazardous materials</w:t>
            </w:r>
          </w:p>
          <w:p w:rsidR="00000000" w:rsidRPr="004F78BC" w:rsidP="004F78BC">
            <w:pPr>
              <w:pStyle w:val="ListBullet"/>
            </w:pPr>
            <w:r w:rsidRPr="004F78BC">
              <w:t xml:space="preserve">Australian/international standards relevant to the materials being used and products being made </w:t>
            </w:r>
          </w:p>
          <w:p w:rsidR="00000000" w:rsidRPr="004F78BC" w:rsidP="004F78BC">
            <w:pPr>
              <w:pStyle w:val="ListBullet"/>
            </w:pPr>
            <w:r w:rsidRPr="004F78BC">
              <w:t>any relevant licence and certification requiremen</w:t>
            </w:r>
            <w:r w:rsidRPr="004F78BC">
              <w:t>ts.</w:t>
            </w:r>
          </w:p>
          <w:p w:rsidR="00000000" w:rsidRPr="004F78BC" w:rsidP="004F78BC">
            <w:pPr>
              <w:pStyle w:val="BodyText"/>
            </w:pPr>
          </w:p>
          <w:p w:rsidR="00000000" w:rsidRPr="004F78BC" w:rsidP="004F78BC">
            <w:pPr>
              <w:pStyle w:val="BodyText"/>
            </w:pPr>
            <w:r w:rsidRPr="004F78BC">
              <w:t>All operations to which this unit applies are subject to stringent HSE requirements, which may be imposed through state/territory or federal legislation, and these must not be compromised at any time. Where there is an apparent conflict between perfor</w:t>
            </w:r>
            <w:r w:rsidRPr="004F78BC">
              <w:t>mance criteria and such requirements the legislative requirements take precedence.</w:t>
            </w:r>
          </w:p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3222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>All operations must be performed in accordance with relevant procedures.</w:t>
            </w:r>
          </w:p>
          <w:p w:rsidR="00000000" w:rsidRPr="004F78BC" w:rsidP="004F78BC">
            <w:pPr>
              <w:pStyle w:val="BodyText"/>
            </w:pPr>
          </w:p>
          <w:p w:rsidR="00000000" w:rsidRPr="004F78BC" w:rsidP="004F78BC">
            <w:pPr>
              <w:pStyle w:val="BodyText"/>
            </w:pPr>
            <w:r w:rsidRPr="004F78BC">
              <w:t>Procedures are written, verbal, visual, computer-based or in some other form, and include one or any combination of:</w:t>
            </w:r>
          </w:p>
          <w:p w:rsidR="00000000" w:rsidRPr="004F78BC" w:rsidP="004F78BC">
            <w:pPr>
              <w:pStyle w:val="ListBullet"/>
            </w:pPr>
            <w:r w:rsidRPr="004F78BC">
              <w:t xml:space="preserve">manufacturer's technical information </w:t>
            </w:r>
          </w:p>
          <w:p w:rsidR="00000000" w:rsidRPr="004F78BC" w:rsidP="004F78BC">
            <w:pPr>
              <w:pStyle w:val="ListBullet"/>
            </w:pPr>
            <w:r w:rsidRPr="004F78BC">
              <w:t>job cards</w:t>
            </w:r>
          </w:p>
          <w:p w:rsidR="00000000" w:rsidRPr="004F78BC" w:rsidP="004F78BC">
            <w:pPr>
              <w:pStyle w:val="ListBullet"/>
            </w:pPr>
            <w:r w:rsidRPr="004F78BC">
              <w:t>drawings</w:t>
            </w:r>
          </w:p>
          <w:p w:rsidR="00000000" w:rsidRPr="004F78BC" w:rsidP="004F78BC">
            <w:pPr>
              <w:pStyle w:val="ListBullet"/>
            </w:pPr>
            <w:r w:rsidRPr="004F78BC">
              <w:t>emergency procedures</w:t>
            </w:r>
          </w:p>
          <w:p w:rsidR="00000000" w:rsidRPr="004F78BC" w:rsidP="004F78BC">
            <w:pPr>
              <w:pStyle w:val="ListBullet"/>
            </w:pPr>
            <w:r w:rsidRPr="004F78BC">
              <w:t>work instructions</w:t>
            </w:r>
          </w:p>
          <w:p w:rsidR="00000000" w:rsidRPr="004F78BC" w:rsidP="004F78BC">
            <w:pPr>
              <w:pStyle w:val="ListBullet"/>
            </w:pPr>
            <w:r w:rsidRPr="004F78BC">
              <w:t>standard operating procedures (SOPs)</w:t>
            </w:r>
          </w:p>
          <w:p w:rsidR="00000000" w:rsidRPr="004F78BC" w:rsidP="004F78BC">
            <w:pPr>
              <w:pStyle w:val="ListBullet"/>
            </w:pPr>
            <w:r w:rsidRPr="004F78BC">
              <w:t xml:space="preserve">safe </w:t>
            </w:r>
            <w:r w:rsidRPr="004F78BC">
              <w:t>work method statements (SWMS)</w:t>
            </w:r>
          </w:p>
          <w:p w:rsidR="00000000" w:rsidRPr="004F78BC" w:rsidP="004F78BC">
            <w:pPr>
              <w:pStyle w:val="ListBullet"/>
            </w:pPr>
            <w:r w:rsidRPr="004F78BC">
              <w:t>formulas/recipes</w:t>
            </w:r>
          </w:p>
          <w:p w:rsidR="00000000" w:rsidRPr="004F78BC" w:rsidP="004F78BC">
            <w:pPr>
              <w:pStyle w:val="ListBullet"/>
            </w:pPr>
            <w:r w:rsidRPr="004F78BC">
              <w:t>batch sheets</w:t>
            </w:r>
          </w:p>
          <w:p w:rsidR="00000000" w:rsidRPr="004F78BC" w:rsidP="004F78BC">
            <w:pPr>
              <w:pStyle w:val="ListBullet"/>
            </w:pPr>
            <w:r w:rsidRPr="004F78BC">
              <w:t>temporary instructions</w:t>
            </w:r>
          </w:p>
          <w:p w:rsidR="00000000" w:rsidRPr="004F78BC" w:rsidP="004F78BC">
            <w:pPr>
              <w:pStyle w:val="ListBullet"/>
            </w:pPr>
            <w:r w:rsidRPr="004F78BC">
              <w:t>any similar instructions provided for the smooth running of the plant.</w:t>
            </w:r>
          </w:p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3222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 xml:space="preserve">Hazards must be identified and controlled. Identifying hazards requires </w:t>
            </w:r>
            <w:r w:rsidRPr="004F78BC">
              <w:t>consideration of:</w:t>
            </w:r>
          </w:p>
          <w:p w:rsidR="00000000" w:rsidRPr="004F78BC" w:rsidP="004F78BC">
            <w:pPr>
              <w:pStyle w:val="ListBullet"/>
            </w:pPr>
            <w:r w:rsidRPr="004F78BC">
              <w:t>heat, smoke, dust, vapours or other atmospheric hazards</w:t>
            </w:r>
          </w:p>
          <w:p w:rsidR="00000000" w:rsidRPr="004F78BC" w:rsidP="004F78BC">
            <w:pPr>
              <w:pStyle w:val="ListBullet"/>
            </w:pPr>
            <w:r w:rsidRPr="004F78BC">
              <w:t>weight, shape, volume of materials to be handled</w:t>
            </w:r>
          </w:p>
          <w:p w:rsidR="00000000" w:rsidRPr="004F78BC" w:rsidP="004F78BC">
            <w:pPr>
              <w:pStyle w:val="ListBullet"/>
            </w:pPr>
            <w:r w:rsidRPr="004F78BC">
              <w:t>hazardous products and materials</w:t>
            </w:r>
          </w:p>
          <w:p w:rsidR="00000000" w:rsidRPr="004F78BC" w:rsidP="004F78BC">
            <w:pPr>
              <w:pStyle w:val="ListBullet"/>
            </w:pPr>
            <w:r w:rsidRPr="004F78BC">
              <w:t>sharp edges, protrusions or obstructions</w:t>
            </w:r>
          </w:p>
          <w:p w:rsidR="00000000" w:rsidRPr="004F78BC" w:rsidP="004F78BC">
            <w:pPr>
              <w:pStyle w:val="ListBullet"/>
            </w:pPr>
            <w:r w:rsidRPr="004F78BC">
              <w:t>slippery surfaces, spills or leaks</w:t>
            </w:r>
          </w:p>
          <w:p w:rsidR="00000000" w:rsidRPr="004F78BC" w:rsidP="004F78BC">
            <w:pPr>
              <w:pStyle w:val="ListBullet"/>
            </w:pPr>
            <w:r w:rsidRPr="004F78BC">
              <w:t>electricity</w:t>
            </w:r>
          </w:p>
          <w:p w:rsidR="00000000" w:rsidRPr="004F78BC" w:rsidP="004F78BC">
            <w:pPr>
              <w:pStyle w:val="ListBullet"/>
            </w:pPr>
            <w:r w:rsidRPr="004F78BC">
              <w:t>gas</w:t>
            </w:r>
          </w:p>
          <w:p w:rsidR="00000000" w:rsidRPr="004F78BC" w:rsidP="004F78BC">
            <w:pPr>
              <w:pStyle w:val="ListBullet"/>
            </w:pPr>
            <w:r w:rsidRPr="004F78BC">
              <w:t>gases and liquids under pr</w:t>
            </w:r>
            <w:r w:rsidRPr="004F78BC">
              <w:t xml:space="preserve">essure </w:t>
            </w:r>
          </w:p>
          <w:p w:rsidR="00000000" w:rsidRPr="004F78BC" w:rsidP="004F78BC">
            <w:pPr>
              <w:pStyle w:val="ListBullet"/>
            </w:pPr>
            <w:r w:rsidRPr="004F78BC">
              <w:t>noise</w:t>
            </w:r>
          </w:p>
          <w:p w:rsidR="00000000" w:rsidRPr="004F78BC" w:rsidP="004F78BC">
            <w:pPr>
              <w:pStyle w:val="ListBullet"/>
            </w:pPr>
            <w:r w:rsidRPr="004F78BC">
              <w:t>rotational equipment or vibration</w:t>
            </w:r>
          </w:p>
          <w:p w:rsidR="00000000" w:rsidRPr="004F78BC" w:rsidP="004F78BC">
            <w:pPr>
              <w:pStyle w:val="ListBullet"/>
            </w:pPr>
            <w:r w:rsidRPr="004F78BC">
              <w:t>plant services (steam, condensate, cooling water, etc)</w:t>
            </w:r>
          </w:p>
          <w:p w:rsidR="00000000" w:rsidRPr="004F78BC" w:rsidP="004F78BC">
            <w:pPr>
              <w:pStyle w:val="ListBullet"/>
            </w:pPr>
            <w:r w:rsidRPr="004F78BC">
              <w:t>structural hazards</w:t>
            </w:r>
          </w:p>
          <w:p w:rsidR="00000000" w:rsidRPr="004F78BC" w:rsidP="004F78BC">
            <w:pPr>
              <w:pStyle w:val="ListBullet"/>
            </w:pPr>
            <w:r w:rsidRPr="004F78BC">
              <w:t>equipment failures</w:t>
            </w:r>
          </w:p>
          <w:p w:rsidR="00000000" w:rsidRPr="004F78BC" w:rsidP="004F78BC">
            <w:pPr>
              <w:pStyle w:val="ListBullet"/>
            </w:pPr>
            <w:r w:rsidRPr="004F78BC">
              <w:t>machinery, equipment and product mass</w:t>
            </w:r>
          </w:p>
          <w:p w:rsidR="00000000" w:rsidRPr="004F78BC" w:rsidP="004F78BC">
            <w:pPr>
              <w:pStyle w:val="ListBullet"/>
            </w:pPr>
            <w:r w:rsidRPr="004F78BC">
              <w:t xml:space="preserve">limited head spaces or overhangs </w:t>
            </w:r>
          </w:p>
          <w:p w:rsidR="00000000" w:rsidRPr="004F78BC" w:rsidP="004F78BC">
            <w:pPr>
              <w:pStyle w:val="ListBullet"/>
            </w:pPr>
            <w:r w:rsidRPr="004F78BC">
              <w:t>working at heights</w:t>
            </w:r>
          </w:p>
          <w:p w:rsidR="00000000" w:rsidRPr="004F78BC" w:rsidP="004F78BC">
            <w:pPr>
              <w:pStyle w:val="ListBullet"/>
            </w:pPr>
            <w:r w:rsidRPr="004F78BC">
              <w:t>working in restricted or confined spaces</w:t>
            </w:r>
          </w:p>
          <w:p w:rsidR="00000000" w:rsidRPr="004F78BC" w:rsidP="004F78BC">
            <w:pPr>
              <w:pStyle w:val="ListBullet"/>
            </w:pPr>
            <w:r w:rsidRPr="004F78BC">
              <w:t>other hazards that might arise</w:t>
            </w:r>
          </w:p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3222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>Routine and non-routine problems must be resolved.</w:t>
            </w:r>
          </w:p>
          <w:p w:rsidR="00000000" w:rsidRPr="004F78BC" w:rsidP="004F78BC">
            <w:pPr>
              <w:pStyle w:val="BodyText"/>
            </w:pPr>
          </w:p>
          <w:p w:rsidR="00000000" w:rsidRPr="004F78BC" w:rsidP="004F78BC">
            <w:pPr>
              <w:pStyle w:val="BodyText"/>
            </w:pPr>
            <w:r w:rsidRPr="004F78BC">
              <w:t>Routine problems are predictable and have known solutions and include one or more of:</w:t>
            </w:r>
          </w:p>
          <w:p w:rsidR="00000000" w:rsidRPr="004F78BC" w:rsidP="004F78BC">
            <w:pPr>
              <w:pStyle w:val="ListBullet"/>
            </w:pPr>
            <w:r w:rsidRPr="004F78BC">
              <w:t>raw materials supply</w:t>
            </w:r>
          </w:p>
          <w:p w:rsidR="00000000" w:rsidRPr="004F78BC" w:rsidP="004F78BC">
            <w:pPr>
              <w:pStyle w:val="ListBullet"/>
            </w:pPr>
            <w:r w:rsidRPr="004F78BC">
              <w:t>equipment ali</w:t>
            </w:r>
            <w:r w:rsidRPr="004F78BC">
              <w:t>gnment</w:t>
            </w:r>
          </w:p>
          <w:p w:rsidR="00000000" w:rsidRPr="004F78BC" w:rsidP="004F78BC">
            <w:pPr>
              <w:pStyle w:val="ListBullet"/>
            </w:pPr>
            <w:r w:rsidRPr="004F78BC">
              <w:t xml:space="preserve">out-of-specification settings (e.g. temperature and speed) </w:t>
            </w:r>
          </w:p>
          <w:p w:rsidR="00000000" w:rsidRPr="004F78BC" w:rsidP="004F78BC">
            <w:pPr>
              <w:pStyle w:val="ListBullet"/>
            </w:pPr>
            <w:r w:rsidRPr="004F78BC">
              <w:t>product quality problems.</w:t>
            </w:r>
          </w:p>
          <w:p w:rsidR="00000000" w:rsidRPr="004F78BC" w:rsidP="004F78BC">
            <w:pPr>
              <w:pStyle w:val="BodyText"/>
            </w:pPr>
          </w:p>
          <w:p w:rsidR="00000000" w:rsidRPr="004F78BC" w:rsidP="004F78BC">
            <w:pPr>
              <w:pStyle w:val="BodyText"/>
            </w:pPr>
            <w:r w:rsidRPr="004F78BC">
              <w:t>Non-routine problems are unexpected problems or variations of previous problems.</w:t>
            </w:r>
          </w:p>
          <w:p w:rsidR="00000000" w:rsidRPr="004F78BC" w:rsidP="004F78BC">
            <w:pPr>
              <w:pStyle w:val="BodyText"/>
            </w:pPr>
          </w:p>
          <w:p w:rsidR="00000000" w:rsidRPr="004F78BC" w:rsidP="004F78BC">
            <w:pPr>
              <w:pStyle w:val="BodyText"/>
            </w:pPr>
            <w:r w:rsidRPr="004F78BC">
              <w:t>Non-routine problems must be resolved by applying operational knowledge to develop new solutions, either individually or in collaboration with relevant experts, to:</w:t>
            </w:r>
          </w:p>
          <w:p w:rsidR="00000000" w:rsidRPr="004F78BC" w:rsidP="004F78BC">
            <w:pPr>
              <w:pStyle w:val="ListBullet"/>
            </w:pPr>
            <w:r w:rsidRPr="004F78BC">
              <w:t>determine problems needing action</w:t>
            </w:r>
          </w:p>
          <w:p w:rsidR="00000000" w:rsidRPr="004F78BC" w:rsidP="004F78BC">
            <w:pPr>
              <w:pStyle w:val="ListBullet"/>
            </w:pPr>
            <w:r w:rsidRPr="004F78BC">
              <w:t>determine possible fault causes</w:t>
            </w:r>
          </w:p>
          <w:p w:rsidR="00000000" w:rsidRPr="004F78BC" w:rsidP="004F78BC">
            <w:pPr>
              <w:pStyle w:val="ListBullet"/>
            </w:pPr>
            <w:r w:rsidRPr="004F78BC">
              <w:t>develop solutions to pro</w:t>
            </w:r>
            <w:r w:rsidRPr="004F78BC">
              <w:t>blems which do not have a known solution</w:t>
            </w:r>
          </w:p>
          <w:p w:rsidR="00000000" w:rsidRPr="004F78BC" w:rsidP="004F78BC">
            <w:pPr>
              <w:pStyle w:val="ListBullet"/>
            </w:pPr>
            <w:r w:rsidRPr="004F78BC">
              <w:t>follow through items initiated until final resolution has occurred</w:t>
            </w:r>
          </w:p>
          <w:p w:rsidR="00000000" w:rsidRPr="004F78BC" w:rsidP="004F78BC">
            <w:pPr>
              <w:pStyle w:val="ListBullet"/>
            </w:pPr>
            <w:r w:rsidRPr="004F78BC">
              <w:t>report problems outside area of responsibility to designated person.</w:t>
            </w:r>
          </w:p>
          <w:p w:rsidR="00000000" w:rsidRPr="004F78BC" w:rsidP="004F78BC">
            <w:pPr>
              <w:pStyle w:val="BodyText"/>
            </w:pPr>
          </w:p>
          <w:p w:rsidR="00000000" w:rsidRPr="004F78BC" w:rsidP="004F78BC">
            <w:pPr>
              <w:pStyle w:val="BodyText"/>
            </w:pPr>
            <w:r w:rsidRPr="004F78BC">
              <w:t>Operational knowledge includes one or more of:</w:t>
            </w:r>
          </w:p>
          <w:p w:rsidR="00000000" w:rsidRPr="004F78BC" w:rsidP="004F78BC">
            <w:pPr>
              <w:pStyle w:val="ListBullet"/>
            </w:pPr>
            <w:r w:rsidRPr="004F78BC">
              <w:t>procedures</w:t>
            </w:r>
          </w:p>
          <w:p w:rsidR="00000000" w:rsidRPr="004F78BC" w:rsidP="004F78BC">
            <w:pPr>
              <w:pStyle w:val="ListBullet"/>
            </w:pPr>
            <w:r w:rsidRPr="004F78BC">
              <w:t>training</w:t>
            </w:r>
          </w:p>
          <w:p w:rsidR="00000000" w:rsidRPr="004F78BC" w:rsidP="004F78BC">
            <w:pPr>
              <w:pStyle w:val="ListBullet"/>
            </w:pPr>
            <w:r w:rsidRPr="004F78BC">
              <w:t xml:space="preserve">technical </w:t>
            </w:r>
            <w:r w:rsidRPr="004F78BC">
              <w:t>information, such as journals and engineering specifications</w:t>
            </w:r>
          </w:p>
          <w:p w:rsidR="00000000" w:rsidRPr="004F78BC" w:rsidP="004F78BC">
            <w:pPr>
              <w:pStyle w:val="ListBullet"/>
            </w:pPr>
            <w:r w:rsidRPr="004F78BC">
              <w:t>remembered experience</w:t>
            </w:r>
          </w:p>
          <w:p w:rsidR="00000000" w:rsidRPr="004F78BC" w:rsidP="004F78BC">
            <w:pPr>
              <w:pStyle w:val="ListBullet"/>
            </w:pPr>
            <w:r w:rsidRPr="004F78BC">
              <w:t>relevant knowledge obtained from appropriate people.</w:t>
            </w:r>
          </w:p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3222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>Records include one or more of:</w:t>
            </w:r>
          </w:p>
          <w:p w:rsidR="00000000" w:rsidRPr="004F78BC" w:rsidP="004F78BC">
            <w:pPr>
              <w:pStyle w:val="ListBullet"/>
            </w:pPr>
            <w:r w:rsidRPr="004F78BC">
              <w:t>log books/sheets</w:t>
            </w:r>
          </w:p>
          <w:p w:rsidR="00000000" w:rsidRPr="004F78BC" w:rsidP="004F78BC">
            <w:pPr>
              <w:pStyle w:val="ListBullet"/>
            </w:pPr>
            <w:r w:rsidRPr="004F78BC">
              <w:t>electronic records</w:t>
            </w:r>
          </w:p>
          <w:p w:rsidR="00000000" w:rsidRPr="004F78BC" w:rsidP="004F78BC">
            <w:pPr>
              <w:pStyle w:val="ListBullet"/>
            </w:pPr>
            <w:r w:rsidRPr="004F78BC">
              <w:t>job/work sheets</w:t>
            </w:r>
          </w:p>
          <w:p w:rsidR="00000000" w:rsidRPr="004F78BC" w:rsidP="004F78BC">
            <w:pPr>
              <w:pStyle w:val="ListBullet"/>
            </w:pPr>
            <w:r w:rsidRPr="004F78BC">
              <w:t>other records used for the smooth running of the plant.</w:t>
            </w:r>
          </w:p>
          <w:p w:rsidR="00000000" w:rsidRPr="004F78BC" w:rsidP="004F78BC">
            <w:pPr>
              <w:pStyle w:val="BodyText"/>
            </w:pPr>
          </w:p>
          <w:p w:rsidR="00000000" w:rsidRPr="004F78BC" w:rsidP="004F78BC">
            <w:pPr>
              <w:pStyle w:val="BodyText"/>
            </w:pPr>
            <w:r w:rsidRPr="004F78BC">
              <w:t>Reports include one or more of:</w:t>
            </w:r>
          </w:p>
          <w:p w:rsidR="00000000" w:rsidRPr="004F78BC" w:rsidP="004F78BC">
            <w:pPr>
              <w:pStyle w:val="ListBullet"/>
            </w:pPr>
            <w:r w:rsidRPr="004F78BC">
              <w:t>paper or electronic-based logs and reports</w:t>
            </w:r>
          </w:p>
          <w:p w:rsidR="00000000" w:rsidRPr="004F78BC" w:rsidP="004F78BC">
            <w:pPr>
              <w:pStyle w:val="ListBullet"/>
            </w:pPr>
            <w:r w:rsidRPr="004F78BC">
              <w:t>verbal/radio reports</w:t>
            </w:r>
          </w:p>
          <w:p w:rsidR="00000000" w:rsidRPr="004F78BC" w:rsidP="004F78BC">
            <w:pPr>
              <w:pStyle w:val="ListBullet"/>
            </w:pPr>
            <w:r w:rsidRPr="004F78BC">
              <w:t>reporting items found which require action.</w:t>
            </w:r>
          </w:p>
          <w:p w:rsidR="00000000" w:rsidP="004F78BC">
            <w:pPr>
              <w:pStyle w:val="BodyText"/>
              <w:rPr>
                <w:lang w:val="en-NZ"/>
              </w:rPr>
            </w:pPr>
          </w:p>
        </w:tc>
      </w:tr>
      <w:tr w:rsidTr="003222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BC">
            <w:pPr>
              <w:pStyle w:val="BodyText"/>
              <w:rPr>
                <w:lang w:val="en-NZ"/>
              </w:rPr>
            </w:pPr>
            <w:r w:rsidRPr="004F78BC">
              <w:rPr>
                <w:rStyle w:val="SpecialBold"/>
              </w:rPr>
              <w:t xml:space="preserve">Tools and equipment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BC" w:rsidP="004F78BC">
            <w:pPr>
              <w:pStyle w:val="BodyText"/>
            </w:pPr>
            <w:r w:rsidRPr="004F78BC">
              <w:t xml:space="preserve">Tools and equipment include: </w:t>
            </w:r>
          </w:p>
          <w:p w:rsidR="00000000" w:rsidRPr="004F78BC" w:rsidP="004F78BC">
            <w:pPr>
              <w:pStyle w:val="ListBullet"/>
            </w:pPr>
            <w:r w:rsidRPr="004F78BC">
              <w:t>glass forming equipment as used to make one or more of:</w:t>
            </w:r>
          </w:p>
          <w:p w:rsidR="00000000" w:rsidRPr="004F78BC" w:rsidP="004F78BC">
            <w:pPr>
              <w:pStyle w:val="ListBullet2"/>
            </w:pPr>
            <w:r w:rsidRPr="004F78BC">
              <w:t xml:space="preserve">flat glass </w:t>
            </w:r>
          </w:p>
          <w:p w:rsidR="00000000" w:rsidRPr="004F78BC" w:rsidP="004F78BC">
            <w:pPr>
              <w:pStyle w:val="ListBullet2"/>
            </w:pPr>
            <w:r w:rsidRPr="004F78BC">
              <w:t xml:space="preserve">insulation, glass wool insulation, laminated blankets or roll and boards </w:t>
            </w:r>
          </w:p>
          <w:p w:rsidR="00000000" w:rsidRPr="004F78BC" w:rsidP="004F78BC">
            <w:pPr>
              <w:pStyle w:val="ListBullet2"/>
            </w:pPr>
            <w:r w:rsidRPr="004F78BC">
              <w:t xml:space="preserve">fibreglass or glass filaments </w:t>
            </w:r>
          </w:p>
          <w:p w:rsidR="00000000" w:rsidRPr="004F78BC" w:rsidP="004F78BC">
            <w:pPr>
              <w:pStyle w:val="ListBullet2"/>
            </w:pPr>
            <w:r w:rsidRPr="004F78BC">
              <w:t xml:space="preserve">packaging, bottles or jars </w:t>
            </w:r>
          </w:p>
          <w:p w:rsidR="00000000" w:rsidRPr="004F78BC" w:rsidP="004F78BC">
            <w:pPr>
              <w:pStyle w:val="ListBullet"/>
            </w:pPr>
            <w:r w:rsidRPr="004F78BC">
              <w:t>ancillary equipment that is integral to the process</w:t>
            </w:r>
          </w:p>
          <w:p w:rsidR="00000000" w:rsidRPr="004F78BC" w:rsidP="004F78BC">
            <w:pPr>
              <w:pStyle w:val="ListBullet"/>
            </w:pPr>
            <w:r w:rsidRPr="004F78BC">
              <w:t>m</w:t>
            </w:r>
            <w:r w:rsidRPr="004F78BC">
              <w:t>easuring and recording equipment.</w:t>
            </w:r>
          </w:p>
        </w:tc>
      </w:tr>
    </w:tbl>
    <w:p w:rsidR="00000000" w:rsidRPr="004F78BC" w:rsidP="004F78BC">
      <w:pPr>
        <w:pStyle w:val="BodyText"/>
      </w:pPr>
    </w:p>
    <w:p w:rsidR="00000000" w:rsidRPr="004F78BC" w:rsidP="004F78BC">
      <w:pPr>
        <w:pStyle w:val="AllowPageBreak"/>
      </w:pPr>
    </w:p>
    <w:p w:rsidR="00000000" w:rsidRPr="004F78BC" w:rsidP="004F78BC">
      <w:pPr>
        <w:pStyle w:val="Heading1"/>
      </w:pPr>
      <w:bookmarkStart w:id="9" w:name="O_929004"/>
      <w:bookmarkEnd w:id="9"/>
      <w:r w:rsidRPr="004F78BC">
        <w:t>Unit Mapping Information</w:t>
      </w:r>
    </w:p>
    <w:p w:rsidR="00000000" w:rsidRPr="004F78BC" w:rsidP="004F78BC">
      <w:pPr>
        <w:pStyle w:val="BodyText"/>
      </w:pPr>
      <w:r w:rsidRPr="004F78BC">
        <w:t>Release 1. Supersedes and is equivalent to PMC553040C Set up and optimise glass forming process</w:t>
      </w:r>
    </w:p>
    <w:p w:rsidR="00000000" w:rsidRPr="004F78BC" w:rsidP="004F78BC">
      <w:pPr>
        <w:pStyle w:val="AllowPageBreak"/>
      </w:pPr>
    </w:p>
    <w:p w:rsidR="00000000" w:rsidRPr="004F78BC" w:rsidP="004F78BC">
      <w:pPr>
        <w:pStyle w:val="Heading1"/>
      </w:pPr>
      <w:bookmarkStart w:id="10" w:name="O_928997"/>
      <w:bookmarkEnd w:id="10"/>
      <w:r w:rsidRPr="004F78BC">
        <w:t>Links</w:t>
      </w:r>
    </w:p>
    <w:p w:rsidR="00000000" w:rsidRPr="004F78BC" w:rsidP="004F78BC">
      <w:pPr>
        <w:pStyle w:val="BodyText"/>
      </w:pPr>
      <w:r w:rsidRPr="004F78BC">
        <w:t>MSA Training Package Implementation Guides - http://mskills.org.au/training-packages/info/</w:t>
      </w:r>
    </w:p>
    <w:p w:rsidR="00000000" w:rsidRPr="004F78BC" w:rsidP="004F78BC"/>
    <w:sectPr w:rsidSect="004F78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BC" w:rsidRPr="00322283" w:rsidP="003222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283" w:rsidP="004F78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22283" w:rsidP="004F78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22283" w:rsidP="004F78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BC" w:rsidRPr="00322283" w:rsidP="0032228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283" w:rsidRPr="002D2AF8" w:rsidP="004F78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PMC553040 Set up and optimise glass forming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322283" w:rsidP="004F78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62C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9C2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A4B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8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8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8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8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8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8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8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8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8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8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8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8BC"/>
  </w:style>
  <w:style w:type="character" w:customStyle="1" w:styleId="Heading1Char">
    <w:name w:val="Heading 1 Char"/>
    <w:basedOn w:val="DefaultParagraphFont"/>
    <w:link w:val="Heading1"/>
    <w:rsid w:val="004F78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8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8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8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8BC"/>
    <w:rPr>
      <w:b/>
      <w:spacing w:val="0"/>
    </w:rPr>
  </w:style>
  <w:style w:type="paragraph" w:styleId="ListBullet2">
    <w:name w:val="List Bullet 2"/>
    <w:basedOn w:val="List2"/>
    <w:rsid w:val="004F78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78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8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8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8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8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8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8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8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8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8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8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8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8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8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8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8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8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8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8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8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8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8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8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8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8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8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8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8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8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8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8BC"/>
    <w:rPr>
      <w:i/>
    </w:rPr>
  </w:style>
  <w:style w:type="paragraph" w:styleId="Caption">
    <w:name w:val="caption"/>
    <w:basedOn w:val="BodyText"/>
    <w:next w:val="Normal"/>
    <w:qFormat/>
    <w:rsid w:val="004F78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8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8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8BC"/>
  </w:style>
  <w:style w:type="paragraph" w:styleId="TableofFigures">
    <w:name w:val="table of figures"/>
    <w:basedOn w:val="Normal"/>
    <w:next w:val="Normal"/>
    <w:semiHidden/>
    <w:rsid w:val="004F78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8BC"/>
    <w:pPr>
      <w:numPr>
        <w:numId w:val="11"/>
      </w:numPr>
    </w:pPr>
  </w:style>
  <w:style w:type="character" w:customStyle="1" w:styleId="WingdingSymbols">
    <w:name w:val="Wingding Symbols"/>
    <w:rsid w:val="004F78BC"/>
    <w:rPr>
      <w:rFonts w:ascii="Wingdings" w:hAnsi="Wingdings"/>
    </w:rPr>
  </w:style>
  <w:style w:type="paragraph" w:customStyle="1" w:styleId="TableHeading">
    <w:name w:val="Table Heading"/>
    <w:basedOn w:val="HeadingBase"/>
    <w:rsid w:val="004F78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8BC"/>
    <w:rPr>
      <w:color w:val="0033CC"/>
      <w:u w:val="none"/>
    </w:rPr>
  </w:style>
  <w:style w:type="paragraph" w:customStyle="1" w:styleId="BodyTextRight">
    <w:name w:val="Body Text Right"/>
    <w:basedOn w:val="BodyText"/>
    <w:rsid w:val="004F78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8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8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8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8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8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8BC"/>
    <w:rPr>
      <w:sz w:val="32"/>
    </w:rPr>
  </w:style>
  <w:style w:type="paragraph" w:customStyle="1" w:styleId="HeadingProcedure">
    <w:name w:val="Heading Procedure"/>
    <w:basedOn w:val="HeadingBase"/>
    <w:next w:val="Normal"/>
    <w:rsid w:val="004F78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8BC"/>
    <w:pPr>
      <w:spacing w:before="60" w:after="60"/>
    </w:pPr>
  </w:style>
  <w:style w:type="paragraph" w:styleId="ListContinue">
    <w:name w:val="List Continue"/>
    <w:basedOn w:val="List"/>
    <w:rsid w:val="004F78BC"/>
    <w:pPr>
      <w:ind w:firstLine="0"/>
    </w:pPr>
  </w:style>
  <w:style w:type="paragraph" w:customStyle="1" w:styleId="ListNote">
    <w:name w:val="List Note"/>
    <w:basedOn w:val="List"/>
    <w:rsid w:val="004F78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8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8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8BC"/>
    <w:rPr>
      <w:rFonts w:ascii="Courier New" w:hAnsi="Courier New"/>
    </w:rPr>
  </w:style>
  <w:style w:type="paragraph" w:customStyle="1" w:styleId="NoteBullet">
    <w:name w:val="Note Bullet"/>
    <w:basedOn w:val="Note"/>
    <w:rsid w:val="004F78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8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8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8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8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78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8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8BC"/>
    <w:rPr>
      <w:b/>
      <w:smallCaps/>
    </w:rPr>
  </w:style>
  <w:style w:type="paragraph" w:customStyle="1" w:styleId="TableListNumber">
    <w:name w:val="Table List Number"/>
    <w:basedOn w:val="ListNumber"/>
    <w:rsid w:val="004F78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8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8BC"/>
    <w:pPr>
      <w:numPr>
        <w:numId w:val="9"/>
      </w:numPr>
    </w:pPr>
  </w:style>
  <w:style w:type="paragraph" w:customStyle="1" w:styleId="ListAlpha2">
    <w:name w:val="List Alpha 2"/>
    <w:basedOn w:val="List2"/>
    <w:rsid w:val="004F78BC"/>
    <w:pPr>
      <w:numPr>
        <w:numId w:val="8"/>
      </w:numPr>
    </w:pPr>
  </w:style>
  <w:style w:type="paragraph" w:styleId="List2">
    <w:name w:val="List 2"/>
    <w:basedOn w:val="BodyText"/>
    <w:rsid w:val="004F78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8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8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8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8B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8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8BC"/>
    <w:pPr>
      <w:numPr>
        <w:numId w:val="4"/>
      </w:numPr>
    </w:pPr>
  </w:style>
  <w:style w:type="paragraph" w:styleId="ListContinue2">
    <w:name w:val="List Continue 2"/>
    <w:basedOn w:val="List2"/>
    <w:rsid w:val="004F78BC"/>
    <w:pPr>
      <w:ind w:firstLine="0"/>
    </w:pPr>
  </w:style>
  <w:style w:type="paragraph" w:styleId="ListContinue3">
    <w:name w:val="List Continue 3"/>
    <w:basedOn w:val="List3"/>
    <w:rsid w:val="004F78BC"/>
    <w:pPr>
      <w:ind w:left="1021" w:firstLine="0"/>
    </w:pPr>
  </w:style>
  <w:style w:type="paragraph" w:styleId="ListContinue4">
    <w:name w:val="List Continue 4"/>
    <w:basedOn w:val="List4"/>
    <w:rsid w:val="004F78BC"/>
    <w:pPr>
      <w:ind w:firstLine="0"/>
    </w:pPr>
  </w:style>
  <w:style w:type="paragraph" w:styleId="ListContinue5">
    <w:name w:val="List Continue 5"/>
    <w:basedOn w:val="List5"/>
    <w:rsid w:val="004F78BC"/>
    <w:pPr>
      <w:ind w:firstLine="0"/>
    </w:pPr>
  </w:style>
  <w:style w:type="paragraph" w:styleId="ListNumber3">
    <w:name w:val="List Number 3"/>
    <w:basedOn w:val="List3"/>
    <w:rsid w:val="004F78BC"/>
    <w:pPr>
      <w:numPr>
        <w:numId w:val="5"/>
      </w:numPr>
    </w:pPr>
  </w:style>
  <w:style w:type="paragraph" w:styleId="ListNumber4">
    <w:name w:val="List Number 4"/>
    <w:basedOn w:val="List4"/>
    <w:rsid w:val="004F78BC"/>
    <w:pPr>
      <w:numPr>
        <w:numId w:val="6"/>
      </w:numPr>
    </w:pPr>
  </w:style>
  <w:style w:type="paragraph" w:styleId="ListNumber5">
    <w:name w:val="List Number 5"/>
    <w:basedOn w:val="List5"/>
    <w:rsid w:val="004F78BC"/>
    <w:pPr>
      <w:numPr>
        <w:numId w:val="7"/>
      </w:numPr>
    </w:pPr>
  </w:style>
  <w:style w:type="paragraph" w:styleId="BlockText">
    <w:name w:val="Block Text"/>
    <w:basedOn w:val="Normal"/>
    <w:rsid w:val="004F78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8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8BC"/>
    <w:rPr>
      <w:sz w:val="16"/>
      <w:vertAlign w:val="superscript"/>
    </w:rPr>
  </w:style>
  <w:style w:type="character" w:customStyle="1" w:styleId="Symbols">
    <w:name w:val="Symbols"/>
    <w:basedOn w:val="DefaultParagraphFont"/>
    <w:rsid w:val="004F78BC"/>
    <w:rPr>
      <w:rFonts w:ascii="Symbol" w:hAnsi="Symbol"/>
    </w:rPr>
  </w:style>
  <w:style w:type="character" w:customStyle="1" w:styleId="MenuOptions">
    <w:name w:val="Menu Options"/>
    <w:basedOn w:val="DefaultParagraphFont"/>
    <w:rsid w:val="004F78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8BC"/>
    <w:rPr>
      <w:b/>
    </w:rPr>
  </w:style>
  <w:style w:type="character" w:customStyle="1" w:styleId="Underlined">
    <w:name w:val="Underlined"/>
    <w:basedOn w:val="DefaultParagraphFont"/>
    <w:rsid w:val="004F78BC"/>
    <w:rPr>
      <w:u w:val="single"/>
    </w:rPr>
  </w:style>
  <w:style w:type="paragraph" w:customStyle="1" w:styleId="TableBodyTextRight">
    <w:name w:val="Table Body Text Right"/>
    <w:basedOn w:val="TableBodyText"/>
    <w:rsid w:val="004F78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8BC"/>
    <w:rPr>
      <w:sz w:val="18"/>
    </w:rPr>
  </w:style>
  <w:style w:type="paragraph" w:customStyle="1" w:styleId="BodySmallRight">
    <w:name w:val="Body Small Right"/>
    <w:basedOn w:val="BodyTextRight"/>
    <w:rsid w:val="004F78BC"/>
    <w:rPr>
      <w:sz w:val="18"/>
      <w:szCs w:val="18"/>
    </w:rPr>
  </w:style>
  <w:style w:type="paragraph" w:customStyle="1" w:styleId="MarginEdition">
    <w:name w:val="Margin Edition"/>
    <w:basedOn w:val="MarginNote"/>
    <w:rsid w:val="004F78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8BC"/>
    <w:rPr>
      <w:sz w:val="2"/>
      <w:szCs w:val="2"/>
    </w:rPr>
  </w:style>
  <w:style w:type="character" w:customStyle="1" w:styleId="Small">
    <w:name w:val="Small"/>
    <w:basedOn w:val="DefaultParagraphFont"/>
    <w:rsid w:val="004F78BC"/>
    <w:rPr>
      <w:sz w:val="16"/>
    </w:rPr>
  </w:style>
  <w:style w:type="paragraph" w:customStyle="1" w:styleId="WideTable">
    <w:name w:val="Wide Table"/>
    <w:basedOn w:val="Normal"/>
    <w:rsid w:val="004F78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8BC"/>
  </w:style>
  <w:style w:type="paragraph" w:styleId="Quote">
    <w:name w:val="Quote"/>
    <w:basedOn w:val="Heading1"/>
    <w:link w:val="QuoteChar"/>
    <w:qFormat/>
    <w:rsid w:val="004F78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8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8BC"/>
    <w:pPr>
      <w:pageBreakBefore/>
    </w:pPr>
  </w:style>
  <w:style w:type="paragraph" w:customStyle="1" w:styleId="Border">
    <w:name w:val="Border"/>
    <w:basedOn w:val="Normal"/>
    <w:qFormat/>
    <w:rsid w:val="004F78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8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8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8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8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8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8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8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8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8BC"/>
    <w:rPr>
      <w:u w:val="single"/>
    </w:rPr>
  </w:style>
  <w:style w:type="character" w:customStyle="1" w:styleId="BoldandItalics">
    <w:name w:val="Bold and Italics"/>
    <w:qFormat/>
    <w:rsid w:val="004F78BC"/>
    <w:rPr>
      <w:b/>
      <w:i/>
      <w:u w:val="none"/>
    </w:rPr>
  </w:style>
  <w:style w:type="paragraph" w:styleId="BalloonText">
    <w:name w:val="Balloon Text"/>
    <w:basedOn w:val="Normal"/>
    <w:link w:val="BalloonTextChar"/>
    <w:rsid w:val="004F78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8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8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8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8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8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1283</Words>
  <Characters>7852</Characters>
  <Application>Microsoft Office Word</Application>
  <DocSecurity>0</DocSecurity>
  <Lines>400</Lines>
  <Paragraphs>213</Paragraphs>
  <ScaleCrop>false</ScaleCrop>
  <Company>Author-it Software Corporation Ltd.</Company>
  <LinksUpToDate>false</LinksUpToDate>
  <CharactersWithSpaces>8999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PMC553040 Set up and optimise glass forming process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2016-06-22T08:35:00Z</dcterms:created>
  <dcterms:modified xsi:type="dcterms:W3CDTF">2016-06-22T08:35:00Z</dcterms:modified>
</cp:coreProperties>
</file>