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568" w:rsidP="009A0568">
      <w:pPr>
        <w:pStyle w:val="Title"/>
      </w:pPr>
      <w:r>
        <w:fldChar w:fldCharType="begin"/>
      </w:r>
      <w:r>
        <w:instrText xml:space="preserve"> TITLE   \* MERGEFORMAT </w:instrText>
      </w:r>
      <w:r>
        <w:fldChar w:fldCharType="separate"/>
      </w:r>
      <w:r>
        <w:t>PMC553021 Set up and tune glazing equipment</w:t>
      </w:r>
      <w:r>
        <w:fldChar w:fldCharType="end"/>
      </w:r>
    </w:p>
    <w:p w:rsidR="009A0568" w:rsidP="009A0568">
      <w:pPr>
        <w:pStyle w:val="Version"/>
        <w:sectPr w:rsidSect="00013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14C" w:rsidP="0001314C">
      <w:pPr>
        <w:pStyle w:val="SuperHeading"/>
      </w:pPr>
      <w:r w:rsidRPr="0001314C">
        <w:t>PMC553021 Set up and tune glazing equipment</w:t>
      </w:r>
    </w:p>
    <w:p w:rsidR="00000000" w:rsidRPr="0001314C" w:rsidP="0001314C">
      <w:pPr>
        <w:pStyle w:val="Heading1"/>
      </w:pPr>
      <w:bookmarkStart w:id="1" w:name="O_928984"/>
      <w:bookmarkEnd w:id="1"/>
      <w:r w:rsidRPr="0001314C">
        <w:t>Modification History</w:t>
      </w:r>
    </w:p>
    <w:p w:rsidR="00000000" w:rsidRPr="0001314C" w:rsidP="0001314C">
      <w:pPr>
        <w:pStyle w:val="BodyText"/>
      </w:pPr>
      <w:r w:rsidRPr="0001314C">
        <w:t xml:space="preserve">Release 1. Supersedes and is equivalent to PMC553021C Set up and tune glazing equipment  </w:t>
      </w:r>
    </w:p>
    <w:p w:rsidR="00000000" w:rsidRPr="0001314C" w:rsidP="0001314C">
      <w:pPr>
        <w:pStyle w:val="AllowPageBreak"/>
      </w:pPr>
    </w:p>
    <w:p w:rsidR="00000000" w:rsidRPr="0001314C" w:rsidP="0001314C">
      <w:pPr>
        <w:pStyle w:val="Heading1"/>
      </w:pPr>
      <w:bookmarkStart w:id="2" w:name="O_928992"/>
      <w:bookmarkEnd w:id="2"/>
      <w:r w:rsidRPr="0001314C">
        <w:t>Application</w:t>
      </w:r>
    </w:p>
    <w:p w:rsidR="00000000" w:rsidRPr="0001314C" w:rsidP="0001314C">
      <w:pPr>
        <w:pStyle w:val="BodyText"/>
      </w:pPr>
      <w:r w:rsidRPr="0001314C">
        <w:t>This unit of competency covers the skills and knowledge required to set up and tune a process for application of gla</w:t>
      </w:r>
      <w:r w:rsidRPr="0001314C">
        <w:t>ze to ceramic or clay products. Set-up and tuning is typically required for start-up, job change and equipment changes in preparation for production.</w:t>
      </w:r>
    </w:p>
    <w:p w:rsidR="00000000" w:rsidRPr="0001314C" w:rsidP="0001314C">
      <w:pPr>
        <w:pStyle w:val="BodyText"/>
      </w:pPr>
    </w:p>
    <w:p w:rsidR="00000000" w:rsidRPr="0001314C" w:rsidP="0001314C">
      <w:pPr>
        <w:pStyle w:val="BodyText"/>
      </w:pPr>
      <w:r w:rsidRPr="0001314C">
        <w:t xml:space="preserve">This unit of competency applies to experienced operators, leading hands, supervisors or those in similar </w:t>
      </w:r>
      <w:r w:rsidRPr="0001314C">
        <w:t xml:space="preserve">roles who are required to perform shutdown and isolation procedures, prepare and set up equipment, make adjustments to remedy faults and non-conformity and solve problems within area of responsibility.   </w:t>
      </w:r>
    </w:p>
    <w:p w:rsidR="00000000" w:rsidRPr="0001314C" w:rsidP="0001314C">
      <w:pPr>
        <w:pStyle w:val="BodyText"/>
      </w:pPr>
    </w:p>
    <w:p w:rsidR="00000000" w:rsidRPr="0001314C" w:rsidP="0001314C">
      <w:pPr>
        <w:pStyle w:val="BodyText"/>
      </w:pPr>
      <w:r w:rsidRPr="0001314C">
        <w:t>This competency does not require operation of a co</w:t>
      </w:r>
      <w:r w:rsidRPr="0001314C">
        <w:t>ntrol panel.</w:t>
      </w:r>
    </w:p>
    <w:p w:rsidR="00000000" w:rsidRPr="0001314C" w:rsidP="0001314C">
      <w:pPr>
        <w:pStyle w:val="BodyText"/>
      </w:pPr>
    </w:p>
    <w:p w:rsidR="00000000" w:rsidRPr="0001314C" w:rsidP="0001314C">
      <w:pPr>
        <w:pStyle w:val="BodyText"/>
      </w:pPr>
      <w:r w:rsidRPr="0001314C">
        <w:t>This unit of competency applies to an experienced operator demonstrating theoretical and technical knowledge and well developed skills in situations that require some discretion and judgement. The experienced operator may work alone or as a m</w:t>
      </w:r>
      <w:r w:rsidRPr="0001314C">
        <w:t>ember of a team or group and will work in liaison with other shift team members, team leader and supervisor, as appropriate.</w:t>
      </w:r>
    </w:p>
    <w:p w:rsidR="00000000" w:rsidRPr="0001314C" w:rsidP="0001314C">
      <w:pPr>
        <w:pStyle w:val="BodyText"/>
      </w:pPr>
    </w:p>
    <w:p w:rsidR="00000000" w:rsidRPr="0001314C" w:rsidP="0001314C">
      <w:pPr>
        <w:pStyle w:val="BodyText"/>
      </w:pPr>
      <w:r w:rsidRPr="0001314C">
        <w:t>No licensing, legislative or certification requirements apply to this unit at the time of publication.</w:t>
      </w:r>
    </w:p>
    <w:p w:rsidR="00000000" w:rsidRPr="0001314C" w:rsidP="0001314C">
      <w:pPr>
        <w:pStyle w:val="AllowPageBreak"/>
      </w:pPr>
    </w:p>
    <w:p w:rsidR="00000000" w:rsidRPr="0001314C" w:rsidP="0001314C">
      <w:pPr>
        <w:pStyle w:val="Heading1"/>
      </w:pPr>
      <w:bookmarkStart w:id="3" w:name="O_928991"/>
      <w:bookmarkEnd w:id="3"/>
      <w:r w:rsidRPr="0001314C">
        <w:t>Pre-requis</w:t>
      </w:r>
      <w:r w:rsidRPr="0001314C">
        <w:t>ite Unit</w:t>
      </w:r>
    </w:p>
    <w:p w:rsidR="00000000" w:rsidRPr="0001314C" w:rsidP="0001314C">
      <w:pPr>
        <w:pStyle w:val="BodyText"/>
      </w:pPr>
      <w:r w:rsidRPr="0001314C">
        <w:t>Nil</w:t>
      </w:r>
    </w:p>
    <w:p w:rsidR="00000000" w:rsidRPr="0001314C" w:rsidP="0001314C">
      <w:pPr>
        <w:pStyle w:val="AllowPageBreak"/>
      </w:pPr>
    </w:p>
    <w:p w:rsidR="00000000" w:rsidRPr="0001314C" w:rsidP="0001314C">
      <w:pPr>
        <w:pStyle w:val="Heading1"/>
      </w:pPr>
      <w:bookmarkStart w:id="4" w:name="O_928990"/>
      <w:bookmarkEnd w:id="4"/>
      <w:r w:rsidRPr="0001314C">
        <w:t>Competency Field</w:t>
      </w:r>
    </w:p>
    <w:p w:rsidR="00000000" w:rsidRPr="0001314C" w:rsidP="0001314C">
      <w:pPr>
        <w:pStyle w:val="BodyText"/>
      </w:pPr>
      <w:r w:rsidRPr="0001314C">
        <w:t>Operations</w:t>
      </w:r>
    </w:p>
    <w:p w:rsidR="00000000" w:rsidRPr="0001314C" w:rsidP="0001314C">
      <w:pPr>
        <w:pStyle w:val="AllowPageBreak"/>
      </w:pPr>
    </w:p>
    <w:p w:rsidR="00000000" w:rsidRPr="0001314C" w:rsidP="0001314C">
      <w:pPr>
        <w:pStyle w:val="Heading1"/>
      </w:pPr>
      <w:bookmarkStart w:id="5" w:name="O_928989"/>
      <w:bookmarkEnd w:id="5"/>
      <w:r w:rsidRPr="0001314C">
        <w:t>Unit Sector</w:t>
      </w:r>
    </w:p>
    <w:p w:rsidR="00000000" w:rsidRPr="0001314C" w:rsidP="0001314C">
      <w:pPr>
        <w:pStyle w:val="BodyText"/>
      </w:pPr>
      <w:r w:rsidRPr="0001314C">
        <w:t>Not applicable</w:t>
      </w:r>
    </w:p>
    <w:p w:rsidR="00000000" w:rsidRPr="0001314C" w:rsidP="0001314C">
      <w:pPr>
        <w:pStyle w:val="AllowPageBreak"/>
      </w:pPr>
    </w:p>
    <w:p w:rsidR="00000000" w:rsidRPr="0001314C" w:rsidP="0001314C">
      <w:pPr>
        <w:pStyle w:val="Heading1"/>
      </w:pPr>
      <w:bookmarkStart w:id="6" w:name="O_928988"/>
      <w:bookmarkEnd w:id="6"/>
      <w:r w:rsidRPr="0001314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314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Performance criteria describe the performance needed to demonstrate achievement of the element.</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1</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Prepare for glazing equipment set-up</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1.1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all safety and emergency procedures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1.2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Shut down equipment to procedures and manufacturer specificatio</w:t>
            </w:r>
            <w:r w:rsidRPr="0001314C">
              <w:t>ns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1.3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Isolate equipment in accordance with procedures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1.4</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Remove ancillary equipment to procedures and manufacturer specifications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1.5</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Complete records and logs for set-up of equipment or changing of parts</w:t>
            </w:r>
          </w:p>
        </w:tc>
      </w:tr>
      <w:tr w:rsidTr="000131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314C">
            <w:pPr>
              <w:pStyle w:val="BodyText"/>
              <w:rPr>
                <w:lang w:val="en-NZ"/>
              </w:rPr>
            </w:pP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2</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Prepare the process for production</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2.1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Consult the production schedule to determine the product to be manufactured</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2.2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Ensure availability of raw materials as required</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2.3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and provide equipment/change parts, ancillaries and fixtures in accordance with production schedule</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2.4</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Perform equipment preparation to procedures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2.5</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Monitor equipment condition and take corrective action if equipment is in an unsafe condi</w:t>
            </w:r>
            <w:r w:rsidRPr="0001314C">
              <w:t>tion</w:t>
            </w:r>
          </w:p>
        </w:tc>
      </w:tr>
      <w:tr w:rsidTr="000131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314C">
            <w:pPr>
              <w:pStyle w:val="BodyText"/>
              <w:rPr>
                <w:lang w:val="en-NZ"/>
              </w:rPr>
            </w:pP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3</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Set up process</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3.1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 xml:space="preserve">Perform checks and tests to product and equipment specifications </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3.2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Align all equipment to product specifications and procedures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3.3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Set up process/equipment as required for the production schedule</w:t>
            </w:r>
          </w:p>
        </w:tc>
      </w:tr>
      <w:tr w:rsidTr="000131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314C">
            <w:pPr>
              <w:pStyle w:val="BodyText"/>
              <w:rPr>
                <w:lang w:val="en-NZ"/>
              </w:rPr>
            </w:pP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4</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Tune the process</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4.1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Monitor operation and compare with procedures for appropriate operation</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4.2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any deviation from standard performance</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4.3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the cause of the deviation and take action</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4.4</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Make adjustments to the equipment settings, process conditions or raw materials to bring production into specification</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4.5</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Continue monitoring operation and making adjustments until product/equipment is within specification</w:t>
            </w:r>
          </w:p>
        </w:tc>
      </w:tr>
      <w:tr w:rsidTr="000131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314C">
            <w:pPr>
              <w:pStyle w:val="BodyText"/>
              <w:rPr>
                <w:lang w:val="en-NZ"/>
              </w:rPr>
            </w:pP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5</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5.1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possible routine and non-routine problems in the equipment or process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5.2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Determine problems needing action</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5.3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Determine possible fault causes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5.4</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Rectify problem using appropriate solution within area of responsibility</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5.5</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Report problems outside area of responsibility to designated person</w:t>
            </w:r>
          </w:p>
        </w:tc>
      </w:tr>
      <w:tr w:rsidTr="0001314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1314C">
            <w:pPr>
              <w:pStyle w:val="BodyText"/>
              <w:rPr>
                <w:lang w:val="en-NZ"/>
              </w:rPr>
            </w:pP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6</w:t>
            </w:r>
          </w:p>
        </w:tc>
        <w:tc>
          <w:tcPr>
            <w:tcW w:w="1962" w:type="dxa"/>
            <w:vMerge w:val="restart"/>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6.1</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hazards from the job to be done</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6.2</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Identify other hazards in the work area</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6.3</w:t>
            </w:r>
          </w:p>
        </w:tc>
        <w:tc>
          <w:tcPr>
            <w:tcW w:w="561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Assess the risks arising from those hazards</w:t>
            </w:r>
          </w:p>
        </w:tc>
      </w:tr>
      <w:tr w:rsidTr="0001314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6.4</w:t>
            </w:r>
          </w:p>
        </w:tc>
        <w:tc>
          <w:tcPr>
            <w:tcW w:w="5610" w:type="dxa"/>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I</w:t>
            </w:r>
            <w:r w:rsidRPr="0001314C">
              <w:t>mplement measures to control those risks in line with procedures</w:t>
            </w:r>
          </w:p>
        </w:tc>
      </w:tr>
    </w:tbl>
    <w:p w:rsidR="00000000" w:rsidRPr="0001314C" w:rsidP="0001314C">
      <w:pPr>
        <w:pStyle w:val="BodyText"/>
      </w:pPr>
    </w:p>
    <w:p w:rsidR="00000000" w:rsidRPr="0001314C" w:rsidP="0001314C">
      <w:pPr>
        <w:pStyle w:val="AllowPageBreak"/>
      </w:pPr>
    </w:p>
    <w:p w:rsidR="00000000" w:rsidRPr="0001314C" w:rsidP="0001314C">
      <w:pPr>
        <w:pStyle w:val="Heading1"/>
      </w:pPr>
      <w:bookmarkStart w:id="7" w:name="O_928987"/>
      <w:bookmarkEnd w:id="7"/>
      <w:r w:rsidRPr="0001314C">
        <w:t>Foundation Skills</w:t>
      </w:r>
    </w:p>
    <w:p w:rsidR="00000000" w:rsidRPr="0001314C" w:rsidP="0001314C">
      <w:pPr>
        <w:pStyle w:val="BodyText"/>
      </w:pPr>
      <w:r w:rsidRPr="0001314C">
        <w:t>This section describes those required skills (language, literacy and numeracy) that are essential to performance.</w:t>
      </w:r>
    </w:p>
    <w:p w:rsidR="00000000" w:rsidRPr="0001314C" w:rsidP="0001314C">
      <w:pPr>
        <w:pStyle w:val="BodyText"/>
      </w:pPr>
    </w:p>
    <w:p w:rsidR="00000000" w:rsidRPr="0001314C" w:rsidP="0001314C">
      <w:pPr>
        <w:pStyle w:val="BodyText"/>
      </w:pPr>
      <w:r w:rsidRPr="0001314C">
        <w:t>Foundation skills essential to performance are explicit in the performance criteria of this unit of competency.</w:t>
      </w:r>
    </w:p>
    <w:p w:rsidR="00000000" w:rsidRPr="0001314C" w:rsidP="0001314C">
      <w:pPr>
        <w:pStyle w:val="AllowPageBreak"/>
      </w:pPr>
    </w:p>
    <w:p w:rsidR="00000000" w:rsidRPr="0001314C" w:rsidP="0001314C">
      <w:pPr>
        <w:pStyle w:val="Heading1"/>
      </w:pPr>
      <w:bookmarkStart w:id="8" w:name="O_928986"/>
      <w:bookmarkEnd w:id="8"/>
      <w:r w:rsidRPr="0001314C">
        <w:t>Range of Conditions</w:t>
      </w:r>
    </w:p>
    <w:tbl>
      <w:tblPr>
        <w:tblW w:w="0" w:type="auto"/>
        <w:tblCellMar>
          <w:left w:w="62" w:type="dxa"/>
          <w:right w:w="62" w:type="dxa"/>
        </w:tblCellMar>
        <w:tblLook w:val="0000"/>
      </w:tblPr>
      <w:tblGrid>
        <w:gridCol w:w="2163"/>
        <w:gridCol w:w="7033"/>
      </w:tblGrid>
      <w:tr w:rsidTr="009A05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t>This field allows for different work environments and conditions that may affect performance. Essential ope</w:t>
            </w:r>
            <w:r w:rsidRPr="0001314C">
              <w:t>rating conditions that may be present (depending on the work situation, needs of the candidate, accessibility of the item, and local industry and regional contexts) are included.</w:t>
            </w: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rPr>
                <w:rStyle w:val="SpecialBold"/>
              </w:rPr>
              <w:t>Regulatory framework</w:t>
            </w:r>
            <w:r w:rsidRPr="0001314C">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 xml:space="preserve">The latest version of all legislation, regulations, </w:t>
            </w:r>
            <w:r w:rsidRPr="0001314C">
              <w:t>industry codes of practice and Australian/international standards, or the version specified by the local regulatory authority, must be used.</w:t>
            </w:r>
          </w:p>
          <w:p w:rsidR="00000000" w:rsidRPr="0001314C" w:rsidP="0001314C">
            <w:pPr>
              <w:pStyle w:val="BodyText"/>
            </w:pPr>
          </w:p>
          <w:p w:rsidR="00000000" w:rsidRPr="0001314C" w:rsidP="0001314C">
            <w:pPr>
              <w:pStyle w:val="BodyText"/>
            </w:pPr>
            <w:r w:rsidRPr="0001314C">
              <w:t>Applicable legislation, regulations, standards and codes of practice include:</w:t>
            </w:r>
          </w:p>
          <w:p w:rsidR="00000000" w:rsidRPr="0001314C" w:rsidP="0001314C">
            <w:pPr>
              <w:pStyle w:val="ListBullet"/>
            </w:pPr>
            <w:r w:rsidRPr="0001314C">
              <w:t>health, safety and environmental (HSE) legislation, regulations and codes of practice relevant to the workplace, equipment and production processes and hazardous materials</w:t>
            </w:r>
          </w:p>
          <w:p w:rsidR="00000000" w:rsidRPr="0001314C" w:rsidP="0001314C">
            <w:pPr>
              <w:pStyle w:val="ListBullet"/>
            </w:pPr>
            <w:r w:rsidRPr="0001314C">
              <w:t>Australian/international standards relevant to the materials being used and products</w:t>
            </w:r>
            <w:r w:rsidRPr="0001314C">
              <w:t xml:space="preserve"> being made </w:t>
            </w:r>
          </w:p>
          <w:p w:rsidR="00000000" w:rsidRPr="0001314C" w:rsidP="0001314C">
            <w:pPr>
              <w:pStyle w:val="ListBullet"/>
            </w:pPr>
            <w:r w:rsidRPr="0001314C">
              <w:t>any relevant licence and certification requirements.</w:t>
            </w:r>
          </w:p>
          <w:p w:rsidR="00000000" w:rsidRPr="0001314C" w:rsidP="0001314C">
            <w:pPr>
              <w:pStyle w:val="BodyText"/>
            </w:pPr>
          </w:p>
          <w:p w:rsidR="00000000" w:rsidRPr="0001314C" w:rsidP="0001314C">
            <w:pPr>
              <w:pStyle w:val="BodyText"/>
            </w:pPr>
            <w:r w:rsidRPr="0001314C">
              <w:t>All operations to which this unit applies are subject to stringent HSE requirements, which may be imposed through state/territory or federal legislation, and these must not be compromised a</w:t>
            </w:r>
            <w:r w:rsidRPr="0001314C">
              <w:t>t any time. Where there is an apparent conflict between performance criteria and such requirements the legislative requirements take precedence.</w:t>
            </w:r>
          </w:p>
          <w:p w:rsidR="00000000" w:rsidP="0001314C">
            <w:pPr>
              <w:pStyle w:val="BodyText"/>
              <w:rPr>
                <w:lang w:val="en-NZ"/>
              </w:rPr>
            </w:pP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All operations must be performed in accordance with relevant procedures.</w:t>
            </w:r>
          </w:p>
          <w:p w:rsidR="00000000" w:rsidRPr="0001314C" w:rsidP="0001314C">
            <w:pPr>
              <w:pStyle w:val="BodyText"/>
            </w:pPr>
          </w:p>
          <w:p w:rsidR="00000000" w:rsidRPr="0001314C" w:rsidP="0001314C">
            <w:pPr>
              <w:pStyle w:val="BodyText"/>
            </w:pPr>
            <w:r w:rsidRPr="0001314C">
              <w:t xml:space="preserve">Procedures are written, </w:t>
            </w:r>
            <w:r w:rsidRPr="0001314C">
              <w:t>verbal, visual, computer-based or in some other form, and include one or any combination of:</w:t>
            </w:r>
          </w:p>
          <w:p w:rsidR="00000000" w:rsidRPr="0001314C" w:rsidP="0001314C">
            <w:pPr>
              <w:pStyle w:val="ListBullet"/>
            </w:pPr>
            <w:r w:rsidRPr="0001314C">
              <w:t xml:space="preserve">manufacturer's technical information </w:t>
            </w:r>
          </w:p>
          <w:p w:rsidR="00000000" w:rsidRPr="0001314C" w:rsidP="0001314C">
            <w:pPr>
              <w:pStyle w:val="ListBullet"/>
            </w:pPr>
            <w:r w:rsidRPr="0001314C">
              <w:t>job cards</w:t>
            </w:r>
          </w:p>
          <w:p w:rsidR="00000000" w:rsidRPr="0001314C" w:rsidP="0001314C">
            <w:pPr>
              <w:pStyle w:val="ListBullet"/>
            </w:pPr>
            <w:r w:rsidRPr="0001314C">
              <w:t>drawings</w:t>
            </w:r>
          </w:p>
          <w:p w:rsidR="00000000" w:rsidRPr="0001314C" w:rsidP="0001314C">
            <w:pPr>
              <w:pStyle w:val="ListBullet"/>
            </w:pPr>
            <w:r w:rsidRPr="0001314C">
              <w:t>emergency procedures</w:t>
            </w:r>
          </w:p>
          <w:p w:rsidR="00000000" w:rsidRPr="0001314C" w:rsidP="0001314C">
            <w:pPr>
              <w:pStyle w:val="ListBullet"/>
            </w:pPr>
            <w:r w:rsidRPr="0001314C">
              <w:t>work instructions</w:t>
            </w:r>
          </w:p>
          <w:p w:rsidR="00000000" w:rsidRPr="0001314C" w:rsidP="0001314C">
            <w:pPr>
              <w:pStyle w:val="ListBullet"/>
            </w:pPr>
            <w:r w:rsidRPr="0001314C">
              <w:t>standard operating procedures (SOPs)</w:t>
            </w:r>
          </w:p>
          <w:p w:rsidR="00000000" w:rsidRPr="0001314C" w:rsidP="0001314C">
            <w:pPr>
              <w:pStyle w:val="ListBullet"/>
            </w:pPr>
            <w:r w:rsidRPr="0001314C">
              <w:t>safe work method statements (SWMS)</w:t>
            </w:r>
          </w:p>
          <w:p w:rsidR="00000000" w:rsidRPr="0001314C" w:rsidP="0001314C">
            <w:pPr>
              <w:pStyle w:val="ListBullet"/>
            </w:pPr>
            <w:r w:rsidRPr="0001314C">
              <w:t>formulas/recipes</w:t>
            </w:r>
          </w:p>
          <w:p w:rsidR="00000000" w:rsidRPr="0001314C" w:rsidP="0001314C">
            <w:pPr>
              <w:pStyle w:val="ListBullet"/>
            </w:pPr>
            <w:r w:rsidRPr="0001314C">
              <w:t>batch sheets</w:t>
            </w:r>
          </w:p>
          <w:p w:rsidR="00000000" w:rsidRPr="0001314C" w:rsidP="0001314C">
            <w:pPr>
              <w:pStyle w:val="ListBullet"/>
            </w:pPr>
            <w:r w:rsidRPr="0001314C">
              <w:t>temporary instructions</w:t>
            </w:r>
          </w:p>
          <w:p w:rsidR="00000000" w:rsidRPr="0001314C" w:rsidP="0001314C">
            <w:pPr>
              <w:pStyle w:val="ListBullet"/>
            </w:pPr>
            <w:r w:rsidRPr="0001314C">
              <w:t>any similar instructions provided for the smooth running of the plant.</w:t>
            </w:r>
          </w:p>
          <w:p w:rsidR="00000000" w:rsidP="0001314C">
            <w:pPr>
              <w:pStyle w:val="BodyText"/>
              <w:rPr>
                <w:lang w:val="en-NZ"/>
              </w:rPr>
            </w:pP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Hazards must be identified and controlled. Identifying hazards requires consideration o</w:t>
            </w:r>
            <w:r w:rsidRPr="0001314C">
              <w:t>f:</w:t>
            </w:r>
          </w:p>
          <w:p w:rsidR="00000000" w:rsidRPr="0001314C" w:rsidP="0001314C">
            <w:pPr>
              <w:pStyle w:val="ListBullet"/>
            </w:pPr>
            <w:r w:rsidRPr="0001314C">
              <w:t>heat, smoke, dust, vapours or other atmospheric hazards</w:t>
            </w:r>
          </w:p>
          <w:p w:rsidR="00000000" w:rsidRPr="0001314C" w:rsidP="0001314C">
            <w:pPr>
              <w:pStyle w:val="ListBullet"/>
            </w:pPr>
            <w:r w:rsidRPr="0001314C">
              <w:t>weight, shape, volume of materials to be handled</w:t>
            </w:r>
          </w:p>
          <w:p w:rsidR="00000000" w:rsidRPr="0001314C" w:rsidP="0001314C">
            <w:pPr>
              <w:pStyle w:val="ListBullet"/>
            </w:pPr>
            <w:r w:rsidRPr="0001314C">
              <w:t>hazardous products and materials</w:t>
            </w:r>
          </w:p>
          <w:p w:rsidR="00000000" w:rsidRPr="0001314C" w:rsidP="0001314C">
            <w:pPr>
              <w:pStyle w:val="ListBullet"/>
            </w:pPr>
            <w:r w:rsidRPr="0001314C">
              <w:t>sharp edges, protrusions or obstructions</w:t>
            </w:r>
          </w:p>
          <w:p w:rsidR="00000000" w:rsidRPr="0001314C" w:rsidP="0001314C">
            <w:pPr>
              <w:pStyle w:val="ListBullet"/>
            </w:pPr>
            <w:r w:rsidRPr="0001314C">
              <w:t>slippery surfaces, spills or leaks</w:t>
            </w:r>
          </w:p>
          <w:p w:rsidR="00000000" w:rsidRPr="0001314C" w:rsidP="0001314C">
            <w:pPr>
              <w:pStyle w:val="ListBullet"/>
            </w:pPr>
            <w:r w:rsidRPr="0001314C">
              <w:t>electricity</w:t>
            </w:r>
          </w:p>
          <w:p w:rsidR="00000000" w:rsidRPr="0001314C" w:rsidP="0001314C">
            <w:pPr>
              <w:pStyle w:val="ListBullet"/>
            </w:pPr>
            <w:r w:rsidRPr="0001314C">
              <w:t>gas</w:t>
            </w:r>
          </w:p>
          <w:p w:rsidR="00000000" w:rsidRPr="0001314C" w:rsidP="0001314C">
            <w:pPr>
              <w:pStyle w:val="ListBullet"/>
            </w:pPr>
            <w:r w:rsidRPr="0001314C">
              <w:t xml:space="preserve">gases and liquids under pressure </w:t>
            </w:r>
          </w:p>
          <w:p w:rsidR="00000000" w:rsidRPr="0001314C" w:rsidP="0001314C">
            <w:pPr>
              <w:pStyle w:val="ListBullet"/>
            </w:pPr>
            <w:r w:rsidRPr="0001314C">
              <w:t>noise</w:t>
            </w:r>
          </w:p>
          <w:p w:rsidR="00000000" w:rsidRPr="0001314C" w:rsidP="0001314C">
            <w:pPr>
              <w:pStyle w:val="ListBullet"/>
            </w:pPr>
            <w:r w:rsidRPr="0001314C">
              <w:t>rotational equipment or vibration</w:t>
            </w:r>
          </w:p>
          <w:p w:rsidR="00000000" w:rsidRPr="0001314C" w:rsidP="0001314C">
            <w:pPr>
              <w:pStyle w:val="ListBullet"/>
            </w:pPr>
            <w:r w:rsidRPr="0001314C">
              <w:t>plant services (steam, condensate, cooling water, etc)</w:t>
            </w:r>
          </w:p>
          <w:p w:rsidR="00000000" w:rsidRPr="0001314C" w:rsidP="0001314C">
            <w:pPr>
              <w:pStyle w:val="ListBullet"/>
            </w:pPr>
            <w:r w:rsidRPr="0001314C">
              <w:t>structural hazards</w:t>
            </w:r>
          </w:p>
          <w:p w:rsidR="00000000" w:rsidRPr="0001314C" w:rsidP="0001314C">
            <w:pPr>
              <w:pStyle w:val="ListBullet"/>
            </w:pPr>
            <w:r w:rsidRPr="0001314C">
              <w:t>equipment failures</w:t>
            </w:r>
          </w:p>
          <w:p w:rsidR="00000000" w:rsidRPr="0001314C" w:rsidP="0001314C">
            <w:pPr>
              <w:pStyle w:val="ListBullet"/>
            </w:pPr>
            <w:r w:rsidRPr="0001314C">
              <w:t>machinery, equipment and product mass</w:t>
            </w:r>
          </w:p>
          <w:p w:rsidR="00000000" w:rsidRPr="0001314C" w:rsidP="0001314C">
            <w:pPr>
              <w:pStyle w:val="ListBullet"/>
            </w:pPr>
            <w:r w:rsidRPr="0001314C">
              <w:t xml:space="preserve">limited head spaces or overhangs </w:t>
            </w:r>
          </w:p>
          <w:p w:rsidR="00000000" w:rsidRPr="0001314C" w:rsidP="0001314C">
            <w:pPr>
              <w:pStyle w:val="ListBullet"/>
            </w:pPr>
            <w:r w:rsidRPr="0001314C">
              <w:t>working at height</w:t>
            </w:r>
            <w:r w:rsidRPr="0001314C">
              <w:t>s</w:t>
            </w:r>
          </w:p>
          <w:p w:rsidR="00000000" w:rsidRPr="0001314C" w:rsidP="0001314C">
            <w:pPr>
              <w:pStyle w:val="ListBullet"/>
            </w:pPr>
            <w:r w:rsidRPr="0001314C">
              <w:t>working in restricted or confined spaces</w:t>
            </w:r>
          </w:p>
          <w:p w:rsidR="00000000" w:rsidRPr="0001314C" w:rsidP="0001314C">
            <w:pPr>
              <w:pStyle w:val="ListBullet"/>
            </w:pPr>
            <w:r w:rsidRPr="0001314C">
              <w:t>other hazards that might arise.</w:t>
            </w:r>
          </w:p>
          <w:p w:rsidR="00000000" w:rsidP="0001314C">
            <w:pPr>
              <w:pStyle w:val="BodyText"/>
              <w:rPr>
                <w:lang w:val="en-NZ"/>
              </w:rPr>
            </w:pP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Routine and non-routine problems must be resolved.</w:t>
            </w:r>
          </w:p>
          <w:p w:rsidR="00000000" w:rsidRPr="0001314C" w:rsidP="0001314C">
            <w:pPr>
              <w:pStyle w:val="BodyText"/>
            </w:pPr>
          </w:p>
          <w:p w:rsidR="00000000" w:rsidRPr="0001314C" w:rsidP="0001314C">
            <w:pPr>
              <w:pStyle w:val="BodyText"/>
            </w:pPr>
            <w:r w:rsidRPr="0001314C">
              <w:t>Routine problems are predictable and have known solutions and include one or more of:</w:t>
            </w:r>
          </w:p>
          <w:p w:rsidR="00000000" w:rsidRPr="0001314C" w:rsidP="0001314C">
            <w:pPr>
              <w:pStyle w:val="ListBullet"/>
            </w:pPr>
            <w:r w:rsidRPr="0001314C">
              <w:t>variations in feed/discharge</w:t>
            </w:r>
          </w:p>
          <w:p w:rsidR="00000000" w:rsidRPr="0001314C" w:rsidP="0001314C">
            <w:pPr>
              <w:pStyle w:val="ListBullet"/>
            </w:pPr>
            <w:r w:rsidRPr="0001314C">
              <w:t>variations in glaze composition and properties</w:t>
            </w:r>
          </w:p>
          <w:p w:rsidR="00000000" w:rsidRPr="0001314C" w:rsidP="0001314C">
            <w:pPr>
              <w:pStyle w:val="ListBullet"/>
            </w:pPr>
            <w:r w:rsidRPr="0001314C">
              <w:t>equipment alignment</w:t>
            </w:r>
          </w:p>
          <w:p w:rsidR="00000000" w:rsidRPr="0001314C" w:rsidP="0001314C">
            <w:pPr>
              <w:pStyle w:val="ListBullet"/>
            </w:pPr>
            <w:r w:rsidRPr="0001314C">
              <w:t xml:space="preserve">out of specification settings e.g. temperature, speed </w:t>
            </w:r>
          </w:p>
          <w:p w:rsidR="00000000" w:rsidRPr="0001314C" w:rsidP="0001314C">
            <w:pPr>
              <w:pStyle w:val="ListBullet"/>
            </w:pPr>
            <w:r w:rsidRPr="0001314C">
              <w:t>product quality problems.</w:t>
            </w:r>
          </w:p>
          <w:p w:rsidR="00000000" w:rsidRPr="0001314C" w:rsidP="0001314C">
            <w:pPr>
              <w:pStyle w:val="BodyText"/>
            </w:pPr>
          </w:p>
          <w:p w:rsidR="00000000" w:rsidRPr="0001314C" w:rsidP="0001314C">
            <w:pPr>
              <w:pStyle w:val="BodyText"/>
            </w:pPr>
            <w:r w:rsidRPr="0001314C">
              <w:t>Non-routine problems are unexpected problems or variations of previous problems.</w:t>
            </w:r>
          </w:p>
          <w:p w:rsidR="00000000" w:rsidRPr="0001314C" w:rsidP="0001314C">
            <w:pPr>
              <w:pStyle w:val="BodyText"/>
            </w:pPr>
          </w:p>
          <w:p w:rsidR="00000000" w:rsidRPr="0001314C" w:rsidP="0001314C">
            <w:pPr>
              <w:pStyle w:val="BodyText"/>
            </w:pPr>
            <w:r w:rsidRPr="0001314C">
              <w:t>Non-routine problems must</w:t>
            </w:r>
            <w:r w:rsidRPr="0001314C">
              <w:t xml:space="preserve"> be resolved by applying operational knowledge to develop new solutions, either individually or in collaboration with relevant experts, to:</w:t>
            </w:r>
          </w:p>
          <w:p w:rsidR="00000000" w:rsidRPr="0001314C" w:rsidP="0001314C">
            <w:pPr>
              <w:pStyle w:val="ListBullet"/>
            </w:pPr>
            <w:r w:rsidRPr="0001314C">
              <w:t>determine problems needing action</w:t>
            </w:r>
          </w:p>
          <w:p w:rsidR="00000000" w:rsidRPr="0001314C" w:rsidP="0001314C">
            <w:pPr>
              <w:pStyle w:val="ListBullet"/>
            </w:pPr>
            <w:r w:rsidRPr="0001314C">
              <w:t>determine possible fault causes</w:t>
            </w:r>
          </w:p>
          <w:p w:rsidR="00000000" w:rsidRPr="0001314C" w:rsidP="0001314C">
            <w:pPr>
              <w:pStyle w:val="ListBullet"/>
            </w:pPr>
            <w:r w:rsidRPr="0001314C">
              <w:t>develop solutions to problems which do not have a known solution</w:t>
            </w:r>
          </w:p>
          <w:p w:rsidR="00000000" w:rsidRPr="0001314C" w:rsidP="0001314C">
            <w:pPr>
              <w:pStyle w:val="ListBullet"/>
            </w:pPr>
            <w:r w:rsidRPr="0001314C">
              <w:t>follow through items initiated until final resolution has occurred</w:t>
            </w:r>
          </w:p>
          <w:p w:rsidR="00000000" w:rsidRPr="0001314C" w:rsidP="0001314C">
            <w:pPr>
              <w:pStyle w:val="ListBullet"/>
            </w:pPr>
            <w:r w:rsidRPr="0001314C">
              <w:t>report problems outside area of responsibility to designated person.</w:t>
            </w:r>
          </w:p>
          <w:p w:rsidR="00000000" w:rsidRPr="0001314C" w:rsidP="0001314C">
            <w:pPr>
              <w:pStyle w:val="BodyText"/>
            </w:pPr>
          </w:p>
          <w:p w:rsidR="00000000" w:rsidRPr="0001314C" w:rsidP="0001314C">
            <w:pPr>
              <w:pStyle w:val="BodyText"/>
            </w:pPr>
            <w:r w:rsidRPr="0001314C">
              <w:t>Operational knowledge includes one or more of:</w:t>
            </w:r>
          </w:p>
          <w:p w:rsidR="00000000" w:rsidRPr="0001314C" w:rsidP="0001314C">
            <w:pPr>
              <w:pStyle w:val="ListBullet"/>
            </w:pPr>
            <w:r w:rsidRPr="0001314C">
              <w:t>proced</w:t>
            </w:r>
            <w:r w:rsidRPr="0001314C">
              <w:t>ures</w:t>
            </w:r>
          </w:p>
          <w:p w:rsidR="00000000" w:rsidRPr="0001314C" w:rsidP="0001314C">
            <w:pPr>
              <w:pStyle w:val="ListBullet"/>
            </w:pPr>
            <w:r w:rsidRPr="0001314C">
              <w:t>training</w:t>
            </w:r>
          </w:p>
          <w:p w:rsidR="00000000" w:rsidRPr="0001314C" w:rsidP="0001314C">
            <w:pPr>
              <w:pStyle w:val="ListBullet"/>
            </w:pPr>
            <w:r w:rsidRPr="0001314C">
              <w:t>technical information, such as journals and engineering specifications</w:t>
            </w:r>
          </w:p>
          <w:p w:rsidR="00000000" w:rsidRPr="0001314C" w:rsidP="0001314C">
            <w:pPr>
              <w:pStyle w:val="ListBullet"/>
            </w:pPr>
            <w:r w:rsidRPr="0001314C">
              <w:t>remembered experience</w:t>
            </w:r>
          </w:p>
          <w:p w:rsidR="00000000" w:rsidRPr="0001314C" w:rsidP="0001314C">
            <w:pPr>
              <w:pStyle w:val="ListBullet"/>
            </w:pPr>
            <w:r w:rsidRPr="0001314C">
              <w:t>relevant knowledge obtained from appropriate people.</w:t>
            </w:r>
          </w:p>
          <w:p w:rsidR="00000000" w:rsidP="0001314C">
            <w:pPr>
              <w:pStyle w:val="BodyText"/>
              <w:rPr>
                <w:lang w:val="en-NZ"/>
              </w:rPr>
            </w:pP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Records include one or more of:</w:t>
            </w:r>
          </w:p>
          <w:p w:rsidR="00000000" w:rsidRPr="0001314C" w:rsidP="0001314C">
            <w:pPr>
              <w:pStyle w:val="ListBullet"/>
            </w:pPr>
            <w:r w:rsidRPr="0001314C">
              <w:t>log books/sheets</w:t>
            </w:r>
          </w:p>
          <w:p w:rsidR="00000000" w:rsidRPr="0001314C" w:rsidP="0001314C">
            <w:pPr>
              <w:pStyle w:val="ListBullet"/>
            </w:pPr>
            <w:r w:rsidRPr="0001314C">
              <w:t>electronic records</w:t>
            </w:r>
          </w:p>
          <w:p w:rsidR="00000000" w:rsidRPr="0001314C" w:rsidP="0001314C">
            <w:pPr>
              <w:pStyle w:val="ListBullet"/>
            </w:pPr>
            <w:r w:rsidRPr="0001314C">
              <w:t>job/work sheets</w:t>
            </w:r>
          </w:p>
          <w:p w:rsidR="00000000" w:rsidRPr="0001314C" w:rsidP="0001314C">
            <w:pPr>
              <w:pStyle w:val="ListBullet"/>
            </w:pPr>
            <w:r w:rsidRPr="0001314C">
              <w:t>other records used for the smooth running of the plant.</w:t>
            </w:r>
          </w:p>
          <w:p w:rsidR="00000000" w:rsidRPr="0001314C" w:rsidP="0001314C">
            <w:pPr>
              <w:pStyle w:val="BodyText"/>
            </w:pPr>
          </w:p>
          <w:p w:rsidR="00000000" w:rsidRPr="0001314C" w:rsidP="0001314C">
            <w:pPr>
              <w:pStyle w:val="BodyText"/>
            </w:pPr>
            <w:r w:rsidRPr="0001314C">
              <w:t>Reports include one or more of:</w:t>
            </w:r>
          </w:p>
          <w:p w:rsidR="00000000" w:rsidRPr="0001314C" w:rsidP="0001314C">
            <w:pPr>
              <w:pStyle w:val="ListBullet"/>
            </w:pPr>
            <w:r w:rsidRPr="0001314C">
              <w:t>paper or electronic-based logs and reports</w:t>
            </w:r>
          </w:p>
          <w:p w:rsidR="00000000" w:rsidRPr="0001314C" w:rsidP="0001314C">
            <w:pPr>
              <w:pStyle w:val="ListBullet"/>
            </w:pPr>
            <w:r w:rsidRPr="0001314C">
              <w:t>verbal/radio reports</w:t>
            </w:r>
          </w:p>
          <w:p w:rsidR="00000000" w:rsidRPr="0001314C" w:rsidP="0001314C">
            <w:pPr>
              <w:pStyle w:val="ListBullet"/>
            </w:pPr>
            <w:r w:rsidRPr="0001314C">
              <w:t>reporting items found which require action.</w:t>
            </w:r>
          </w:p>
          <w:p w:rsidR="00000000" w:rsidP="0001314C">
            <w:pPr>
              <w:pStyle w:val="BodyText"/>
              <w:rPr>
                <w:lang w:val="en-NZ"/>
              </w:rPr>
            </w:pPr>
          </w:p>
        </w:tc>
      </w:tr>
      <w:tr w:rsidTr="009A05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314C">
            <w:pPr>
              <w:pStyle w:val="BodyText"/>
              <w:rPr>
                <w:lang w:val="en-NZ"/>
              </w:rPr>
            </w:pPr>
            <w:r w:rsidRPr="0001314C">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1314C" w:rsidP="0001314C">
            <w:pPr>
              <w:pStyle w:val="BodyText"/>
            </w:pPr>
            <w:r w:rsidRPr="0001314C">
              <w:t xml:space="preserve">Tools and equipment </w:t>
            </w:r>
            <w:r w:rsidRPr="0001314C">
              <w:t>include:</w:t>
            </w:r>
          </w:p>
          <w:p w:rsidR="00000000" w:rsidRPr="0001314C" w:rsidP="0001314C">
            <w:pPr>
              <w:pStyle w:val="ListBullet"/>
            </w:pPr>
            <w:r w:rsidRPr="0001314C">
              <w:t>glazing equipment, including one or more of:</w:t>
            </w:r>
          </w:p>
          <w:p w:rsidR="00000000" w:rsidRPr="0001314C" w:rsidP="0001314C">
            <w:pPr>
              <w:pStyle w:val="ListBullet2"/>
            </w:pPr>
            <w:r w:rsidRPr="0001314C">
              <w:t>automatic spray lines</w:t>
            </w:r>
          </w:p>
          <w:p w:rsidR="00000000" w:rsidRPr="0001314C" w:rsidP="0001314C">
            <w:pPr>
              <w:pStyle w:val="ListBullet2"/>
            </w:pPr>
            <w:r w:rsidRPr="0001314C">
              <w:t>robotic spray equipment</w:t>
            </w:r>
          </w:p>
          <w:p w:rsidR="00000000" w:rsidRPr="0001314C" w:rsidP="0001314C">
            <w:pPr>
              <w:pStyle w:val="ListBullet2"/>
            </w:pPr>
            <w:r w:rsidRPr="0001314C">
              <w:t>automatic dipping lines</w:t>
            </w:r>
          </w:p>
          <w:p w:rsidR="00000000" w:rsidRPr="0001314C" w:rsidP="0001314C">
            <w:pPr>
              <w:pStyle w:val="ListBullet"/>
            </w:pPr>
            <w:r w:rsidRPr="0001314C">
              <w:t>programmable logic controllers (PLC), if fitted</w:t>
            </w:r>
          </w:p>
          <w:p w:rsidR="00000000" w:rsidRPr="0001314C" w:rsidP="0001314C">
            <w:pPr>
              <w:pStyle w:val="ListBullet"/>
            </w:pPr>
            <w:r w:rsidRPr="0001314C">
              <w:t>changeover parts and equipment</w:t>
            </w:r>
          </w:p>
          <w:p w:rsidR="00000000" w:rsidRPr="0001314C" w:rsidP="0001314C">
            <w:pPr>
              <w:pStyle w:val="ListBullet"/>
            </w:pPr>
            <w:r w:rsidRPr="0001314C">
              <w:t>measuring and recording equipment</w:t>
            </w:r>
          </w:p>
          <w:p w:rsidR="00000000" w:rsidRPr="0001314C" w:rsidP="0001314C">
            <w:pPr>
              <w:pStyle w:val="ListBullet"/>
            </w:pPr>
            <w:r w:rsidRPr="0001314C">
              <w:t>ancillary equipment that is integral to the process.</w:t>
            </w:r>
          </w:p>
        </w:tc>
      </w:tr>
    </w:tbl>
    <w:p w:rsidR="00000000" w:rsidRPr="0001314C" w:rsidP="0001314C">
      <w:pPr>
        <w:pStyle w:val="BodyText"/>
      </w:pPr>
    </w:p>
    <w:p w:rsidR="00000000" w:rsidRPr="0001314C" w:rsidP="0001314C">
      <w:pPr>
        <w:pStyle w:val="AllowPageBreak"/>
      </w:pPr>
    </w:p>
    <w:p w:rsidR="00000000" w:rsidRPr="0001314C" w:rsidP="0001314C">
      <w:pPr>
        <w:pStyle w:val="Heading1"/>
      </w:pPr>
      <w:bookmarkStart w:id="9" w:name="O_928985"/>
      <w:bookmarkEnd w:id="9"/>
      <w:r w:rsidRPr="0001314C">
        <w:t>Unit Mapping Information</w:t>
      </w:r>
    </w:p>
    <w:p w:rsidR="00000000" w:rsidRPr="0001314C" w:rsidP="0001314C">
      <w:pPr>
        <w:pStyle w:val="BodyText"/>
      </w:pPr>
      <w:r w:rsidRPr="0001314C">
        <w:t xml:space="preserve">Release 1. Supersedes and is equivalent to PMC553021C Set up and tune glazing equipment  </w:t>
      </w:r>
    </w:p>
    <w:p w:rsidR="00000000" w:rsidRPr="0001314C" w:rsidP="0001314C">
      <w:pPr>
        <w:pStyle w:val="AllowPageBreak"/>
      </w:pPr>
    </w:p>
    <w:p w:rsidR="00000000" w:rsidRPr="0001314C" w:rsidP="0001314C">
      <w:pPr>
        <w:pStyle w:val="Heading1"/>
      </w:pPr>
      <w:bookmarkStart w:id="10" w:name="O_928978"/>
      <w:bookmarkEnd w:id="10"/>
      <w:r w:rsidRPr="0001314C">
        <w:t>Links</w:t>
      </w:r>
    </w:p>
    <w:p w:rsidR="00000000" w:rsidRPr="0001314C" w:rsidP="0001314C">
      <w:pPr>
        <w:pStyle w:val="BodyText"/>
      </w:pPr>
      <w:r w:rsidRPr="0001314C">
        <w:t>MSA Training Package Implementation Guides - http://mskills.org.au/training-packages/info/</w:t>
      </w:r>
    </w:p>
    <w:p w:rsidR="00000000" w:rsidRPr="0001314C" w:rsidP="0001314C"/>
    <w:sectPr w:rsidSect="00013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rsidRPr="009A0568" w:rsidP="009A0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68" w:rsidP="00013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0568" w:rsidP="000131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0568" w:rsidP="00013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rsidRPr="009A0568" w:rsidP="009A05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568" w:rsidRPr="002D2AF8" w:rsidP="0001314C">
    <w:pPr>
      <w:pStyle w:val="Header"/>
      <w:framePr w:wrap="around"/>
    </w:pPr>
    <w:r>
      <w:fldChar w:fldCharType="begin"/>
    </w:r>
    <w:r>
      <w:instrText xml:space="preserve"> TITLE   \* MERGEFORMAT </w:instrText>
    </w:r>
    <w:r>
      <w:fldChar w:fldCharType="separate"/>
    </w:r>
    <w:r>
      <w:t>PMC553021 Set up and tune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A0568" w:rsidP="00013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26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8E7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587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14C"/>
    <w:pPr>
      <w:spacing w:before="360" w:after="60"/>
      <w:outlineLvl w:val="0"/>
    </w:pPr>
    <w:rPr>
      <w:sz w:val="32"/>
    </w:rPr>
  </w:style>
  <w:style w:type="paragraph" w:styleId="Heading2">
    <w:name w:val="heading 2"/>
    <w:basedOn w:val="HeadingBase"/>
    <w:next w:val="BodyText"/>
    <w:link w:val="Heading2Char"/>
    <w:qFormat/>
    <w:rsid w:val="0001314C"/>
    <w:pPr>
      <w:keepLines/>
      <w:spacing w:before="240" w:after="120"/>
      <w:outlineLvl w:val="1"/>
    </w:pPr>
    <w:rPr>
      <w:sz w:val="28"/>
      <w:szCs w:val="40"/>
    </w:rPr>
  </w:style>
  <w:style w:type="paragraph" w:styleId="Heading3">
    <w:name w:val="heading 3"/>
    <w:basedOn w:val="HeadingBase"/>
    <w:next w:val="BodyText"/>
    <w:link w:val="Heading3Char"/>
    <w:qFormat/>
    <w:rsid w:val="0001314C"/>
    <w:pPr>
      <w:spacing w:before="180" w:after="120"/>
      <w:outlineLvl w:val="2"/>
    </w:pPr>
    <w:rPr>
      <w:spacing w:val="-10"/>
      <w:kern w:val="32"/>
    </w:rPr>
  </w:style>
  <w:style w:type="paragraph" w:styleId="Heading4">
    <w:name w:val="heading 4"/>
    <w:basedOn w:val="HeadingBase"/>
    <w:next w:val="BodyText"/>
    <w:link w:val="Heading4Char"/>
    <w:qFormat/>
    <w:rsid w:val="0001314C"/>
    <w:pPr>
      <w:spacing w:before="160" w:after="120"/>
      <w:outlineLvl w:val="3"/>
    </w:pPr>
    <w:rPr>
      <w:sz w:val="22"/>
    </w:rPr>
  </w:style>
  <w:style w:type="paragraph" w:styleId="Heading5">
    <w:name w:val="heading 5"/>
    <w:basedOn w:val="HeadingBase"/>
    <w:next w:val="Normal"/>
    <w:link w:val="Heading5Char"/>
    <w:qFormat/>
    <w:rsid w:val="0001314C"/>
    <w:pPr>
      <w:spacing w:before="80"/>
      <w:outlineLvl w:val="4"/>
    </w:pPr>
    <w:rPr>
      <w:color w:val="918585"/>
      <w:sz w:val="20"/>
    </w:rPr>
  </w:style>
  <w:style w:type="paragraph" w:styleId="Heading6">
    <w:name w:val="heading 6"/>
    <w:basedOn w:val="HeadingBase"/>
    <w:next w:val="Normal"/>
    <w:link w:val="Heading6Char"/>
    <w:qFormat/>
    <w:rsid w:val="0001314C"/>
    <w:pPr>
      <w:spacing w:before="60"/>
      <w:outlineLvl w:val="5"/>
    </w:pPr>
    <w:rPr>
      <w:color w:val="918585"/>
      <w:sz w:val="20"/>
    </w:rPr>
  </w:style>
  <w:style w:type="paragraph" w:styleId="Heading7">
    <w:name w:val="heading 7"/>
    <w:basedOn w:val="Normal"/>
    <w:next w:val="Normal"/>
    <w:link w:val="Heading7Char"/>
    <w:qFormat/>
    <w:rsid w:val="0001314C"/>
    <w:pPr>
      <w:ind w:left="720"/>
      <w:outlineLvl w:val="6"/>
    </w:pPr>
    <w:rPr>
      <w:i/>
    </w:rPr>
  </w:style>
  <w:style w:type="paragraph" w:styleId="Heading8">
    <w:name w:val="heading 8"/>
    <w:basedOn w:val="Normal"/>
    <w:next w:val="Normal"/>
    <w:link w:val="Heading8Char"/>
    <w:qFormat/>
    <w:rsid w:val="0001314C"/>
    <w:pPr>
      <w:ind w:left="720"/>
      <w:outlineLvl w:val="7"/>
    </w:pPr>
    <w:rPr>
      <w:i/>
    </w:rPr>
  </w:style>
  <w:style w:type="paragraph" w:styleId="Heading9">
    <w:name w:val="heading 9"/>
    <w:basedOn w:val="Normal"/>
    <w:next w:val="Normal"/>
    <w:link w:val="Heading9Char"/>
    <w:qFormat/>
    <w:rsid w:val="0001314C"/>
    <w:pPr>
      <w:ind w:left="720"/>
      <w:outlineLvl w:val="8"/>
    </w:pPr>
    <w:rPr>
      <w:i/>
    </w:rPr>
  </w:style>
  <w:style w:type="character" w:default="1" w:styleId="DefaultParagraphFont">
    <w:name w:val="Default Paragraph Font"/>
    <w:uiPriority w:val="1"/>
    <w:unhideWhenUsed/>
    <w:rsid w:val="00013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14C"/>
  </w:style>
  <w:style w:type="character" w:customStyle="1" w:styleId="Heading1Char">
    <w:name w:val="Heading 1 Char"/>
    <w:basedOn w:val="DefaultParagraphFont"/>
    <w:link w:val="Heading1"/>
    <w:rsid w:val="0001314C"/>
    <w:rPr>
      <w:rFonts w:ascii="Times New Roman" w:eastAsia="Times New Roman" w:hAnsi="Times New Roman" w:cs="Times New Roman"/>
      <w:b/>
      <w:sz w:val="32"/>
      <w:szCs w:val="20"/>
      <w:lang w:eastAsia="en-US"/>
    </w:rPr>
  </w:style>
  <w:style w:type="paragraph" w:styleId="BodyText">
    <w:name w:val="Body Text"/>
    <w:basedOn w:val="Normal"/>
    <w:link w:val="BodyTextChar"/>
    <w:rsid w:val="00013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314C"/>
    <w:rPr>
      <w:rFonts w:ascii="Times New Roman" w:eastAsia="Times New Roman" w:hAnsi="Times New Roman" w:cs="Times New Roman"/>
      <w:sz w:val="24"/>
      <w:lang w:eastAsia="en-US"/>
    </w:rPr>
  </w:style>
  <w:style w:type="paragraph" w:styleId="ListBullet">
    <w:name w:val="List Bullet"/>
    <w:basedOn w:val="List"/>
    <w:rsid w:val="0001314C"/>
    <w:pPr>
      <w:numPr>
        <w:numId w:val="13"/>
      </w:numPr>
      <w:tabs>
        <w:tab w:val="clear" w:pos="340"/>
      </w:tabs>
      <w:spacing w:before="40" w:after="40"/>
    </w:pPr>
  </w:style>
  <w:style w:type="character" w:customStyle="1" w:styleId="SpecialBold">
    <w:name w:val="Special Bold"/>
    <w:basedOn w:val="DefaultParagraphFont"/>
    <w:rsid w:val="0001314C"/>
    <w:rPr>
      <w:b/>
      <w:spacing w:val="0"/>
    </w:rPr>
  </w:style>
  <w:style w:type="paragraph" w:styleId="ListBullet2">
    <w:name w:val="List Bullet 2"/>
    <w:basedOn w:val="List2"/>
    <w:rsid w:val="0001314C"/>
    <w:pPr>
      <w:numPr>
        <w:numId w:val="14"/>
      </w:numPr>
      <w:tabs>
        <w:tab w:val="clear" w:pos="680"/>
      </w:tabs>
    </w:pPr>
  </w:style>
  <w:style w:type="paragraph" w:customStyle="1" w:styleId="SuperHeading">
    <w:name w:val="SuperHeading"/>
    <w:basedOn w:val="Normal"/>
    <w:rsid w:val="0001314C"/>
    <w:pPr>
      <w:spacing w:before="240" w:after="120"/>
      <w:outlineLvl w:val="0"/>
    </w:pPr>
    <w:rPr>
      <w:rFonts w:ascii="Times New Roman" w:hAnsi="Times New Roman"/>
      <w:b/>
      <w:sz w:val="32"/>
    </w:rPr>
  </w:style>
  <w:style w:type="paragraph" w:customStyle="1" w:styleId="AllowPageBreak">
    <w:name w:val="AllowPageBreak"/>
    <w:rsid w:val="00013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3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14C"/>
    <w:rPr>
      <w:rFonts w:ascii="Courier New" w:eastAsia="Times New Roman" w:hAnsi="Courier New" w:cs="Times New Roman"/>
      <w:i/>
      <w:szCs w:val="20"/>
      <w:lang w:eastAsia="en-US"/>
    </w:rPr>
  </w:style>
  <w:style w:type="paragraph" w:customStyle="1" w:styleId="HeadingBase">
    <w:name w:val="Heading Base"/>
    <w:rsid w:val="00013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14C"/>
    <w:pPr>
      <w:tabs>
        <w:tab w:val="right" w:leader="dot" w:pos="9072"/>
      </w:tabs>
      <w:ind w:left="567"/>
    </w:pPr>
    <w:rPr>
      <w:szCs w:val="22"/>
    </w:rPr>
  </w:style>
  <w:style w:type="paragraph" w:customStyle="1" w:styleId="TOCBase">
    <w:name w:val="TOC Base"/>
    <w:rsid w:val="00013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14C"/>
    <w:pPr>
      <w:tabs>
        <w:tab w:val="right" w:leader="dot" w:pos="9072"/>
      </w:tabs>
      <w:spacing w:before="40" w:after="40"/>
      <w:ind w:left="284"/>
    </w:pPr>
    <w:rPr>
      <w:rFonts w:ascii="Times New Roman" w:hAnsi="Times New Roman"/>
    </w:rPr>
  </w:style>
  <w:style w:type="paragraph" w:styleId="TOC1">
    <w:name w:val="toc 1"/>
    <w:basedOn w:val="TOCBase"/>
    <w:next w:val="Normal"/>
    <w:rsid w:val="00013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14C"/>
    <w:rPr>
      <w:rFonts w:ascii="Times New Roman" w:eastAsia="Times New Roman" w:hAnsi="Times New Roman" w:cs="Times New Roman"/>
      <w:sz w:val="16"/>
      <w:lang w:eastAsia="en-US"/>
    </w:rPr>
  </w:style>
  <w:style w:type="paragraph" w:styleId="Title">
    <w:name w:val="Title"/>
    <w:basedOn w:val="HeadingBase"/>
    <w:link w:val="TitleChar"/>
    <w:qFormat/>
    <w:rsid w:val="0001314C"/>
    <w:pPr>
      <w:spacing w:before="5040"/>
      <w:jc w:val="center"/>
    </w:pPr>
    <w:rPr>
      <w:sz w:val="48"/>
      <w:szCs w:val="72"/>
      <w:lang w:val="en-US"/>
    </w:rPr>
  </w:style>
  <w:style w:type="character" w:customStyle="1" w:styleId="TitleChar">
    <w:name w:val="Title Char"/>
    <w:basedOn w:val="DefaultParagraphFont"/>
    <w:link w:val="Title"/>
    <w:rsid w:val="00013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14C"/>
    <w:pPr>
      <w:tabs>
        <w:tab w:val="left" w:pos="3600"/>
        <w:tab w:val="left" w:pos="3958"/>
      </w:tabs>
    </w:pPr>
  </w:style>
  <w:style w:type="paragraph" w:styleId="List">
    <w:name w:val="List"/>
    <w:basedOn w:val="BodyText"/>
    <w:next w:val="BodyText"/>
    <w:rsid w:val="0001314C"/>
    <w:pPr>
      <w:tabs>
        <w:tab w:val="left" w:pos="340"/>
      </w:tabs>
      <w:spacing w:before="60" w:after="60"/>
      <w:ind w:left="340" w:hanging="340"/>
    </w:pPr>
  </w:style>
  <w:style w:type="paragraph" w:customStyle="1" w:styleId="Note">
    <w:name w:val="Note"/>
    <w:basedOn w:val="BodyText"/>
    <w:rsid w:val="00013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14C"/>
    <w:pPr>
      <w:framePr w:wrap="auto" w:hAnchor="text" w:y="6049"/>
    </w:pPr>
    <w:rPr>
      <w:color w:val="000000"/>
      <w:sz w:val="40"/>
    </w:rPr>
  </w:style>
  <w:style w:type="paragraph" w:customStyle="1" w:styleId="TOCTitle">
    <w:name w:val="TOCTitle"/>
    <w:basedOn w:val="Heading1"/>
    <w:rsid w:val="0001314C"/>
    <w:pPr>
      <w:spacing w:after="240"/>
      <w:jc w:val="center"/>
      <w:outlineLvl w:val="9"/>
    </w:pPr>
    <w:rPr>
      <w:caps/>
    </w:rPr>
  </w:style>
  <w:style w:type="paragraph" w:customStyle="1" w:styleId="Version">
    <w:name w:val="Version"/>
    <w:rsid w:val="00013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14C"/>
    <w:pPr>
      <w:keepNext w:val="0"/>
      <w:tabs>
        <w:tab w:val="right" w:pos="4176"/>
      </w:tabs>
      <w:ind w:left="198" w:hanging="198"/>
    </w:pPr>
    <w:rPr>
      <w:rFonts w:ascii="Garamond" w:hAnsi="Garamond"/>
    </w:rPr>
  </w:style>
  <w:style w:type="paragraph" w:styleId="IndexHeading">
    <w:name w:val="index heading"/>
    <w:basedOn w:val="Normal"/>
    <w:next w:val="Index1"/>
    <w:semiHidden/>
    <w:rsid w:val="0001314C"/>
    <w:pPr>
      <w:spacing w:before="120" w:after="120"/>
    </w:pPr>
    <w:rPr>
      <w:rFonts w:ascii="Arial" w:hAnsi="Arial"/>
      <w:b/>
      <w:color w:val="918585"/>
      <w:sz w:val="24"/>
    </w:rPr>
  </w:style>
  <w:style w:type="paragraph" w:styleId="Header">
    <w:name w:val="header"/>
    <w:basedOn w:val="Normal"/>
    <w:link w:val="HeaderChar"/>
    <w:rsid w:val="00013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14C"/>
    <w:rPr>
      <w:rFonts w:ascii="Times New Roman" w:eastAsia="Times New Roman" w:hAnsi="Times New Roman" w:cs="Times New Roman"/>
      <w:sz w:val="16"/>
      <w:szCs w:val="20"/>
      <w:lang w:val="en-GB" w:eastAsia="en-US"/>
    </w:rPr>
  </w:style>
  <w:style w:type="paragraph" w:customStyle="1" w:styleId="Chapter">
    <w:name w:val="Chapter"/>
    <w:basedOn w:val="Normal"/>
    <w:rsid w:val="0001314C"/>
    <w:pPr>
      <w:spacing w:before="240"/>
    </w:pPr>
    <w:rPr>
      <w:rFonts w:ascii="Times New Roman" w:hAnsi="Times New Roman"/>
      <w:smallCaps/>
      <w:spacing w:val="80"/>
      <w:sz w:val="28"/>
    </w:rPr>
  </w:style>
  <w:style w:type="paragraph" w:customStyle="1" w:styleId="InChapter">
    <w:name w:val="InChapter"/>
    <w:basedOn w:val="Heading3"/>
    <w:rsid w:val="0001314C"/>
    <w:pPr>
      <w:spacing w:after="240"/>
      <w:outlineLvl w:val="9"/>
    </w:pPr>
    <w:rPr>
      <w:noProof/>
    </w:rPr>
  </w:style>
  <w:style w:type="paragraph" w:styleId="Index2">
    <w:name w:val="index 2"/>
    <w:basedOn w:val="Normal"/>
    <w:next w:val="Normal"/>
    <w:semiHidden/>
    <w:rsid w:val="0001314C"/>
    <w:pPr>
      <w:tabs>
        <w:tab w:val="right" w:pos="4176"/>
      </w:tabs>
      <w:ind w:left="568" w:hanging="284"/>
    </w:pPr>
    <w:rPr>
      <w:rFonts w:ascii="Garamond" w:hAnsi="Garamond"/>
    </w:rPr>
  </w:style>
  <w:style w:type="paragraph" w:customStyle="1" w:styleId="Byline">
    <w:name w:val="Byline"/>
    <w:rsid w:val="00013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14C"/>
    <w:pPr>
      <w:tabs>
        <w:tab w:val="clear" w:pos="3600"/>
        <w:tab w:val="clear" w:pos="3958"/>
      </w:tabs>
      <w:jc w:val="right"/>
    </w:pPr>
  </w:style>
  <w:style w:type="character" w:styleId="Emphasis">
    <w:name w:val="Emphasis"/>
    <w:basedOn w:val="DefaultParagraphFont"/>
    <w:qFormat/>
    <w:rsid w:val="0001314C"/>
    <w:rPr>
      <w:i/>
    </w:rPr>
  </w:style>
  <w:style w:type="paragraph" w:styleId="Caption">
    <w:name w:val="caption"/>
    <w:basedOn w:val="BodyText"/>
    <w:next w:val="Normal"/>
    <w:qFormat/>
    <w:rsid w:val="0001314C"/>
    <w:pPr>
      <w:framePr w:w="2268" w:hSpace="181" w:vSpace="181" w:wrap="around" w:vAnchor="text" w:hAnchor="page" w:x="1135" w:y="285" w:anchorLock="1"/>
    </w:pPr>
    <w:rPr>
      <w:i/>
    </w:rPr>
  </w:style>
  <w:style w:type="paragraph" w:customStyle="1" w:styleId="MiniTOCTitle">
    <w:name w:val="MiniTOCTitle"/>
    <w:basedOn w:val="Heading4"/>
    <w:rsid w:val="0001314C"/>
    <w:pPr>
      <w:spacing w:before="240"/>
      <w:outlineLvl w:val="9"/>
    </w:pPr>
    <w:rPr>
      <w:noProof/>
      <w:sz w:val="24"/>
    </w:rPr>
  </w:style>
  <w:style w:type="paragraph" w:customStyle="1" w:styleId="MiniTOCItem">
    <w:name w:val="MiniTOCItem"/>
    <w:basedOn w:val="ListBullet"/>
    <w:rsid w:val="0001314C"/>
    <w:pPr>
      <w:numPr>
        <w:numId w:val="0"/>
      </w:numPr>
      <w:tabs>
        <w:tab w:val="right" w:leader="dot" w:pos="6521"/>
      </w:tabs>
      <w:spacing w:before="0" w:after="0"/>
    </w:pPr>
  </w:style>
  <w:style w:type="paragraph" w:customStyle="1" w:styleId="TOFTitle">
    <w:name w:val="TOFTitle"/>
    <w:basedOn w:val="TOCTitle"/>
    <w:rsid w:val="0001314C"/>
  </w:style>
  <w:style w:type="paragraph" w:styleId="TableofFigures">
    <w:name w:val="table of figures"/>
    <w:basedOn w:val="Normal"/>
    <w:next w:val="Normal"/>
    <w:semiHidden/>
    <w:rsid w:val="0001314C"/>
    <w:pPr>
      <w:tabs>
        <w:tab w:val="right" w:leader="dot" w:pos="9072"/>
      </w:tabs>
      <w:ind w:left="970" w:hanging="403"/>
    </w:pPr>
    <w:rPr>
      <w:rFonts w:ascii="Times New Roman" w:hAnsi="Times New Roman"/>
      <w:b/>
    </w:rPr>
  </w:style>
  <w:style w:type="paragraph" w:styleId="ListNumber">
    <w:name w:val="List Number"/>
    <w:basedOn w:val="List"/>
    <w:rsid w:val="0001314C"/>
    <w:pPr>
      <w:numPr>
        <w:numId w:val="11"/>
      </w:numPr>
    </w:pPr>
  </w:style>
  <w:style w:type="character" w:customStyle="1" w:styleId="WingdingSymbols">
    <w:name w:val="Wingding Symbols"/>
    <w:rsid w:val="0001314C"/>
    <w:rPr>
      <w:rFonts w:ascii="Wingdings" w:hAnsi="Wingdings"/>
    </w:rPr>
  </w:style>
  <w:style w:type="paragraph" w:customStyle="1" w:styleId="TableHeading">
    <w:name w:val="Table Heading"/>
    <w:basedOn w:val="HeadingBase"/>
    <w:rsid w:val="0001314C"/>
    <w:pPr>
      <w:keepLines/>
      <w:pBdr>
        <w:bottom w:val="single" w:sz="6" w:space="1" w:color="918585"/>
      </w:pBdr>
      <w:spacing w:before="240"/>
    </w:pPr>
  </w:style>
  <w:style w:type="character" w:customStyle="1" w:styleId="HotSpot">
    <w:name w:val="HotSpot"/>
    <w:rsid w:val="0001314C"/>
    <w:rPr>
      <w:color w:val="0033CC"/>
      <w:u w:val="none"/>
    </w:rPr>
  </w:style>
  <w:style w:type="paragraph" w:customStyle="1" w:styleId="BodyTextRight">
    <w:name w:val="Body Text Right"/>
    <w:basedOn w:val="BodyText"/>
    <w:rsid w:val="0001314C"/>
    <w:pPr>
      <w:spacing w:before="0" w:after="0"/>
      <w:jc w:val="right"/>
    </w:pPr>
  </w:style>
  <w:style w:type="paragraph" w:styleId="Index3">
    <w:name w:val="index 3"/>
    <w:basedOn w:val="ListNumber2"/>
    <w:next w:val="Normal"/>
    <w:semiHidden/>
    <w:rsid w:val="0001314C"/>
    <w:pPr>
      <w:numPr>
        <w:numId w:val="0"/>
      </w:numPr>
      <w:tabs>
        <w:tab w:val="right" w:leader="dot" w:pos="4176"/>
      </w:tabs>
    </w:pPr>
  </w:style>
  <w:style w:type="paragraph" w:styleId="ListNumber2">
    <w:name w:val="List Number 2"/>
    <w:basedOn w:val="List2"/>
    <w:rsid w:val="0001314C"/>
    <w:pPr>
      <w:numPr>
        <w:numId w:val="10"/>
      </w:numPr>
      <w:tabs>
        <w:tab w:val="clear" w:pos="1060"/>
      </w:tabs>
    </w:pPr>
  </w:style>
  <w:style w:type="paragraph" w:customStyle="1" w:styleId="MarginNote">
    <w:name w:val="Margin Note"/>
    <w:basedOn w:val="BodyText"/>
    <w:rsid w:val="00013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14C"/>
    <w:rPr>
      <w:sz w:val="32"/>
    </w:rPr>
  </w:style>
  <w:style w:type="paragraph" w:customStyle="1" w:styleId="HeadingProcedure">
    <w:name w:val="Heading Procedure"/>
    <w:basedOn w:val="HeadingBase"/>
    <w:next w:val="Normal"/>
    <w:rsid w:val="0001314C"/>
    <w:pPr>
      <w:tabs>
        <w:tab w:val="left" w:pos="0"/>
      </w:tabs>
      <w:spacing w:before="120" w:after="60"/>
    </w:pPr>
    <w:rPr>
      <w:i/>
      <w:color w:val="918585"/>
      <w:sz w:val="22"/>
    </w:rPr>
  </w:style>
  <w:style w:type="paragraph" w:customStyle="1" w:styleId="TableBodyText">
    <w:name w:val="Table Body Text"/>
    <w:basedOn w:val="BodyText"/>
    <w:rsid w:val="0001314C"/>
    <w:pPr>
      <w:spacing w:before="60" w:after="60"/>
    </w:pPr>
  </w:style>
  <w:style w:type="paragraph" w:styleId="ListContinue">
    <w:name w:val="List Continue"/>
    <w:basedOn w:val="List"/>
    <w:rsid w:val="0001314C"/>
    <w:pPr>
      <w:ind w:firstLine="0"/>
    </w:pPr>
  </w:style>
  <w:style w:type="paragraph" w:customStyle="1" w:styleId="ListNote">
    <w:name w:val="List Note"/>
    <w:basedOn w:val="List"/>
    <w:rsid w:val="0001314C"/>
    <w:pPr>
      <w:pBdr>
        <w:top w:val="single" w:sz="6" w:space="2" w:color="918585"/>
        <w:bottom w:val="single" w:sz="6" w:space="2" w:color="918585"/>
      </w:pBdr>
      <w:tabs>
        <w:tab w:val="left" w:pos="1021"/>
      </w:tabs>
      <w:ind w:firstLine="0"/>
    </w:pPr>
  </w:style>
  <w:style w:type="paragraph" w:customStyle="1" w:styleId="Warning">
    <w:name w:val="Warning"/>
    <w:basedOn w:val="BodyText"/>
    <w:rsid w:val="0001314C"/>
    <w:pPr>
      <w:shd w:val="clear" w:color="auto" w:fill="D9D9D9"/>
      <w:tabs>
        <w:tab w:val="left" w:pos="992"/>
      </w:tabs>
      <w:ind w:left="119" w:right="119"/>
    </w:pPr>
    <w:rPr>
      <w:sz w:val="20"/>
    </w:rPr>
  </w:style>
  <w:style w:type="paragraph" w:customStyle="1" w:styleId="MarginIcons">
    <w:name w:val="Margin Icons"/>
    <w:basedOn w:val="BodyText"/>
    <w:rsid w:val="00013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14C"/>
    <w:rPr>
      <w:rFonts w:ascii="Courier New" w:hAnsi="Courier New"/>
    </w:rPr>
  </w:style>
  <w:style w:type="paragraph" w:customStyle="1" w:styleId="NoteBullet">
    <w:name w:val="Note Bullet"/>
    <w:basedOn w:val="Note"/>
    <w:rsid w:val="0001314C"/>
    <w:pPr>
      <w:tabs>
        <w:tab w:val="clear" w:pos="680"/>
      </w:tabs>
      <w:spacing w:before="60" w:after="60"/>
    </w:pPr>
  </w:style>
  <w:style w:type="paragraph" w:customStyle="1" w:styleId="SubHeading2">
    <w:name w:val="SubHeading2"/>
    <w:basedOn w:val="HeadingBase"/>
    <w:rsid w:val="0001314C"/>
    <w:pPr>
      <w:spacing w:before="240" w:after="60"/>
    </w:pPr>
    <w:rPr>
      <w:sz w:val="20"/>
    </w:rPr>
  </w:style>
  <w:style w:type="paragraph" w:customStyle="1" w:styleId="SubHeading1">
    <w:name w:val="SubHeading1"/>
    <w:basedOn w:val="HeadingBase"/>
    <w:rsid w:val="0001314C"/>
    <w:pPr>
      <w:spacing w:before="240" w:after="60"/>
    </w:pPr>
    <w:rPr>
      <w:color w:val="918585"/>
      <w:sz w:val="22"/>
    </w:rPr>
  </w:style>
  <w:style w:type="paragraph" w:customStyle="1" w:styleId="SideHeading">
    <w:name w:val="Side Heading"/>
    <w:basedOn w:val="HeadingBase"/>
    <w:rsid w:val="00013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14C"/>
    <w:pPr>
      <w:numPr>
        <w:numId w:val="12"/>
      </w:numPr>
    </w:pPr>
  </w:style>
  <w:style w:type="paragraph" w:styleId="PlainText">
    <w:name w:val="Plain Text"/>
    <w:basedOn w:val="Normal"/>
    <w:link w:val="PlainTextChar"/>
    <w:rsid w:val="0001314C"/>
    <w:rPr>
      <w:sz w:val="20"/>
    </w:rPr>
  </w:style>
  <w:style w:type="character" w:customStyle="1" w:styleId="PlainTextChar">
    <w:name w:val="Plain Text Char"/>
    <w:basedOn w:val="DefaultParagraphFont"/>
    <w:link w:val="PlainText"/>
    <w:rsid w:val="0001314C"/>
    <w:rPr>
      <w:rFonts w:ascii="Courier New" w:eastAsia="Times New Roman" w:hAnsi="Courier New" w:cs="Times New Roman"/>
      <w:sz w:val="20"/>
      <w:szCs w:val="20"/>
      <w:lang w:eastAsia="en-US"/>
    </w:rPr>
  </w:style>
  <w:style w:type="character" w:customStyle="1" w:styleId="MenuOption">
    <w:name w:val="Menu Option"/>
    <w:basedOn w:val="DefaultParagraphFont"/>
    <w:rsid w:val="0001314C"/>
    <w:rPr>
      <w:b/>
      <w:smallCaps/>
    </w:rPr>
  </w:style>
  <w:style w:type="paragraph" w:customStyle="1" w:styleId="TableListNumber">
    <w:name w:val="Table List Number"/>
    <w:basedOn w:val="ListNumber"/>
    <w:rsid w:val="0001314C"/>
    <w:pPr>
      <w:numPr>
        <w:numId w:val="0"/>
      </w:numPr>
    </w:pPr>
  </w:style>
  <w:style w:type="paragraph" w:styleId="TOC4">
    <w:name w:val="toc 4"/>
    <w:basedOn w:val="TOCBase"/>
    <w:next w:val="Normal"/>
    <w:semiHidden/>
    <w:rsid w:val="0001314C"/>
    <w:pPr>
      <w:tabs>
        <w:tab w:val="right" w:leader="dot" w:pos="9071"/>
      </w:tabs>
      <w:ind w:left="1701"/>
    </w:pPr>
  </w:style>
  <w:style w:type="paragraph" w:customStyle="1" w:styleId="ListAlpha">
    <w:name w:val="List Alpha"/>
    <w:basedOn w:val="List"/>
    <w:rsid w:val="0001314C"/>
    <w:pPr>
      <w:numPr>
        <w:numId w:val="9"/>
      </w:numPr>
    </w:pPr>
  </w:style>
  <w:style w:type="paragraph" w:customStyle="1" w:styleId="ListAlpha2">
    <w:name w:val="List Alpha 2"/>
    <w:basedOn w:val="List2"/>
    <w:rsid w:val="0001314C"/>
    <w:pPr>
      <w:numPr>
        <w:numId w:val="8"/>
      </w:numPr>
    </w:pPr>
  </w:style>
  <w:style w:type="paragraph" w:styleId="List2">
    <w:name w:val="List 2"/>
    <w:basedOn w:val="BodyText"/>
    <w:rsid w:val="0001314C"/>
    <w:pPr>
      <w:tabs>
        <w:tab w:val="left" w:pos="680"/>
      </w:tabs>
      <w:spacing w:before="60" w:after="60"/>
      <w:ind w:left="680" w:hanging="340"/>
    </w:pPr>
  </w:style>
  <w:style w:type="paragraph" w:styleId="List3">
    <w:name w:val="List 3"/>
    <w:basedOn w:val="BodyText"/>
    <w:rsid w:val="0001314C"/>
    <w:pPr>
      <w:tabs>
        <w:tab w:val="left" w:pos="1021"/>
      </w:tabs>
      <w:spacing w:before="60" w:after="60"/>
      <w:ind w:left="1020" w:hanging="340"/>
    </w:pPr>
  </w:style>
  <w:style w:type="paragraph" w:styleId="List4">
    <w:name w:val="List 4"/>
    <w:basedOn w:val="BodyText"/>
    <w:rsid w:val="0001314C"/>
    <w:pPr>
      <w:tabs>
        <w:tab w:val="left" w:pos="1361"/>
      </w:tabs>
      <w:spacing w:before="60" w:after="60"/>
      <w:ind w:left="1361" w:hanging="340"/>
    </w:pPr>
  </w:style>
  <w:style w:type="paragraph" w:styleId="List5">
    <w:name w:val="List 5"/>
    <w:basedOn w:val="BodyText"/>
    <w:rsid w:val="0001314C"/>
    <w:pPr>
      <w:tabs>
        <w:tab w:val="left" w:pos="1701"/>
      </w:tabs>
      <w:spacing w:before="60" w:after="60"/>
      <w:ind w:left="1701" w:hanging="340"/>
    </w:pPr>
  </w:style>
  <w:style w:type="paragraph" w:styleId="ListBullet3">
    <w:name w:val="List Bullet 3"/>
    <w:basedOn w:val="List3"/>
    <w:rsid w:val="0001314C"/>
    <w:pPr>
      <w:numPr>
        <w:numId w:val="15"/>
      </w:numPr>
      <w:tabs>
        <w:tab w:val="clear" w:pos="1021"/>
      </w:tabs>
      <w:ind w:left="1037" w:hanging="357"/>
    </w:pPr>
  </w:style>
  <w:style w:type="paragraph" w:styleId="ListBullet4">
    <w:name w:val="List Bullet 4"/>
    <w:basedOn w:val="List4"/>
    <w:rsid w:val="0001314C"/>
    <w:pPr>
      <w:numPr>
        <w:numId w:val="3"/>
      </w:numPr>
      <w:tabs>
        <w:tab w:val="clear" w:pos="1361"/>
      </w:tabs>
    </w:pPr>
  </w:style>
  <w:style w:type="paragraph" w:styleId="ListBullet5">
    <w:name w:val="List Bullet 5"/>
    <w:basedOn w:val="List5"/>
    <w:rsid w:val="0001314C"/>
    <w:pPr>
      <w:numPr>
        <w:numId w:val="4"/>
      </w:numPr>
    </w:pPr>
  </w:style>
  <w:style w:type="paragraph" w:styleId="ListContinue2">
    <w:name w:val="List Continue 2"/>
    <w:basedOn w:val="List2"/>
    <w:rsid w:val="0001314C"/>
    <w:pPr>
      <w:ind w:firstLine="0"/>
    </w:pPr>
  </w:style>
  <w:style w:type="paragraph" w:styleId="ListContinue3">
    <w:name w:val="List Continue 3"/>
    <w:basedOn w:val="List3"/>
    <w:rsid w:val="0001314C"/>
    <w:pPr>
      <w:ind w:left="1021" w:firstLine="0"/>
    </w:pPr>
  </w:style>
  <w:style w:type="paragraph" w:styleId="ListContinue4">
    <w:name w:val="List Continue 4"/>
    <w:basedOn w:val="List4"/>
    <w:rsid w:val="0001314C"/>
    <w:pPr>
      <w:ind w:firstLine="0"/>
    </w:pPr>
  </w:style>
  <w:style w:type="paragraph" w:styleId="ListContinue5">
    <w:name w:val="List Continue 5"/>
    <w:basedOn w:val="List5"/>
    <w:rsid w:val="0001314C"/>
    <w:pPr>
      <w:ind w:firstLine="0"/>
    </w:pPr>
  </w:style>
  <w:style w:type="paragraph" w:styleId="ListNumber3">
    <w:name w:val="List Number 3"/>
    <w:basedOn w:val="List3"/>
    <w:rsid w:val="0001314C"/>
    <w:pPr>
      <w:numPr>
        <w:numId w:val="5"/>
      </w:numPr>
    </w:pPr>
  </w:style>
  <w:style w:type="paragraph" w:styleId="ListNumber4">
    <w:name w:val="List Number 4"/>
    <w:basedOn w:val="List4"/>
    <w:rsid w:val="0001314C"/>
    <w:pPr>
      <w:numPr>
        <w:numId w:val="6"/>
      </w:numPr>
    </w:pPr>
  </w:style>
  <w:style w:type="paragraph" w:styleId="ListNumber5">
    <w:name w:val="List Number 5"/>
    <w:basedOn w:val="List5"/>
    <w:rsid w:val="0001314C"/>
    <w:pPr>
      <w:numPr>
        <w:numId w:val="7"/>
      </w:numPr>
    </w:pPr>
  </w:style>
  <w:style w:type="paragraph" w:styleId="BlockText">
    <w:name w:val="Block Text"/>
    <w:basedOn w:val="Normal"/>
    <w:rsid w:val="0001314C"/>
    <w:pPr>
      <w:spacing w:after="120"/>
      <w:ind w:left="1440" w:right="1440"/>
    </w:pPr>
  </w:style>
  <w:style w:type="character" w:customStyle="1" w:styleId="Subscript">
    <w:name w:val="Subscript"/>
    <w:basedOn w:val="DefaultParagraphFont"/>
    <w:rsid w:val="0001314C"/>
    <w:rPr>
      <w:sz w:val="16"/>
      <w:vertAlign w:val="subscript"/>
    </w:rPr>
  </w:style>
  <w:style w:type="character" w:customStyle="1" w:styleId="Superscript">
    <w:name w:val="Superscript"/>
    <w:basedOn w:val="DefaultParagraphFont"/>
    <w:rsid w:val="0001314C"/>
    <w:rPr>
      <w:sz w:val="16"/>
      <w:vertAlign w:val="superscript"/>
    </w:rPr>
  </w:style>
  <w:style w:type="character" w:customStyle="1" w:styleId="Symbols">
    <w:name w:val="Symbols"/>
    <w:basedOn w:val="DefaultParagraphFont"/>
    <w:rsid w:val="0001314C"/>
    <w:rPr>
      <w:rFonts w:ascii="Symbol" w:hAnsi="Symbol"/>
    </w:rPr>
  </w:style>
  <w:style w:type="character" w:customStyle="1" w:styleId="MenuOptions">
    <w:name w:val="Menu Options"/>
    <w:basedOn w:val="DefaultParagraphFont"/>
    <w:rsid w:val="0001314C"/>
    <w:rPr>
      <w:rFonts w:ascii="Arial Narrow" w:hAnsi="Arial Narrow"/>
      <w:smallCaps/>
    </w:rPr>
  </w:style>
  <w:style w:type="character" w:customStyle="1" w:styleId="Buttons">
    <w:name w:val="Buttons"/>
    <w:basedOn w:val="DefaultParagraphFont"/>
    <w:rsid w:val="0001314C"/>
    <w:rPr>
      <w:b/>
    </w:rPr>
  </w:style>
  <w:style w:type="character" w:customStyle="1" w:styleId="Underlined">
    <w:name w:val="Underlined"/>
    <w:basedOn w:val="DefaultParagraphFont"/>
    <w:rsid w:val="0001314C"/>
    <w:rPr>
      <w:u w:val="single"/>
    </w:rPr>
  </w:style>
  <w:style w:type="paragraph" w:customStyle="1" w:styleId="TableBodyTextRight">
    <w:name w:val="Table Body Text Right"/>
    <w:basedOn w:val="TableBodyText"/>
    <w:rsid w:val="0001314C"/>
    <w:pPr>
      <w:widowControl w:val="0"/>
      <w:autoSpaceDE w:val="0"/>
      <w:autoSpaceDN w:val="0"/>
      <w:adjustRightInd w:val="0"/>
      <w:jc w:val="right"/>
    </w:pPr>
    <w:rPr>
      <w:rFonts w:cs="Arial"/>
      <w:szCs w:val="18"/>
    </w:rPr>
  </w:style>
  <w:style w:type="paragraph" w:customStyle="1" w:styleId="CopyrightText">
    <w:name w:val="Copyright Text"/>
    <w:basedOn w:val="BodyText"/>
    <w:rsid w:val="0001314C"/>
    <w:rPr>
      <w:sz w:val="18"/>
    </w:rPr>
  </w:style>
  <w:style w:type="paragraph" w:customStyle="1" w:styleId="BodySmallRight">
    <w:name w:val="Body Small Right"/>
    <w:basedOn w:val="BodyTextRight"/>
    <w:rsid w:val="0001314C"/>
    <w:rPr>
      <w:sz w:val="18"/>
      <w:szCs w:val="18"/>
    </w:rPr>
  </w:style>
  <w:style w:type="paragraph" w:customStyle="1" w:styleId="MarginEdition">
    <w:name w:val="Margin Edition"/>
    <w:basedOn w:val="MarginNote"/>
    <w:rsid w:val="0001314C"/>
    <w:pPr>
      <w:spacing w:before="0" w:after="0"/>
    </w:pPr>
    <w:rPr>
      <w:rFonts w:ascii="Times New Roman" w:hAnsi="Times New Roman"/>
      <w:color w:val="999999"/>
    </w:rPr>
  </w:style>
  <w:style w:type="paragraph" w:customStyle="1" w:styleId="Spacer">
    <w:name w:val="Spacer"/>
    <w:basedOn w:val="Normal"/>
    <w:rsid w:val="0001314C"/>
    <w:rPr>
      <w:sz w:val="2"/>
      <w:szCs w:val="2"/>
    </w:rPr>
  </w:style>
  <w:style w:type="character" w:customStyle="1" w:styleId="Small">
    <w:name w:val="Small"/>
    <w:basedOn w:val="DefaultParagraphFont"/>
    <w:rsid w:val="0001314C"/>
    <w:rPr>
      <w:sz w:val="16"/>
    </w:rPr>
  </w:style>
  <w:style w:type="paragraph" w:customStyle="1" w:styleId="WideTable">
    <w:name w:val="Wide Table"/>
    <w:basedOn w:val="Normal"/>
    <w:rsid w:val="0001314C"/>
    <w:pPr>
      <w:ind w:left="-1418"/>
    </w:pPr>
    <w:rPr>
      <w:sz w:val="2"/>
      <w:szCs w:val="2"/>
    </w:rPr>
  </w:style>
  <w:style w:type="character" w:styleId="PageNumber">
    <w:name w:val="page number"/>
    <w:basedOn w:val="DefaultParagraphFont"/>
    <w:rsid w:val="0001314C"/>
  </w:style>
  <w:style w:type="paragraph" w:styleId="Quote">
    <w:name w:val="Quote"/>
    <w:basedOn w:val="Heading1"/>
    <w:link w:val="QuoteChar"/>
    <w:qFormat/>
    <w:rsid w:val="0001314C"/>
    <w:rPr>
      <w:b w:val="0"/>
      <w:sz w:val="72"/>
      <w:szCs w:val="72"/>
      <w:lang w:val="en-NZ"/>
    </w:rPr>
  </w:style>
  <w:style w:type="character" w:customStyle="1" w:styleId="QuoteChar">
    <w:name w:val="Quote Char"/>
    <w:basedOn w:val="DefaultParagraphFont"/>
    <w:link w:val="Quote"/>
    <w:rsid w:val="00013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14C"/>
    <w:pPr>
      <w:pageBreakBefore/>
    </w:pPr>
  </w:style>
  <w:style w:type="paragraph" w:customStyle="1" w:styleId="Border">
    <w:name w:val="Border"/>
    <w:basedOn w:val="Normal"/>
    <w:qFormat/>
    <w:rsid w:val="00013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14C"/>
    <w:rPr>
      <w:b/>
      <w:bCs/>
      <w:i/>
      <w:iCs/>
      <w:color w:val="auto"/>
    </w:rPr>
  </w:style>
  <w:style w:type="paragraph" w:styleId="IntenseQuote">
    <w:name w:val="Intense Quote"/>
    <w:basedOn w:val="Normal"/>
    <w:next w:val="Normal"/>
    <w:link w:val="IntenseQuoteChar"/>
    <w:uiPriority w:val="30"/>
    <w:qFormat/>
    <w:rsid w:val="00013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14C"/>
    <w:rPr>
      <w:smallCaps/>
      <w:color w:val="auto"/>
      <w:u w:val="single"/>
    </w:rPr>
  </w:style>
  <w:style w:type="character" w:styleId="IntenseReference">
    <w:name w:val="Intense Reference"/>
    <w:basedOn w:val="DefaultParagraphFont"/>
    <w:uiPriority w:val="32"/>
    <w:qFormat/>
    <w:rsid w:val="0001314C"/>
    <w:rPr>
      <w:b/>
      <w:bCs/>
      <w:smallCaps/>
      <w:color w:val="auto"/>
      <w:spacing w:val="5"/>
      <w:u w:val="single"/>
    </w:rPr>
  </w:style>
  <w:style w:type="paragraph" w:customStyle="1" w:styleId="2ColumnHeading">
    <w:name w:val="2Column Heading"/>
    <w:basedOn w:val="BodyText"/>
    <w:qFormat/>
    <w:rsid w:val="0001314C"/>
    <w:pPr>
      <w:spacing w:after="60"/>
      <w:ind w:left="-2268"/>
    </w:pPr>
    <w:rPr>
      <w:b/>
    </w:rPr>
  </w:style>
  <w:style w:type="paragraph" w:customStyle="1" w:styleId="Heading1TOC">
    <w:name w:val="Heading1 TOC"/>
    <w:basedOn w:val="Normal"/>
    <w:qFormat/>
    <w:rsid w:val="0001314C"/>
    <w:pPr>
      <w:spacing w:before="240" w:after="120"/>
    </w:pPr>
    <w:rPr>
      <w:rFonts w:ascii="Times New Roman" w:hAnsi="Times New Roman"/>
      <w:b/>
      <w:sz w:val="32"/>
    </w:rPr>
  </w:style>
  <w:style w:type="paragraph" w:customStyle="1" w:styleId="Heading2TOC">
    <w:name w:val="Heading2 TOC"/>
    <w:basedOn w:val="Normal"/>
    <w:qFormat/>
    <w:rsid w:val="0001314C"/>
    <w:pPr>
      <w:spacing w:before="240" w:after="60"/>
    </w:pPr>
    <w:rPr>
      <w:rFonts w:ascii="Times New Roman" w:hAnsi="Times New Roman"/>
      <w:b/>
      <w:sz w:val="28"/>
    </w:rPr>
  </w:style>
  <w:style w:type="character" w:customStyle="1" w:styleId="Underline">
    <w:name w:val="Underline"/>
    <w:basedOn w:val="DefaultParagraphFont"/>
    <w:qFormat/>
    <w:rsid w:val="0001314C"/>
    <w:rPr>
      <w:u w:val="single"/>
    </w:rPr>
  </w:style>
  <w:style w:type="character" w:customStyle="1" w:styleId="BoldandItalics">
    <w:name w:val="Bold and Italics"/>
    <w:qFormat/>
    <w:rsid w:val="0001314C"/>
    <w:rPr>
      <w:b/>
      <w:i/>
      <w:u w:val="none"/>
    </w:rPr>
  </w:style>
  <w:style w:type="paragraph" w:styleId="BalloonText">
    <w:name w:val="Balloon Text"/>
    <w:basedOn w:val="Normal"/>
    <w:link w:val="BalloonTextChar"/>
    <w:rsid w:val="0001314C"/>
    <w:rPr>
      <w:rFonts w:ascii="Tahoma" w:hAnsi="Tahoma" w:cs="Tahoma"/>
      <w:sz w:val="16"/>
      <w:szCs w:val="16"/>
    </w:rPr>
  </w:style>
  <w:style w:type="character" w:customStyle="1" w:styleId="BalloonTextChar">
    <w:name w:val="Balloon Text Char"/>
    <w:basedOn w:val="DefaultParagraphFont"/>
    <w:link w:val="BalloonText"/>
    <w:rsid w:val="00013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3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14C"/>
    <w:rPr>
      <w:b/>
      <w:color w:val="660033"/>
      <w:spacing w:val="0"/>
    </w:rPr>
  </w:style>
  <w:style w:type="paragraph" w:customStyle="1" w:styleId="Nameditemlist">
    <w:name w:val="Named item list"/>
    <w:basedOn w:val="BodyText"/>
    <w:qFormat/>
    <w:rsid w:val="00013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7038</Characters>
  <Application>Microsoft Office Word</Application>
  <DocSecurity>0</DocSecurity>
  <Lines>310</Lines>
  <Paragraphs>177</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PMC553021 Set up and tune glazing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2016-06-22T08:56:00Z</dcterms:created>
  <dcterms:modified xsi:type="dcterms:W3CDTF">2016-06-22T08:56:00Z</dcterms:modified>
</cp:coreProperties>
</file>