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E1E" w:rsidP="00DA4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PMC553021 Set up and tune glazing equipment</w:t>
      </w:r>
      <w:r>
        <w:fldChar w:fldCharType="end"/>
      </w:r>
    </w:p>
    <w:p w:rsidR="00DA4E1E" w:rsidP="00DA4E1E">
      <w:pPr>
        <w:pStyle w:val="Version"/>
        <w:sectPr w:rsidSect="00492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660" w:rsidP="00492660">
      <w:pPr>
        <w:pStyle w:val="SuperHeading"/>
      </w:pPr>
      <w:r w:rsidRPr="00492660">
        <w:t>Assessment Requirements for PMC553021 Set up and tune glazing equipment</w:t>
      </w:r>
    </w:p>
    <w:p w:rsidR="00000000" w:rsidRPr="00492660" w:rsidP="00492660">
      <w:pPr>
        <w:pStyle w:val="Heading1"/>
      </w:pPr>
      <w:bookmarkStart w:id="1" w:name="O_928980"/>
      <w:bookmarkEnd w:id="1"/>
      <w:r w:rsidRPr="00492660">
        <w:t>Modification History</w:t>
      </w:r>
    </w:p>
    <w:p w:rsidR="00000000" w:rsidRPr="00492660" w:rsidP="00492660">
      <w:pPr>
        <w:pStyle w:val="BodyText"/>
      </w:pPr>
      <w:r w:rsidRPr="00492660">
        <w:t xml:space="preserve">Release 1. Supersedes and is equivalent to PMC553021C Set up and tune glazing equipment  </w:t>
      </w:r>
    </w:p>
    <w:p w:rsidR="00000000" w:rsidRPr="00492660" w:rsidP="00492660">
      <w:pPr>
        <w:pStyle w:val="AllowPageBreak"/>
      </w:pPr>
    </w:p>
    <w:p w:rsidR="00000000" w:rsidRPr="00492660" w:rsidP="00492660">
      <w:pPr>
        <w:pStyle w:val="Heading1"/>
      </w:pPr>
      <w:bookmarkStart w:id="2" w:name="O_928983"/>
      <w:bookmarkEnd w:id="2"/>
      <w:r w:rsidRPr="00492660">
        <w:t>Performance Evidence</w:t>
      </w:r>
    </w:p>
    <w:p w:rsidR="00000000" w:rsidRPr="00492660" w:rsidP="00492660">
      <w:pPr>
        <w:pStyle w:val="BodyText"/>
      </w:pPr>
      <w:r w:rsidRPr="00492660">
        <w:t>Evidence required to demonstrate competence in this unit must be relevant to and satisfy the requirements of the elements and performance criteria and demonstrate the ability to:</w:t>
      </w:r>
    </w:p>
    <w:p w:rsidR="00000000" w:rsidRPr="00492660" w:rsidP="00492660">
      <w:pPr>
        <w:pStyle w:val="ListBullet"/>
      </w:pPr>
      <w:r w:rsidRPr="00492660">
        <w:t>read and interpret procedures, job specifications, production schedules, tes</w:t>
      </w:r>
      <w:r w:rsidRPr="00492660">
        <w:t>t results, instruments/control panels, material labels and safety data sheets (SDS)</w:t>
      </w:r>
    </w:p>
    <w:p w:rsidR="00000000" w:rsidRPr="00492660" w:rsidP="00492660">
      <w:pPr>
        <w:pStyle w:val="ListBullet"/>
      </w:pPr>
      <w:r w:rsidRPr="00492660">
        <w:t xml:space="preserve">set up equipment to process specifications </w:t>
      </w:r>
    </w:p>
    <w:p w:rsidR="00000000" w:rsidRPr="00492660" w:rsidP="00492660">
      <w:pPr>
        <w:pStyle w:val="ListBullet"/>
      </w:pPr>
      <w:r w:rsidRPr="00492660">
        <w:t xml:space="preserve">perform pre-start checks, start-up/shutdown procedures and isolations </w:t>
      </w:r>
    </w:p>
    <w:p w:rsidR="00000000" w:rsidRPr="00492660" w:rsidP="00492660">
      <w:pPr>
        <w:pStyle w:val="ListBullet"/>
      </w:pPr>
      <w:r w:rsidRPr="00492660">
        <w:t>monitor key variables, including:</w:t>
      </w:r>
    </w:p>
    <w:p w:rsidR="00000000" w:rsidRPr="00492660" w:rsidP="00492660">
      <w:pPr>
        <w:pStyle w:val="ListBullet2"/>
      </w:pPr>
      <w:r w:rsidRPr="00492660">
        <w:t>operating temperatures</w:t>
      </w:r>
      <w:r w:rsidRPr="00492660">
        <w:t xml:space="preserve"> </w:t>
      </w:r>
    </w:p>
    <w:p w:rsidR="00000000" w:rsidRPr="00492660" w:rsidP="00492660">
      <w:pPr>
        <w:pStyle w:val="ListBullet2"/>
      </w:pPr>
      <w:r w:rsidRPr="00492660">
        <w:t>pressure</w:t>
      </w:r>
    </w:p>
    <w:p w:rsidR="00000000" w:rsidRPr="00492660" w:rsidP="00492660">
      <w:pPr>
        <w:pStyle w:val="ListBullet2"/>
      </w:pPr>
      <w:r w:rsidRPr="00492660">
        <w:t>material flow</w:t>
      </w:r>
    </w:p>
    <w:p w:rsidR="00000000" w:rsidRPr="00492660" w:rsidP="00492660">
      <w:pPr>
        <w:pStyle w:val="ListBullet2"/>
      </w:pPr>
      <w:r w:rsidRPr="00492660">
        <w:t>discharge rates</w:t>
      </w:r>
    </w:p>
    <w:p w:rsidR="00000000" w:rsidRPr="00492660" w:rsidP="00492660">
      <w:pPr>
        <w:pStyle w:val="ListBullet2"/>
      </w:pPr>
      <w:r w:rsidRPr="00492660">
        <w:t>material properties/chemical reactions</w:t>
      </w:r>
    </w:p>
    <w:p w:rsidR="00000000" w:rsidRPr="00492660" w:rsidP="00492660">
      <w:pPr>
        <w:pStyle w:val="ListBullet2"/>
      </w:pPr>
      <w:r w:rsidRPr="00492660">
        <w:t xml:space="preserve">cycle time </w:t>
      </w:r>
    </w:p>
    <w:p w:rsidR="00000000" w:rsidRPr="00492660" w:rsidP="00492660">
      <w:pPr>
        <w:pStyle w:val="ListBullet2"/>
      </w:pPr>
      <w:r w:rsidRPr="00492660">
        <w:t xml:space="preserve">output rate </w:t>
      </w:r>
    </w:p>
    <w:p w:rsidR="00000000" w:rsidRPr="00492660" w:rsidP="00492660">
      <w:pPr>
        <w:pStyle w:val="ListBullet"/>
      </w:pPr>
      <w:r w:rsidRPr="00492660">
        <w:t>product integrity and general conformance to specification</w:t>
      </w:r>
    </w:p>
    <w:p w:rsidR="00000000" w:rsidRPr="00492660" w:rsidP="00492660">
      <w:pPr>
        <w:pStyle w:val="ListBullet"/>
      </w:pPr>
      <w:r w:rsidRPr="00492660">
        <w:t>use data and own senses to monitor plant and maximise performance</w:t>
      </w:r>
    </w:p>
    <w:p w:rsidR="00000000" w:rsidRPr="00492660" w:rsidP="00492660">
      <w:pPr>
        <w:pStyle w:val="ListBullet"/>
      </w:pPr>
      <w:r w:rsidRPr="00492660">
        <w:t>make adjustments to equipment settings, process conditions and/or raw materials to bring production into specification</w:t>
      </w:r>
    </w:p>
    <w:p w:rsidR="00000000" w:rsidRPr="00492660" w:rsidP="00492660">
      <w:pPr>
        <w:pStyle w:val="ListBullet"/>
      </w:pPr>
      <w:r w:rsidRPr="00492660">
        <w:t>identify hazards and apply relevant hazard controls</w:t>
      </w:r>
    </w:p>
    <w:p w:rsidR="00000000" w:rsidRPr="00492660" w:rsidP="00492660">
      <w:pPr>
        <w:pStyle w:val="ListBullet"/>
      </w:pPr>
      <w:r w:rsidRPr="00492660">
        <w:t>apply safety procedures</w:t>
      </w:r>
    </w:p>
    <w:p w:rsidR="00000000" w:rsidRPr="00492660" w:rsidP="00492660">
      <w:pPr>
        <w:pStyle w:val="ListBullet"/>
      </w:pPr>
      <w:r w:rsidRPr="00492660">
        <w:t xml:space="preserve">recognise early warning signs of equipment/processes needing </w:t>
      </w:r>
      <w:r w:rsidRPr="00492660">
        <w:t>attention or with potential problems</w:t>
      </w:r>
    </w:p>
    <w:p w:rsidR="00000000" w:rsidRPr="00492660" w:rsidP="00492660">
      <w:pPr>
        <w:pStyle w:val="ListBullet"/>
      </w:pPr>
      <w:r w:rsidRPr="00492660">
        <w:t>distinguish between causes of problems, including:</w:t>
      </w:r>
    </w:p>
    <w:p w:rsidR="00000000" w:rsidRPr="00492660" w:rsidP="00492660">
      <w:pPr>
        <w:pStyle w:val="ListBullet2"/>
      </w:pPr>
      <w:r w:rsidRPr="00492660">
        <w:t>instrument failure/malfunction</w:t>
      </w:r>
    </w:p>
    <w:p w:rsidR="00000000" w:rsidRPr="00492660" w:rsidP="00492660">
      <w:pPr>
        <w:pStyle w:val="ListBullet2"/>
      </w:pPr>
      <w:r w:rsidRPr="00492660">
        <w:t>electrical/mechanical failure/malfunction</w:t>
      </w:r>
    </w:p>
    <w:p w:rsidR="00000000" w:rsidRPr="00492660" w:rsidP="00492660">
      <w:pPr>
        <w:pStyle w:val="ListBullet2"/>
      </w:pPr>
      <w:r w:rsidRPr="00492660">
        <w:t>wrong readings</w:t>
      </w:r>
    </w:p>
    <w:p w:rsidR="00000000" w:rsidRPr="00492660" w:rsidP="00492660">
      <w:pPr>
        <w:pStyle w:val="ListBullet2"/>
      </w:pPr>
      <w:r w:rsidRPr="00492660">
        <w:t>raw material variations/contamination</w:t>
      </w:r>
    </w:p>
    <w:p w:rsidR="00000000" w:rsidRPr="00492660" w:rsidP="00492660">
      <w:pPr>
        <w:pStyle w:val="ListBullet2"/>
      </w:pPr>
      <w:r w:rsidRPr="00492660">
        <w:t>process abnormalities</w:t>
      </w:r>
    </w:p>
    <w:p w:rsidR="00000000" w:rsidRPr="00492660" w:rsidP="00492660">
      <w:pPr>
        <w:pStyle w:val="ListBullet2"/>
      </w:pPr>
      <w:r w:rsidRPr="00492660">
        <w:t xml:space="preserve">procedural errors </w:t>
      </w:r>
    </w:p>
    <w:p w:rsidR="00000000" w:rsidRPr="00492660" w:rsidP="00492660">
      <w:pPr>
        <w:pStyle w:val="ListBullet"/>
      </w:pPr>
      <w:r w:rsidRPr="00492660">
        <w:t>recognise and prioritise problems requiring action</w:t>
      </w:r>
    </w:p>
    <w:p w:rsidR="00000000" w:rsidRPr="00492660" w:rsidP="00492660">
      <w:pPr>
        <w:pStyle w:val="ListBullet"/>
      </w:pPr>
      <w:r w:rsidRPr="00492660">
        <w:t xml:space="preserve">resolve routine and non-routine problems </w:t>
      </w:r>
    </w:p>
    <w:p w:rsidR="00000000" w:rsidRPr="00492660" w:rsidP="00492660">
      <w:pPr>
        <w:pStyle w:val="ListBullet"/>
      </w:pPr>
      <w:r w:rsidRPr="00492660">
        <w:t>communicate effectively with team/work group and supervisors</w:t>
      </w:r>
    </w:p>
    <w:p w:rsidR="00000000" w:rsidRPr="00492660" w:rsidP="00492660">
      <w:pPr>
        <w:pStyle w:val="ListBullet"/>
      </w:pPr>
      <w:r w:rsidRPr="00492660">
        <w:t>complete workplace records</w:t>
      </w:r>
    </w:p>
    <w:p w:rsidR="00000000" w:rsidRPr="00492660" w:rsidP="00492660">
      <w:pPr>
        <w:pStyle w:val="ListBullet"/>
      </w:pPr>
      <w:r w:rsidRPr="00492660">
        <w:t>calculate and interpret process conditions, performance and trends.</w:t>
      </w:r>
    </w:p>
    <w:p w:rsidR="00000000" w:rsidRPr="00492660" w:rsidP="00492660">
      <w:pPr>
        <w:pStyle w:val="AllowPageBreak"/>
      </w:pPr>
    </w:p>
    <w:p w:rsidR="00000000" w:rsidRPr="00492660" w:rsidP="00492660">
      <w:pPr>
        <w:pStyle w:val="Heading1"/>
      </w:pPr>
      <w:bookmarkStart w:id="3" w:name="O_928982"/>
      <w:bookmarkEnd w:id="3"/>
      <w:r w:rsidRPr="00492660">
        <w:t>Knowledge Evidence</w:t>
      </w:r>
    </w:p>
    <w:p w:rsidR="00000000" w:rsidRPr="00492660" w:rsidP="00492660">
      <w:pPr>
        <w:pStyle w:val="BodyText"/>
      </w:pPr>
      <w:r w:rsidRPr="00492660">
        <w:t>Must provide evidence that demonstrates knowledge relevant to their job sufficient to operate independently and to solve routine and non-routine problems, including knowledge of:</w:t>
      </w:r>
    </w:p>
    <w:p w:rsidR="00000000" w:rsidRPr="00492660" w:rsidP="00492660">
      <w:pPr>
        <w:pStyle w:val="ListBullet"/>
      </w:pPr>
      <w:r w:rsidRPr="00492660">
        <w:t>functions, limitations and principles of opera</w:t>
      </w:r>
      <w:r w:rsidRPr="00492660">
        <w:t xml:space="preserve">tion of glazing and ancillary equipment </w:t>
      </w:r>
    </w:p>
    <w:p w:rsidR="00000000" w:rsidRPr="00492660" w:rsidP="00492660">
      <w:pPr>
        <w:pStyle w:val="ListBullet"/>
      </w:pPr>
      <w:r w:rsidRPr="00492660">
        <w:t>properties and composition of common glaze materials</w:t>
      </w:r>
    </w:p>
    <w:p w:rsidR="00000000" w:rsidRPr="00492660" w:rsidP="00492660">
      <w:pPr>
        <w:pStyle w:val="ListBullet"/>
      </w:pPr>
      <w:r w:rsidRPr="00492660">
        <w:t>common products requiring glaze and types of glazes</w:t>
      </w:r>
    </w:p>
    <w:p w:rsidR="00000000" w:rsidRPr="00492660" w:rsidP="00492660">
      <w:pPr>
        <w:pStyle w:val="ListBullet"/>
      </w:pPr>
      <w:r w:rsidRPr="00492660">
        <w:t>glaze application faults</w:t>
      </w:r>
    </w:p>
    <w:p w:rsidR="00000000" w:rsidRPr="00492660" w:rsidP="00492660">
      <w:pPr>
        <w:pStyle w:val="ListBullet"/>
      </w:pPr>
      <w:r w:rsidRPr="00492660">
        <w:t xml:space="preserve">impact of variations in </w:t>
      </w:r>
      <w:r w:rsidRPr="00492660">
        <w:t>equipment settings, process conditions and raw materials on product quality, production output and optimisation of process</w:t>
      </w:r>
    </w:p>
    <w:p w:rsidR="00000000" w:rsidRPr="00492660" w:rsidP="00492660">
      <w:pPr>
        <w:pStyle w:val="ListBullet"/>
      </w:pPr>
      <w:r w:rsidRPr="00492660">
        <w:t>factors which may affect product quality or production output and appropriate remedies</w:t>
      </w:r>
    </w:p>
    <w:p w:rsidR="00000000" w:rsidRPr="00492660" w:rsidP="00492660">
      <w:pPr>
        <w:pStyle w:val="ListBullet"/>
      </w:pPr>
      <w:r w:rsidRPr="00492660">
        <w:t>physics and chemistry relevant to the equipmen</w:t>
      </w:r>
      <w:r w:rsidRPr="00492660">
        <w:t>t/process/materials</w:t>
      </w:r>
    </w:p>
    <w:p w:rsidR="00000000" w:rsidRPr="00492660" w:rsidP="00492660">
      <w:pPr>
        <w:pStyle w:val="ListBullet"/>
      </w:pPr>
      <w:r w:rsidRPr="00492660">
        <w:t>characteristics of materials being processed and their behaviour in relation to process conditions and stages of production</w:t>
      </w:r>
    </w:p>
    <w:p w:rsidR="00000000" w:rsidRPr="00492660" w:rsidP="00492660">
      <w:pPr>
        <w:pStyle w:val="ListBullet"/>
      </w:pPr>
      <w:r w:rsidRPr="00492660">
        <w:t xml:space="preserve">quality requirements at each stage of production </w:t>
      </w:r>
    </w:p>
    <w:p w:rsidR="00000000" w:rsidRPr="00492660" w:rsidP="00492660">
      <w:pPr>
        <w:pStyle w:val="ListBullet"/>
      </w:pPr>
      <w:r w:rsidRPr="00492660">
        <w:t>common adjustments in process variables and their impact on pr</w:t>
      </w:r>
      <w:r w:rsidRPr="00492660">
        <w:t>oduct quality and production output</w:t>
      </w:r>
    </w:p>
    <w:p w:rsidR="00000000" w:rsidRPr="00492660" w:rsidP="00492660">
      <w:pPr>
        <w:pStyle w:val="ListBullet"/>
      </w:pPr>
      <w:r w:rsidRPr="00492660">
        <w:t>start-up and shutdown processes</w:t>
      </w:r>
    </w:p>
    <w:p w:rsidR="00000000" w:rsidRPr="00492660" w:rsidP="00492660">
      <w:pPr>
        <w:pStyle w:val="ListBullet"/>
      </w:pPr>
      <w:r w:rsidRPr="00492660">
        <w:t>routine and non-routine problems that may arise, the range of possible causes and appropriate actions</w:t>
      </w:r>
    </w:p>
    <w:p w:rsidR="00000000" w:rsidRPr="00492660" w:rsidP="00492660">
      <w:pPr>
        <w:pStyle w:val="ListBullet"/>
      </w:pPr>
      <w:r w:rsidRPr="00492660">
        <w:t>organisation procedures relevant to the work environment/job role</w:t>
      </w:r>
    </w:p>
    <w:p w:rsidR="00000000" w:rsidRPr="00492660" w:rsidP="00492660">
      <w:pPr>
        <w:pStyle w:val="ListBullet"/>
      </w:pPr>
      <w:r w:rsidRPr="00492660">
        <w:t>hierarchy of control</w:t>
      </w:r>
    </w:p>
    <w:p w:rsidR="00000000" w:rsidRPr="00492660" w:rsidP="00492660">
      <w:pPr>
        <w:pStyle w:val="ListBullet"/>
      </w:pPr>
      <w:r w:rsidRPr="00492660">
        <w:t>hazards that may arise in the job/work environment and:</w:t>
      </w:r>
    </w:p>
    <w:p w:rsidR="00000000" w:rsidRPr="00492660" w:rsidP="00492660">
      <w:pPr>
        <w:pStyle w:val="ListBullet2"/>
      </w:pPr>
      <w:r w:rsidRPr="00492660">
        <w:t xml:space="preserve">their possible causes </w:t>
      </w:r>
    </w:p>
    <w:p w:rsidR="00000000" w:rsidRPr="00492660" w:rsidP="00492660">
      <w:pPr>
        <w:pStyle w:val="ListBullet2"/>
      </w:pPr>
      <w:r w:rsidRPr="00492660">
        <w:t>potential consequences</w:t>
      </w:r>
    </w:p>
    <w:p w:rsidR="00000000" w:rsidRPr="00492660" w:rsidP="00492660">
      <w:pPr>
        <w:pStyle w:val="ListBullet2"/>
      </w:pPr>
      <w:r w:rsidRPr="00492660">
        <w:t>appropriate risk controls.</w:t>
      </w:r>
    </w:p>
    <w:p w:rsidR="00000000" w:rsidRPr="00492660" w:rsidP="00492660">
      <w:pPr>
        <w:pStyle w:val="AllowPageBreak"/>
      </w:pPr>
    </w:p>
    <w:p w:rsidR="00000000" w:rsidRPr="00492660" w:rsidP="00492660">
      <w:pPr>
        <w:pStyle w:val="Heading1"/>
      </w:pPr>
      <w:bookmarkStart w:id="4" w:name="O_928981"/>
      <w:bookmarkEnd w:id="4"/>
      <w:r w:rsidRPr="00492660">
        <w:t>Assessment Conditions</w:t>
      </w:r>
    </w:p>
    <w:p w:rsidR="00000000" w:rsidRPr="00492660" w:rsidP="00492660">
      <w:pPr>
        <w:pStyle w:val="ListBullet"/>
      </w:pPr>
      <w:r w:rsidRPr="00492660">
        <w:t xml:space="preserve">The unit should be assessed holistically and the judgement of competence shall be based on a holistic assessment of the evidence. </w:t>
      </w:r>
    </w:p>
    <w:p w:rsidR="00000000" w:rsidRPr="00492660" w:rsidP="00492660">
      <w:pPr>
        <w:pStyle w:val="ListBullet"/>
      </w:pPr>
      <w:r w:rsidRPr="00492660">
        <w:t>The collection of performance evidence:</w:t>
      </w:r>
    </w:p>
    <w:p w:rsidR="00000000" w:rsidRPr="00492660" w:rsidP="00492660">
      <w:pPr>
        <w:pStyle w:val="ListBullet2"/>
      </w:pPr>
      <w:r w:rsidRPr="00492660">
        <w:t>should occur over a range of situations which include typical disruptions to normal,</w:t>
      </w:r>
      <w:r w:rsidRPr="00492660">
        <w:t xml:space="preserve"> smooth operation of an operating plant</w:t>
      </w:r>
    </w:p>
    <w:p w:rsidR="00000000" w:rsidRPr="00492660" w:rsidP="00492660">
      <w:pPr>
        <w:pStyle w:val="ListBullet2"/>
      </w:pPr>
      <w:r w:rsidRPr="00492660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492660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492660" w:rsidP="00492660">
      <w:pPr>
        <w:pStyle w:val="ListBullet2"/>
      </w:pPr>
      <w:r w:rsidRPr="00492660">
        <w:t xml:space="preserve">must include the use of an appropriate industrial item/s of equipment requiring </w:t>
      </w:r>
      <w:r w:rsidRPr="00492660">
        <w:t>demonstration of operation, start-up and shutdown procedures and responding to problems</w:t>
      </w:r>
    </w:p>
    <w:p w:rsidR="00000000" w:rsidRPr="00492660" w:rsidP="00492660">
      <w:pPr>
        <w:pStyle w:val="ListBullet2"/>
      </w:pPr>
      <w:r w:rsidRPr="00492660">
        <w:t>may use industry-based simulation for all or part of the unit particularly where safety, lack of opportunity or significant cost is an issue.</w:t>
      </w:r>
    </w:p>
    <w:p w:rsidR="00000000" w:rsidRPr="00492660" w:rsidP="00492660">
      <w:pPr>
        <w:pStyle w:val="ListBullet"/>
      </w:pPr>
      <w:r w:rsidRPr="00492660">
        <w:t>Assessment should occur i</w:t>
      </w:r>
      <w:r w:rsidRPr="00492660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492660">
        <w:t xml:space="preserve">ions. This must cover all aspects of workplace performance, including environment, task skills, task management skills, contingency management skills and job role environment skills.  </w:t>
      </w:r>
    </w:p>
    <w:p w:rsidR="00000000" w:rsidRPr="00492660" w:rsidP="00492660">
      <w:pPr>
        <w:pStyle w:val="ListBullet"/>
      </w:pPr>
      <w:r w:rsidRPr="00492660">
        <w:t>Assessment in a simulated environment should use evidence collected fro</w:t>
      </w:r>
      <w:r w:rsidRPr="00492660">
        <w:t xml:space="preserve">m demonstration of skills and one or more of: </w:t>
      </w:r>
    </w:p>
    <w:p w:rsidR="00000000" w:rsidRPr="00492660" w:rsidP="00492660">
      <w:pPr>
        <w:pStyle w:val="ListBullet2"/>
      </w:pPr>
      <w:r w:rsidRPr="00492660">
        <w:t>walk-throughs</w:t>
      </w:r>
    </w:p>
    <w:p w:rsidR="00000000" w:rsidRPr="00492660" w:rsidP="00492660">
      <w:pPr>
        <w:pStyle w:val="ListBullet2"/>
      </w:pPr>
      <w:r w:rsidRPr="00492660">
        <w:t>pilot plant operation</w:t>
      </w:r>
    </w:p>
    <w:p w:rsidR="00000000" w:rsidRPr="00492660" w:rsidP="00492660">
      <w:pPr>
        <w:pStyle w:val="ListBullet2"/>
      </w:pPr>
      <w:r w:rsidRPr="00492660">
        <w:t xml:space="preserve">industry-based case studies/scenarios </w:t>
      </w:r>
    </w:p>
    <w:p w:rsidR="00000000" w:rsidRPr="00492660" w:rsidP="00492660">
      <w:pPr>
        <w:pStyle w:val="ListBullet2"/>
      </w:pPr>
      <w:r w:rsidRPr="00492660">
        <w:t>‘what ifs’.</w:t>
      </w:r>
    </w:p>
    <w:p w:rsidR="00000000" w:rsidRPr="00492660" w:rsidP="00492660">
      <w:pPr>
        <w:pStyle w:val="ListBullet"/>
      </w:pPr>
      <w:r w:rsidRPr="00492660">
        <w:t xml:space="preserve">Knowledge evidence may be collected concurrently with performance evidence (provided a </w:t>
      </w:r>
      <w:r w:rsidRPr="00492660">
        <w:t>record is kept) or through an independent process such as workbooks, written assessments or interviews (provided a record is kept).</w:t>
      </w:r>
    </w:p>
    <w:p w:rsidR="00000000" w:rsidRPr="00492660" w:rsidP="00492660">
      <w:pPr>
        <w:pStyle w:val="ListBullet"/>
      </w:pPr>
      <w:r w:rsidRPr="00492660">
        <w:t>Assessment processes and techniques must be appropriate to the language, literacy and numeracy requirements of the work bein</w:t>
      </w:r>
      <w:r w:rsidRPr="00492660">
        <w:t>g performed and the needs of the candidate.</w:t>
      </w:r>
    </w:p>
    <w:p w:rsidR="00000000" w:rsidRPr="00492660" w:rsidP="00492660">
      <w:pPr>
        <w:pStyle w:val="ListBullet"/>
      </w:pPr>
      <w:r w:rsidRPr="00492660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492660">
        <w:t>unit.</w:t>
      </w:r>
    </w:p>
    <w:p w:rsidR="00000000" w:rsidRPr="00492660" w:rsidP="00492660">
      <w:pPr>
        <w:pStyle w:val="ListBullet"/>
      </w:pPr>
      <w:r w:rsidRPr="00492660">
        <w:t>The regulatory framework will be reflected in workplace policies and procedures and is not required to be independently assessed.</w:t>
      </w:r>
    </w:p>
    <w:p w:rsidR="00000000" w:rsidRPr="00492660" w:rsidP="00492660">
      <w:pPr>
        <w:pStyle w:val="ListBullet"/>
      </w:pPr>
      <w:r w:rsidRPr="00492660">
        <w:t>Foundation skills are integral to competent performance of the unit and should not be assessed separately.</w:t>
      </w:r>
    </w:p>
    <w:p w:rsidR="00000000" w:rsidRPr="00492660" w:rsidP="00492660">
      <w:pPr>
        <w:pStyle w:val="ListBullet"/>
      </w:pPr>
      <w:r w:rsidRPr="00492660">
        <w:t>Assessors mus</w:t>
      </w:r>
      <w:r w:rsidRPr="00492660">
        <w:t>t satisfy the assessor competency requirements that are in place at the time of the assessment as set by the VET regulator.</w:t>
      </w:r>
    </w:p>
    <w:p w:rsidR="00000000" w:rsidRPr="00492660" w:rsidP="00492660">
      <w:pPr>
        <w:pStyle w:val="ListBullet"/>
      </w:pPr>
      <w:r w:rsidRPr="00492660">
        <w:t>In addition the assessor or anyone acting in subject matter expert role in assessment shall demonstrate both technical competency an</w:t>
      </w:r>
      <w:r w:rsidRPr="00492660">
        <w:t xml:space="preserve">d currency. If the assessor cannot demonstrate technical competency and currency they shall assess with a subject matter expert who does meet these requirements. </w:t>
      </w:r>
    </w:p>
    <w:p w:rsidR="00000000" w:rsidRPr="00492660" w:rsidP="00492660">
      <w:pPr>
        <w:pStyle w:val="ListBullet"/>
      </w:pPr>
      <w:r w:rsidRPr="00492660">
        <w:t>Technical competence can be demonstrated through one or more of:</w:t>
      </w:r>
    </w:p>
    <w:p w:rsidR="00000000" w:rsidRPr="00492660" w:rsidP="00492660">
      <w:pPr>
        <w:pStyle w:val="ListBullet2"/>
      </w:pPr>
      <w:r w:rsidRPr="00492660">
        <w:t>relevant VET or other quali</w:t>
      </w:r>
      <w:r w:rsidRPr="00492660">
        <w:t xml:space="preserve">fication/Statement of Attainment </w:t>
      </w:r>
    </w:p>
    <w:p w:rsidR="00000000" w:rsidRPr="00492660" w:rsidP="00492660">
      <w:pPr>
        <w:pStyle w:val="ListBullet2"/>
      </w:pPr>
      <w:r w:rsidRPr="00492660">
        <w:t xml:space="preserve">appropriate workplace experience undertaking the type of work being assessed under routine and non-routine conditions </w:t>
      </w:r>
    </w:p>
    <w:p w:rsidR="00000000" w:rsidRPr="00492660" w:rsidP="00492660">
      <w:pPr>
        <w:pStyle w:val="ListBullet2"/>
      </w:pPr>
      <w:r w:rsidRPr="00492660">
        <w:t>appropriate workplace experience supervising/evaluating the type of work being assessed under routine a</w:t>
      </w:r>
      <w:r w:rsidRPr="00492660">
        <w:t>nd non-routine conditions</w:t>
      </w:r>
    </w:p>
    <w:p w:rsidR="00000000" w:rsidRPr="00492660" w:rsidP="00492660">
      <w:pPr>
        <w:pStyle w:val="ListBullet"/>
      </w:pPr>
      <w:r w:rsidRPr="00492660">
        <w:t>Currency can be demonstrated through one or more of:</w:t>
      </w:r>
    </w:p>
    <w:p w:rsidR="00000000" w:rsidRPr="00492660" w:rsidP="00492660">
      <w:pPr>
        <w:pStyle w:val="ListBullet2"/>
      </w:pPr>
      <w:r w:rsidRPr="00492660">
        <w:t xml:space="preserve">being currently employed undertaking the type of work being assessed </w:t>
      </w:r>
    </w:p>
    <w:p w:rsidR="00000000" w:rsidRPr="00492660" w:rsidP="00492660">
      <w:pPr>
        <w:pStyle w:val="ListBullet2"/>
      </w:pPr>
      <w:r w:rsidRPr="00492660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492660" w:rsidP="00492660">
      <w:pPr>
        <w:pStyle w:val="ListBullet2"/>
      </w:pPr>
      <w:r w:rsidRPr="00492660">
        <w:t>having consulted/had contact with an organisation undertaking the type of work bei</w:t>
      </w:r>
      <w:r w:rsidRPr="00492660">
        <w:t xml:space="preserve">ng assessed within the last twelve months, the consultation/contact being related to assessment </w:t>
      </w:r>
    </w:p>
    <w:p w:rsidR="00000000" w:rsidRPr="00492660" w:rsidP="00492660">
      <w:pPr>
        <w:pStyle w:val="ListBullet2"/>
      </w:pPr>
      <w:r w:rsidRPr="00492660">
        <w:t xml:space="preserve">conducting on the job training/assessments of the type of work being assessed </w:t>
      </w:r>
    </w:p>
    <w:p w:rsidR="00000000" w:rsidRPr="00492660" w:rsidP="00492660">
      <w:pPr>
        <w:pStyle w:val="ListBullet2"/>
      </w:pPr>
      <w:r w:rsidRPr="00492660">
        <w:t>being an active member of a relevant professional body and participating in acti</w:t>
      </w:r>
      <w:r w:rsidRPr="00492660">
        <w:t>vities relevant to the assessment of this type of work.</w:t>
      </w:r>
    </w:p>
    <w:p w:rsidR="00000000" w:rsidRPr="00492660" w:rsidP="00492660">
      <w:pPr>
        <w:pStyle w:val="AllowPageBreak"/>
      </w:pPr>
    </w:p>
    <w:p w:rsidR="00000000" w:rsidRPr="00492660" w:rsidP="00492660">
      <w:pPr>
        <w:pStyle w:val="Heading1"/>
      </w:pPr>
      <w:bookmarkStart w:id="5" w:name="O_928979"/>
      <w:bookmarkEnd w:id="5"/>
      <w:r w:rsidRPr="00492660">
        <w:t>Links</w:t>
      </w:r>
    </w:p>
    <w:p w:rsidR="00000000" w:rsidRPr="00492660" w:rsidP="00492660">
      <w:pPr>
        <w:pStyle w:val="BodyText"/>
      </w:pPr>
      <w:r w:rsidRPr="00492660">
        <w:t>MSA Training Package Implementation Guides - http://mskills.org.au/training-packages/info/</w:t>
      </w:r>
    </w:p>
    <w:p w:rsidR="00000000" w:rsidRPr="00492660" w:rsidP="00492660"/>
    <w:sectPr w:rsidSect="004926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0" w:rsidRPr="00DA4E1E" w:rsidP="00DA4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1E" w:rsidP="00492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E1E" w:rsidP="00492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A4E1E" w:rsidP="00492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0" w:rsidRPr="00DA4E1E" w:rsidP="00DA4E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E1E" w:rsidRPr="002D2AF8" w:rsidP="00492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PMC553021 Set up and tune glazing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A4E1E" w:rsidP="00492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E4D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80C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3A4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660"/>
  </w:style>
  <w:style w:type="character" w:customStyle="1" w:styleId="Heading1Char">
    <w:name w:val="Heading 1 Char"/>
    <w:basedOn w:val="DefaultParagraphFont"/>
    <w:link w:val="Heading1"/>
    <w:rsid w:val="00492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6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6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26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2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2660"/>
    <w:rPr>
      <w:b/>
      <w:spacing w:val="0"/>
    </w:rPr>
  </w:style>
  <w:style w:type="paragraph" w:customStyle="1" w:styleId="SuperTitle">
    <w:name w:val="SuperTitle"/>
    <w:basedOn w:val="Title"/>
    <w:rsid w:val="00492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2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660"/>
    <w:rPr>
      <w:i/>
    </w:rPr>
  </w:style>
  <w:style w:type="paragraph" w:styleId="Caption">
    <w:name w:val="caption"/>
    <w:basedOn w:val="BodyText"/>
    <w:next w:val="Normal"/>
    <w:qFormat/>
    <w:rsid w:val="00492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660"/>
  </w:style>
  <w:style w:type="paragraph" w:styleId="TableofFigures">
    <w:name w:val="table of figures"/>
    <w:basedOn w:val="Normal"/>
    <w:next w:val="Normal"/>
    <w:semiHidden/>
    <w:rsid w:val="00492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660"/>
    <w:pPr>
      <w:numPr>
        <w:numId w:val="11"/>
      </w:numPr>
    </w:pPr>
  </w:style>
  <w:style w:type="character" w:customStyle="1" w:styleId="WingdingSymbols">
    <w:name w:val="Wingding Symbols"/>
    <w:rsid w:val="00492660"/>
    <w:rPr>
      <w:rFonts w:ascii="Wingdings" w:hAnsi="Wingdings"/>
    </w:rPr>
  </w:style>
  <w:style w:type="paragraph" w:customStyle="1" w:styleId="TableHeading">
    <w:name w:val="Table Heading"/>
    <w:basedOn w:val="HeadingBase"/>
    <w:rsid w:val="00492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660"/>
    <w:rPr>
      <w:color w:val="0033CC"/>
      <w:u w:val="none"/>
    </w:rPr>
  </w:style>
  <w:style w:type="paragraph" w:customStyle="1" w:styleId="BodyTextRight">
    <w:name w:val="Body Text Right"/>
    <w:basedOn w:val="BodyText"/>
    <w:rsid w:val="00492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6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660"/>
    <w:rPr>
      <w:sz w:val="32"/>
    </w:rPr>
  </w:style>
  <w:style w:type="paragraph" w:customStyle="1" w:styleId="HeadingProcedure">
    <w:name w:val="Heading Procedure"/>
    <w:basedOn w:val="HeadingBase"/>
    <w:next w:val="Normal"/>
    <w:rsid w:val="00492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660"/>
    <w:pPr>
      <w:spacing w:before="60" w:after="60"/>
    </w:pPr>
  </w:style>
  <w:style w:type="paragraph" w:styleId="ListContinue">
    <w:name w:val="List Continue"/>
    <w:basedOn w:val="List"/>
    <w:rsid w:val="00492660"/>
    <w:pPr>
      <w:ind w:firstLine="0"/>
    </w:pPr>
  </w:style>
  <w:style w:type="paragraph" w:customStyle="1" w:styleId="ListNote">
    <w:name w:val="List Note"/>
    <w:basedOn w:val="List"/>
    <w:rsid w:val="00492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660"/>
    <w:rPr>
      <w:rFonts w:ascii="Courier New" w:hAnsi="Courier New"/>
    </w:rPr>
  </w:style>
  <w:style w:type="paragraph" w:customStyle="1" w:styleId="NoteBullet">
    <w:name w:val="Note Bullet"/>
    <w:basedOn w:val="Note"/>
    <w:rsid w:val="00492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6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2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660"/>
    <w:rPr>
      <w:b/>
      <w:smallCaps/>
    </w:rPr>
  </w:style>
  <w:style w:type="paragraph" w:customStyle="1" w:styleId="TableListNumber">
    <w:name w:val="Table List Number"/>
    <w:basedOn w:val="ListNumber"/>
    <w:rsid w:val="00492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660"/>
    <w:pPr>
      <w:numPr>
        <w:numId w:val="9"/>
      </w:numPr>
    </w:pPr>
  </w:style>
  <w:style w:type="paragraph" w:customStyle="1" w:styleId="ListAlpha2">
    <w:name w:val="List Alpha 2"/>
    <w:basedOn w:val="List2"/>
    <w:rsid w:val="00492660"/>
    <w:pPr>
      <w:numPr>
        <w:numId w:val="8"/>
      </w:numPr>
    </w:pPr>
  </w:style>
  <w:style w:type="paragraph" w:styleId="List2">
    <w:name w:val="List 2"/>
    <w:basedOn w:val="BodyText"/>
    <w:rsid w:val="00492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66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6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2660"/>
    <w:pPr>
      <w:numPr>
        <w:numId w:val="4"/>
      </w:numPr>
    </w:pPr>
  </w:style>
  <w:style w:type="paragraph" w:styleId="ListContinue2">
    <w:name w:val="List Continue 2"/>
    <w:basedOn w:val="List2"/>
    <w:rsid w:val="00492660"/>
    <w:pPr>
      <w:ind w:firstLine="0"/>
    </w:pPr>
  </w:style>
  <w:style w:type="paragraph" w:styleId="ListContinue3">
    <w:name w:val="List Continue 3"/>
    <w:basedOn w:val="List3"/>
    <w:rsid w:val="00492660"/>
    <w:pPr>
      <w:ind w:left="1021" w:firstLine="0"/>
    </w:pPr>
  </w:style>
  <w:style w:type="paragraph" w:styleId="ListContinue4">
    <w:name w:val="List Continue 4"/>
    <w:basedOn w:val="List4"/>
    <w:rsid w:val="00492660"/>
    <w:pPr>
      <w:ind w:firstLine="0"/>
    </w:pPr>
  </w:style>
  <w:style w:type="paragraph" w:styleId="ListContinue5">
    <w:name w:val="List Continue 5"/>
    <w:basedOn w:val="List5"/>
    <w:rsid w:val="00492660"/>
    <w:pPr>
      <w:ind w:firstLine="0"/>
    </w:pPr>
  </w:style>
  <w:style w:type="paragraph" w:styleId="ListNumber3">
    <w:name w:val="List Number 3"/>
    <w:basedOn w:val="List3"/>
    <w:rsid w:val="00492660"/>
    <w:pPr>
      <w:numPr>
        <w:numId w:val="5"/>
      </w:numPr>
    </w:pPr>
  </w:style>
  <w:style w:type="paragraph" w:styleId="ListNumber4">
    <w:name w:val="List Number 4"/>
    <w:basedOn w:val="List4"/>
    <w:rsid w:val="00492660"/>
    <w:pPr>
      <w:numPr>
        <w:numId w:val="6"/>
      </w:numPr>
    </w:pPr>
  </w:style>
  <w:style w:type="paragraph" w:styleId="ListNumber5">
    <w:name w:val="List Number 5"/>
    <w:basedOn w:val="List5"/>
    <w:rsid w:val="00492660"/>
    <w:pPr>
      <w:numPr>
        <w:numId w:val="7"/>
      </w:numPr>
    </w:pPr>
  </w:style>
  <w:style w:type="paragraph" w:styleId="BlockText">
    <w:name w:val="Block Text"/>
    <w:basedOn w:val="Normal"/>
    <w:rsid w:val="00492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660"/>
    <w:rPr>
      <w:sz w:val="16"/>
      <w:vertAlign w:val="superscript"/>
    </w:rPr>
  </w:style>
  <w:style w:type="character" w:customStyle="1" w:styleId="Symbols">
    <w:name w:val="Symbols"/>
    <w:basedOn w:val="DefaultParagraphFont"/>
    <w:rsid w:val="00492660"/>
    <w:rPr>
      <w:rFonts w:ascii="Symbol" w:hAnsi="Symbol"/>
    </w:rPr>
  </w:style>
  <w:style w:type="character" w:customStyle="1" w:styleId="MenuOptions">
    <w:name w:val="Menu Options"/>
    <w:basedOn w:val="DefaultParagraphFont"/>
    <w:rsid w:val="00492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660"/>
    <w:rPr>
      <w:b/>
    </w:rPr>
  </w:style>
  <w:style w:type="character" w:customStyle="1" w:styleId="Underlined">
    <w:name w:val="Underlined"/>
    <w:basedOn w:val="DefaultParagraphFont"/>
    <w:rsid w:val="00492660"/>
    <w:rPr>
      <w:u w:val="single"/>
    </w:rPr>
  </w:style>
  <w:style w:type="paragraph" w:customStyle="1" w:styleId="TableBodyTextRight">
    <w:name w:val="Table Body Text Right"/>
    <w:basedOn w:val="TableBodyText"/>
    <w:rsid w:val="00492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660"/>
    <w:rPr>
      <w:sz w:val="18"/>
    </w:rPr>
  </w:style>
  <w:style w:type="paragraph" w:customStyle="1" w:styleId="BodySmallRight">
    <w:name w:val="Body Small Right"/>
    <w:basedOn w:val="BodyTextRight"/>
    <w:rsid w:val="00492660"/>
    <w:rPr>
      <w:sz w:val="18"/>
      <w:szCs w:val="18"/>
    </w:rPr>
  </w:style>
  <w:style w:type="paragraph" w:customStyle="1" w:styleId="MarginEdition">
    <w:name w:val="Margin Edition"/>
    <w:basedOn w:val="MarginNote"/>
    <w:rsid w:val="00492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660"/>
    <w:rPr>
      <w:sz w:val="2"/>
      <w:szCs w:val="2"/>
    </w:rPr>
  </w:style>
  <w:style w:type="character" w:customStyle="1" w:styleId="Small">
    <w:name w:val="Small"/>
    <w:basedOn w:val="DefaultParagraphFont"/>
    <w:rsid w:val="00492660"/>
    <w:rPr>
      <w:sz w:val="16"/>
    </w:rPr>
  </w:style>
  <w:style w:type="paragraph" w:customStyle="1" w:styleId="WideTable">
    <w:name w:val="Wide Table"/>
    <w:basedOn w:val="Normal"/>
    <w:rsid w:val="00492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660"/>
  </w:style>
  <w:style w:type="paragraph" w:styleId="Quote">
    <w:name w:val="Quote"/>
    <w:basedOn w:val="Heading1"/>
    <w:link w:val="QuoteChar"/>
    <w:qFormat/>
    <w:rsid w:val="00492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660"/>
    <w:pPr>
      <w:pageBreakBefore/>
    </w:pPr>
  </w:style>
  <w:style w:type="paragraph" w:customStyle="1" w:styleId="Border">
    <w:name w:val="Border"/>
    <w:basedOn w:val="Normal"/>
    <w:qFormat/>
    <w:rsid w:val="00492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660"/>
    <w:rPr>
      <w:u w:val="single"/>
    </w:rPr>
  </w:style>
  <w:style w:type="character" w:customStyle="1" w:styleId="BoldandItalics">
    <w:name w:val="Bold and Italics"/>
    <w:qFormat/>
    <w:rsid w:val="00492660"/>
    <w:rPr>
      <w:b/>
      <w:i/>
      <w:u w:val="none"/>
    </w:rPr>
  </w:style>
  <w:style w:type="paragraph" w:styleId="BalloonText">
    <w:name w:val="Balloon Text"/>
    <w:basedOn w:val="Normal"/>
    <w:link w:val="BalloonTextChar"/>
    <w:rsid w:val="00492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6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6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975</Words>
  <Characters>6326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PMC553021 Set up and tune glazing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2016-06-22T09:08:00Z</dcterms:created>
  <dcterms:modified xsi:type="dcterms:W3CDTF">2016-06-22T09:09:00Z</dcterms:modified>
</cp:coreProperties>
</file>