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C33" w:rsidP="00076C33">
      <w:pPr>
        <w:pStyle w:val="Title"/>
      </w:pPr>
      <w:r>
        <w:fldChar w:fldCharType="begin"/>
      </w:r>
      <w:r>
        <w:instrText xml:space="preserve"> TITLE   \* MERGEFORMAT </w:instrText>
      </w:r>
      <w:r>
        <w:fldChar w:fldCharType="separate"/>
      </w:r>
      <w:r>
        <w:t>PMC552095 Prepare for, install and repair ceramic fibre</w:t>
      </w:r>
      <w:r>
        <w:fldChar w:fldCharType="end"/>
      </w:r>
    </w:p>
    <w:p w:rsidR="00076C33" w:rsidP="00076C33">
      <w:pPr>
        <w:pStyle w:val="Version"/>
        <w:sectPr w:rsidSect="00994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4B8D" w:rsidP="00994B8D">
      <w:pPr>
        <w:pStyle w:val="SuperHeading"/>
      </w:pPr>
      <w:r w:rsidRPr="00994B8D">
        <w:t>PMC552095 Prepare for, install and repair ceramic fibre</w:t>
      </w:r>
    </w:p>
    <w:p w:rsidR="00000000" w:rsidRPr="00994B8D" w:rsidP="00994B8D">
      <w:pPr>
        <w:pStyle w:val="Heading1"/>
      </w:pPr>
      <w:bookmarkStart w:id="1" w:name="O_928908"/>
      <w:bookmarkEnd w:id="1"/>
      <w:r w:rsidRPr="00994B8D">
        <w:t>Modification History</w:t>
      </w:r>
    </w:p>
    <w:p w:rsidR="00000000" w:rsidRPr="00994B8D" w:rsidP="00076C33">
      <w:pPr>
        <w:pStyle w:val="BodyText"/>
      </w:pPr>
      <w:r w:rsidRPr="00994B8D">
        <w:t>Release 1. Supersedes and is equivalent to PMC552095B Prepare for, install and repair ceramic fibre</w:t>
      </w:r>
    </w:p>
    <w:p w:rsidR="00000000" w:rsidRPr="00994B8D" w:rsidP="00994B8D">
      <w:pPr>
        <w:pStyle w:val="Heading1"/>
      </w:pPr>
      <w:bookmarkStart w:id="2" w:name="O_928916"/>
      <w:bookmarkEnd w:id="2"/>
      <w:r w:rsidRPr="00994B8D">
        <w:t>Application</w:t>
      </w:r>
    </w:p>
    <w:p w:rsidR="00000000" w:rsidRPr="00994B8D" w:rsidP="00076C33">
      <w:pPr>
        <w:pStyle w:val="BodyText"/>
      </w:pPr>
      <w:r w:rsidRPr="00994B8D">
        <w:t>This unit of competency covers the skills and knowledge required to prepare for, install a</w:t>
      </w:r>
      <w:r w:rsidRPr="00994B8D">
        <w:t xml:space="preserve">nd repair ceramic fibre refractor. It applies to installation with ceramic fibre alone and with ceramic fibre that needs to join to brick/block, moulded or cast refractory. </w:t>
      </w:r>
    </w:p>
    <w:p w:rsidR="00000000" w:rsidRPr="00994B8D" w:rsidP="00076C33">
      <w:pPr>
        <w:pStyle w:val="BodyText"/>
      </w:pPr>
      <w:r w:rsidRPr="00994B8D">
        <w:t>This unit of competency applies to operators who are required to prepare for, ins</w:t>
      </w:r>
      <w:r w:rsidRPr="00994B8D">
        <w:t>tall and repair ceramic fibre refractory to procedures and specifications; correct any deficiencies in the quality of work and identify and take action on any problems.</w:t>
      </w:r>
    </w:p>
    <w:p w:rsidR="00000000" w:rsidRPr="00994B8D" w:rsidP="00076C33">
      <w:pPr>
        <w:pStyle w:val="BodyText"/>
      </w:pPr>
      <w:r w:rsidRPr="00994B8D">
        <w:t>This unit of competency applies to an individual working alone or as part of a team or</w:t>
      </w:r>
      <w:r w:rsidRPr="00994B8D">
        <w:t xml:space="preserve"> group and working in liaison with other shift team members, team leader and supervisor, as appropriate.</w:t>
      </w:r>
    </w:p>
    <w:p w:rsidR="00000000" w:rsidRPr="00994B8D" w:rsidP="00076C33">
      <w:pPr>
        <w:pStyle w:val="BodyText"/>
      </w:pPr>
      <w:r w:rsidRPr="00994B8D">
        <w:t>No licensing, legislative or certification requirements apply to this unit at the time of publication.</w:t>
      </w:r>
    </w:p>
    <w:p w:rsidR="00000000" w:rsidRPr="00994B8D" w:rsidP="00994B8D">
      <w:pPr>
        <w:pStyle w:val="Heading1"/>
      </w:pPr>
      <w:bookmarkStart w:id="3" w:name="O_928915"/>
      <w:bookmarkEnd w:id="3"/>
      <w:r w:rsidRPr="00994B8D">
        <w:t>Pre-requisite Unit</w:t>
      </w:r>
    </w:p>
    <w:p w:rsidR="00000000" w:rsidRPr="00994B8D" w:rsidP="00076C33">
      <w:pPr>
        <w:pStyle w:val="BodyText"/>
      </w:pPr>
      <w:r w:rsidRPr="00994B8D">
        <w:t>Nil</w:t>
      </w:r>
    </w:p>
    <w:p w:rsidR="00000000" w:rsidRPr="00994B8D" w:rsidP="00994B8D">
      <w:pPr>
        <w:pStyle w:val="Heading1"/>
      </w:pPr>
      <w:bookmarkStart w:id="4" w:name="O_928914"/>
      <w:bookmarkEnd w:id="4"/>
      <w:r w:rsidRPr="00994B8D">
        <w:t>Competency Field</w:t>
      </w:r>
    </w:p>
    <w:p w:rsidR="00000000" w:rsidRPr="00994B8D" w:rsidP="00076C33">
      <w:pPr>
        <w:pStyle w:val="BodyText"/>
      </w:pPr>
      <w:r w:rsidRPr="00994B8D">
        <w:t>Operations</w:t>
      </w:r>
    </w:p>
    <w:p w:rsidR="00000000" w:rsidRPr="00994B8D" w:rsidP="00994B8D">
      <w:pPr>
        <w:pStyle w:val="Heading1"/>
      </w:pPr>
      <w:bookmarkStart w:id="5" w:name="O_928913"/>
      <w:bookmarkEnd w:id="5"/>
      <w:r w:rsidRPr="00994B8D">
        <w:t>Unit Sector</w:t>
      </w:r>
    </w:p>
    <w:p w:rsidR="00000000" w:rsidRPr="00994B8D" w:rsidP="00076C33">
      <w:pPr>
        <w:pStyle w:val="BodyText"/>
      </w:pPr>
      <w:r w:rsidRPr="00994B8D">
        <w:t>Not applicable</w:t>
      </w:r>
    </w:p>
    <w:p w:rsidR="00000000" w:rsidRPr="00994B8D" w:rsidP="00994B8D">
      <w:pPr>
        <w:pStyle w:val="Heading1"/>
      </w:pPr>
      <w:bookmarkStart w:id="6" w:name="O_928912"/>
      <w:bookmarkEnd w:id="6"/>
      <w:r w:rsidRPr="00994B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4B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 xml:space="preserve">Performance criteria describe the performance needed to demonstrate achievement </w:t>
            </w:r>
            <w:r w:rsidRPr="00994B8D">
              <w:t>of the element.</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1</w:t>
            </w:r>
          </w:p>
        </w:tc>
        <w:tc>
          <w:tcPr>
            <w:tcW w:w="1962" w:type="dxa"/>
            <w:vMerge w:val="restart"/>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1.1</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Check all information conforms with resources</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1.2</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Record discrepancies in information</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1.3</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Report any inaccuracies in information to the person in charge</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1.4</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Identify and select materials, components, tools and equipment</w:t>
            </w:r>
          </w:p>
        </w:tc>
      </w:tr>
      <w:tr w:rsidTr="00994B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4B8D">
            <w:pPr>
              <w:pStyle w:val="BodyText"/>
              <w:rPr>
                <w:lang w:val="en-NZ"/>
              </w:rPr>
            </w:pP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2</w:t>
            </w:r>
          </w:p>
        </w:tc>
        <w:tc>
          <w:tcPr>
            <w:tcW w:w="1962" w:type="dxa"/>
            <w:vMerge w:val="restart"/>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Prepare for and install ceramic fibre</w:t>
            </w: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2.1</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Prepare backgrounds, cutting out, demolition and keying</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2.2</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Install extraction equipment</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2.3</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Weld anchors using automatic stud guns</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2.4</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Install ceramic fibre and make correct joints</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2.5</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Repair ceramic fibre</w:t>
            </w:r>
          </w:p>
        </w:tc>
      </w:tr>
      <w:tr w:rsidTr="00994B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4B8D">
            <w:pPr>
              <w:pStyle w:val="BodyText"/>
              <w:rPr>
                <w:lang w:val="en-NZ"/>
              </w:rPr>
            </w:pP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3</w:t>
            </w:r>
          </w:p>
        </w:tc>
        <w:tc>
          <w:tcPr>
            <w:tcW w:w="1962" w:type="dxa"/>
            <w:vMerge w:val="restart"/>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3.1</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Identify hazards in work area</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3.2</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Assess risks arising from those hazards</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3.3</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Take appropriate action to control risks to procedures and duty of care</w:t>
            </w:r>
          </w:p>
        </w:tc>
      </w:tr>
      <w:tr w:rsidTr="00994B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4B8D">
            <w:pPr>
              <w:pStyle w:val="BodyText"/>
              <w:rPr>
                <w:lang w:val="en-NZ"/>
              </w:rPr>
            </w:pP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4</w:t>
            </w:r>
          </w:p>
        </w:tc>
        <w:tc>
          <w:tcPr>
            <w:tcW w:w="1962" w:type="dxa"/>
            <w:vMerge w:val="restart"/>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4.1</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Identify possible problems in equipment or process</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4.2</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Determine problems needing action</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4.3</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Determine possible fault causes</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4.4</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Rectify problem using appropriate solution within area of responsibility</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4.5</w:t>
            </w:r>
          </w:p>
        </w:tc>
        <w:tc>
          <w:tcPr>
            <w:tcW w:w="561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Follow through items initiated until final resolution has occurred</w:t>
            </w:r>
          </w:p>
        </w:tc>
      </w:tr>
      <w:tr w:rsidTr="0099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4.6</w:t>
            </w:r>
          </w:p>
        </w:tc>
        <w:tc>
          <w:tcPr>
            <w:tcW w:w="5610" w:type="dxa"/>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Report problems outside area of responsibility to designated person</w:t>
            </w:r>
          </w:p>
        </w:tc>
      </w:tr>
    </w:tbl>
    <w:p w:rsidR="00000000" w:rsidRPr="00994B8D" w:rsidP="00994B8D">
      <w:pPr>
        <w:pStyle w:val="BodyText"/>
      </w:pPr>
    </w:p>
    <w:p w:rsidR="00000000" w:rsidRPr="00994B8D" w:rsidP="00994B8D">
      <w:pPr>
        <w:pStyle w:val="AllowPageBreak"/>
      </w:pPr>
    </w:p>
    <w:p w:rsidR="00000000" w:rsidRPr="00994B8D" w:rsidP="00994B8D">
      <w:pPr>
        <w:pStyle w:val="Heading1"/>
      </w:pPr>
      <w:bookmarkStart w:id="7" w:name="O_928911"/>
      <w:bookmarkEnd w:id="7"/>
      <w:r w:rsidRPr="00994B8D">
        <w:t>Foundation Skills</w:t>
      </w:r>
    </w:p>
    <w:p w:rsidR="00000000" w:rsidRPr="00994B8D" w:rsidP="00076C33">
      <w:pPr>
        <w:pStyle w:val="BodyText"/>
      </w:pPr>
      <w:r w:rsidRPr="00994B8D">
        <w:t>This section describes those required skills (language, literacy and numeracy) that are essential to performance.</w:t>
      </w:r>
    </w:p>
    <w:p w:rsidR="00000000" w:rsidRPr="00994B8D" w:rsidP="00076C33">
      <w:pPr>
        <w:pStyle w:val="BodyText"/>
      </w:pPr>
      <w:r w:rsidRPr="00994B8D">
        <w:t>Foundation skills essential to performance are explicit in the performance criteria of this unit of competency.</w:t>
      </w:r>
    </w:p>
    <w:p w:rsidR="00000000" w:rsidRPr="00994B8D" w:rsidP="00994B8D">
      <w:pPr>
        <w:pStyle w:val="Heading1"/>
      </w:pPr>
      <w:bookmarkStart w:id="8" w:name="O_928910"/>
      <w:bookmarkEnd w:id="8"/>
      <w:r w:rsidRPr="00994B8D">
        <w:t>Range of Conditions</w:t>
      </w:r>
    </w:p>
    <w:tbl>
      <w:tblPr>
        <w:tblW w:w="0" w:type="auto"/>
        <w:tblCellMar>
          <w:left w:w="62" w:type="dxa"/>
          <w:right w:w="62" w:type="dxa"/>
        </w:tblCellMar>
        <w:tblLook w:val="0000"/>
      </w:tblPr>
      <w:tblGrid>
        <w:gridCol w:w="2163"/>
        <w:gridCol w:w="7033"/>
      </w:tblGrid>
      <w:tr w:rsidTr="00076C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t xml:space="preserve">This field allows for different work environments and conditions that may affect performance. Essential operating conditions that may be present (depending on the work situation, needs of the candidate, accessibility of the item, </w:t>
            </w:r>
            <w:r w:rsidRPr="00994B8D">
              <w:t>and local industry and regional contexts) are included.</w:t>
            </w:r>
          </w:p>
        </w:tc>
      </w:tr>
      <w:tr w:rsidTr="0007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rPr>
                <w:rStyle w:val="SpecialBold"/>
              </w:rPr>
              <w:t>Regulatory framework</w:t>
            </w:r>
            <w:r w:rsidRPr="00994B8D">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The latest version of all legislation, regulations, industry codes of practice and Australian/international standards, or the version specified by the local regulatory authori</w:t>
            </w:r>
            <w:r w:rsidRPr="00994B8D">
              <w:t>ty, must be used.</w:t>
            </w:r>
          </w:p>
          <w:p w:rsidR="00000000" w:rsidRPr="00994B8D" w:rsidP="00994B8D">
            <w:pPr>
              <w:pStyle w:val="BodyText"/>
            </w:pPr>
          </w:p>
          <w:p w:rsidR="00000000" w:rsidRPr="00994B8D" w:rsidP="00994B8D">
            <w:pPr>
              <w:pStyle w:val="BodyText"/>
            </w:pPr>
            <w:r w:rsidRPr="00994B8D">
              <w:t>Applicable legislation, regulations, standards and codes of practice include:</w:t>
            </w:r>
          </w:p>
          <w:p w:rsidR="00000000" w:rsidRPr="00994B8D" w:rsidP="00994B8D">
            <w:pPr>
              <w:pStyle w:val="ListBullet"/>
            </w:pPr>
            <w:r w:rsidRPr="00994B8D">
              <w:t>health, safety and environmental (HSE) legislation, regulations and codes of practice relevant to the workplace, equipment and production processes and hazard</w:t>
            </w:r>
            <w:r w:rsidRPr="00994B8D">
              <w:t>ous materials</w:t>
            </w:r>
          </w:p>
          <w:p w:rsidR="00000000" w:rsidRPr="00994B8D" w:rsidP="00994B8D">
            <w:pPr>
              <w:pStyle w:val="ListBullet"/>
            </w:pPr>
            <w:r w:rsidRPr="00994B8D">
              <w:t xml:space="preserve">Australian/international standards relevant to the materials being used and products being made </w:t>
            </w:r>
          </w:p>
          <w:p w:rsidR="00000000" w:rsidRPr="00994B8D" w:rsidP="00994B8D">
            <w:pPr>
              <w:pStyle w:val="ListBullet"/>
            </w:pPr>
            <w:r w:rsidRPr="00994B8D">
              <w:t>any relevant licence and certification requirements.</w:t>
            </w:r>
          </w:p>
          <w:p w:rsidR="00000000" w:rsidRPr="00994B8D" w:rsidP="00994B8D">
            <w:pPr>
              <w:pStyle w:val="BodyText"/>
            </w:pPr>
          </w:p>
          <w:p w:rsidR="00000000" w:rsidRPr="00994B8D" w:rsidP="00994B8D">
            <w:pPr>
              <w:pStyle w:val="BodyText"/>
            </w:pPr>
            <w:r w:rsidRPr="00994B8D">
              <w:t>All operations to which this unit appl</w:t>
            </w:r>
            <w:r w:rsidRPr="00994B8D">
              <w:t>ies are subject to stringent HSE requirements, which may be imposed through state/territory or federal legislation, and these must not be compromised at any time. Where there is an apparent conflict between performance criteria and such requirements the le</w:t>
            </w:r>
            <w:r w:rsidRPr="00994B8D">
              <w:t>gislative requirements take precedence.</w:t>
            </w:r>
          </w:p>
          <w:p w:rsidR="00000000" w:rsidP="00994B8D">
            <w:pPr>
              <w:pStyle w:val="BodyText"/>
              <w:rPr>
                <w:lang w:val="en-NZ"/>
              </w:rPr>
            </w:pPr>
          </w:p>
        </w:tc>
      </w:tr>
      <w:tr w:rsidTr="0007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All operations must be performed in accordance with relevant procedures.</w:t>
            </w:r>
          </w:p>
          <w:p w:rsidR="00000000" w:rsidRPr="00994B8D" w:rsidP="00994B8D">
            <w:pPr>
              <w:pStyle w:val="BodyText"/>
            </w:pPr>
          </w:p>
          <w:p w:rsidR="00000000" w:rsidRPr="00994B8D" w:rsidP="00994B8D">
            <w:pPr>
              <w:pStyle w:val="BodyText"/>
            </w:pPr>
            <w:r w:rsidRPr="00994B8D">
              <w:t>Procedures are written, verbal, visual, computer-based or in some other form, and include one or any combination of:</w:t>
            </w:r>
          </w:p>
          <w:p w:rsidR="00000000" w:rsidRPr="00994B8D" w:rsidP="00994B8D">
            <w:pPr>
              <w:pStyle w:val="ListBullet"/>
            </w:pPr>
            <w:r w:rsidRPr="00994B8D">
              <w:t>manufacture</w:t>
            </w:r>
            <w:r w:rsidRPr="00994B8D">
              <w:t>r</w:t>
            </w:r>
            <w:r>
              <w:t>’</w:t>
            </w:r>
            <w:r w:rsidRPr="00994B8D">
              <w:t xml:space="preserve">s technical information </w:t>
            </w:r>
          </w:p>
          <w:p w:rsidR="00000000" w:rsidRPr="00994B8D" w:rsidP="00994B8D">
            <w:pPr>
              <w:pStyle w:val="ListBullet"/>
            </w:pPr>
            <w:r w:rsidRPr="00994B8D">
              <w:t>job cards</w:t>
            </w:r>
          </w:p>
          <w:p w:rsidR="00000000" w:rsidRPr="00994B8D" w:rsidP="00994B8D">
            <w:pPr>
              <w:pStyle w:val="ListBullet"/>
            </w:pPr>
            <w:r w:rsidRPr="00994B8D">
              <w:t>drawings</w:t>
            </w:r>
          </w:p>
          <w:p w:rsidR="00000000" w:rsidRPr="00994B8D" w:rsidP="00994B8D">
            <w:pPr>
              <w:pStyle w:val="ListBullet"/>
            </w:pPr>
            <w:r w:rsidRPr="00994B8D">
              <w:t>emergency procedures</w:t>
            </w:r>
          </w:p>
          <w:p w:rsidR="00000000" w:rsidRPr="00994B8D" w:rsidP="00994B8D">
            <w:pPr>
              <w:pStyle w:val="ListBullet"/>
            </w:pPr>
            <w:r w:rsidRPr="00994B8D">
              <w:t>work instructions</w:t>
            </w:r>
          </w:p>
          <w:p w:rsidR="00000000" w:rsidRPr="00994B8D" w:rsidP="00994B8D">
            <w:pPr>
              <w:pStyle w:val="ListBullet"/>
            </w:pPr>
            <w:r w:rsidRPr="00994B8D">
              <w:t>standard operating procedures (SOPs)</w:t>
            </w:r>
          </w:p>
          <w:p w:rsidR="00000000" w:rsidRPr="00994B8D" w:rsidP="00994B8D">
            <w:pPr>
              <w:pStyle w:val="ListBullet"/>
            </w:pPr>
            <w:r w:rsidRPr="00994B8D">
              <w:t>safe work method statements (SWMS)</w:t>
            </w:r>
          </w:p>
          <w:p w:rsidR="00000000" w:rsidRPr="00994B8D" w:rsidP="00994B8D">
            <w:pPr>
              <w:pStyle w:val="ListBullet"/>
            </w:pPr>
            <w:r w:rsidRPr="00994B8D">
              <w:t>formulas/recipes</w:t>
            </w:r>
          </w:p>
          <w:p w:rsidR="00000000" w:rsidRPr="00994B8D" w:rsidP="00994B8D">
            <w:pPr>
              <w:pStyle w:val="ListBullet"/>
            </w:pPr>
            <w:r w:rsidRPr="00994B8D">
              <w:t>batch sheets</w:t>
            </w:r>
          </w:p>
          <w:p w:rsidR="00000000" w:rsidRPr="00994B8D" w:rsidP="00994B8D">
            <w:pPr>
              <w:pStyle w:val="ListBullet"/>
            </w:pPr>
            <w:r w:rsidRPr="00994B8D">
              <w:t>temporary instructions</w:t>
            </w:r>
          </w:p>
          <w:p w:rsidR="00000000" w:rsidRPr="00994B8D" w:rsidP="00994B8D">
            <w:pPr>
              <w:pStyle w:val="ListBullet"/>
            </w:pPr>
            <w:r w:rsidRPr="00994B8D">
              <w:t>any similar instructions provided for the smooth running of the plant.</w:t>
            </w:r>
          </w:p>
          <w:p w:rsidR="00000000" w:rsidP="00994B8D">
            <w:pPr>
              <w:pStyle w:val="BodyText"/>
              <w:rPr>
                <w:lang w:val="en-NZ"/>
              </w:rPr>
            </w:pPr>
          </w:p>
        </w:tc>
      </w:tr>
      <w:tr w:rsidTr="0007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 xml:space="preserve">Routine problems must be resolved by applying known solutions. </w:t>
            </w:r>
          </w:p>
          <w:p w:rsidR="00000000" w:rsidRPr="00994B8D" w:rsidP="00994B8D">
            <w:pPr>
              <w:pStyle w:val="BodyText"/>
            </w:pPr>
          </w:p>
          <w:p w:rsidR="00000000" w:rsidRPr="00994B8D" w:rsidP="00994B8D">
            <w:pPr>
              <w:pStyle w:val="BodyText"/>
            </w:pPr>
            <w:r w:rsidRPr="00994B8D">
              <w:t>Routine problems are predictable and include one or more of:</w:t>
            </w:r>
          </w:p>
          <w:p w:rsidR="00000000" w:rsidRPr="00994B8D" w:rsidP="00994B8D">
            <w:pPr>
              <w:pStyle w:val="ListBullet"/>
            </w:pPr>
            <w:r w:rsidRPr="00994B8D">
              <w:t>damaged/worn tools/equipment</w:t>
            </w:r>
          </w:p>
          <w:p w:rsidR="00000000" w:rsidRPr="00994B8D" w:rsidP="00994B8D">
            <w:pPr>
              <w:pStyle w:val="ListBullet"/>
            </w:pPr>
            <w:r w:rsidRPr="00994B8D">
              <w:t>incorrect tools/equipment for job</w:t>
            </w:r>
          </w:p>
          <w:p w:rsidR="00000000" w:rsidRPr="00994B8D" w:rsidP="00994B8D">
            <w:pPr>
              <w:pStyle w:val="ListBullet"/>
            </w:pPr>
            <w:r w:rsidRPr="00994B8D">
              <w:t>incorrect/incomplete information for job</w:t>
            </w:r>
          </w:p>
          <w:p w:rsidR="00000000" w:rsidRPr="00994B8D" w:rsidP="00994B8D">
            <w:pPr>
              <w:pStyle w:val="ListBullet"/>
            </w:pPr>
            <w:r w:rsidRPr="00994B8D">
              <w:t>jointing problems</w:t>
            </w:r>
          </w:p>
          <w:p w:rsidR="00000000" w:rsidRPr="00994B8D" w:rsidP="00994B8D">
            <w:pPr>
              <w:pStyle w:val="ListBullet"/>
            </w:pPr>
            <w:r w:rsidRPr="00994B8D">
              <w:t>variations in materials</w:t>
            </w:r>
          </w:p>
          <w:p w:rsidR="00000000" w:rsidRPr="00994B8D" w:rsidP="00994B8D">
            <w:pPr>
              <w:pStyle w:val="ListBullet"/>
            </w:pPr>
            <w:r w:rsidRPr="00994B8D">
              <w:t>preparation problems.</w:t>
            </w:r>
          </w:p>
          <w:p w:rsidR="00000000" w:rsidRPr="00994B8D" w:rsidP="00994B8D">
            <w:pPr>
              <w:pStyle w:val="BodyText"/>
            </w:pPr>
          </w:p>
          <w:p w:rsidR="00000000" w:rsidRPr="00994B8D" w:rsidP="00994B8D">
            <w:pPr>
              <w:pStyle w:val="BodyText"/>
            </w:pPr>
            <w:r w:rsidRPr="00994B8D">
              <w:t>Known solutions are drawn from one or more of:</w:t>
            </w:r>
          </w:p>
          <w:p w:rsidR="00000000" w:rsidRPr="00994B8D" w:rsidP="00994B8D">
            <w:pPr>
              <w:pStyle w:val="ListBullet"/>
            </w:pPr>
            <w:r w:rsidRPr="00994B8D">
              <w:t>procedures</w:t>
            </w:r>
          </w:p>
          <w:p w:rsidR="00000000" w:rsidRPr="00994B8D" w:rsidP="00994B8D">
            <w:pPr>
              <w:pStyle w:val="ListBullet"/>
            </w:pPr>
            <w:r w:rsidRPr="00994B8D">
              <w:t>training</w:t>
            </w:r>
          </w:p>
          <w:p w:rsidR="00000000" w:rsidRPr="00994B8D" w:rsidP="00994B8D">
            <w:pPr>
              <w:pStyle w:val="ListBullet"/>
            </w:pPr>
            <w:r w:rsidRPr="00994B8D">
              <w:t>remembered experience.</w:t>
            </w:r>
          </w:p>
          <w:p w:rsidR="00000000" w:rsidRPr="00994B8D" w:rsidP="00994B8D">
            <w:pPr>
              <w:pStyle w:val="BodyText"/>
            </w:pPr>
          </w:p>
          <w:p w:rsidR="00000000" w:rsidRPr="00994B8D" w:rsidP="00994B8D">
            <w:pPr>
              <w:pStyle w:val="BodyText"/>
            </w:pPr>
            <w:r w:rsidRPr="00994B8D">
              <w:t>Non-routine problems mus</w:t>
            </w:r>
            <w:r w:rsidRPr="00994B8D">
              <w:t>t be reported according to according to relevant procedures.</w:t>
            </w:r>
          </w:p>
          <w:p w:rsidR="00000000" w:rsidP="00994B8D">
            <w:pPr>
              <w:pStyle w:val="BodyText"/>
              <w:rPr>
                <w:lang w:val="en-NZ"/>
              </w:rPr>
            </w:pPr>
          </w:p>
        </w:tc>
      </w:tr>
      <w:tr w:rsidTr="0007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Tools and equipment include:</w:t>
            </w:r>
          </w:p>
          <w:p w:rsidR="00000000" w:rsidRPr="00994B8D" w:rsidP="00994B8D">
            <w:pPr>
              <w:pStyle w:val="ListBullet"/>
            </w:pPr>
            <w:r w:rsidRPr="00994B8D">
              <w:t>fibre handling equipment</w:t>
            </w:r>
          </w:p>
          <w:p w:rsidR="00000000" w:rsidRPr="00994B8D" w:rsidP="00994B8D">
            <w:pPr>
              <w:pStyle w:val="ListBullet"/>
            </w:pPr>
            <w:r w:rsidRPr="00994B8D">
              <w:t>fibre/other refractory mixing equipment</w:t>
            </w:r>
          </w:p>
          <w:p w:rsidR="00000000" w:rsidRPr="00994B8D" w:rsidP="00994B8D">
            <w:pPr>
              <w:pStyle w:val="ListBullet"/>
            </w:pPr>
            <w:r w:rsidRPr="00994B8D">
              <w:t>lifting and placing equipment</w:t>
            </w:r>
          </w:p>
          <w:p w:rsidR="00000000" w:rsidRPr="00994B8D" w:rsidP="00994B8D">
            <w:pPr>
              <w:pStyle w:val="ListBullet"/>
            </w:pPr>
            <w:r w:rsidRPr="00994B8D">
              <w:t>equipment allowing access.</w:t>
            </w:r>
          </w:p>
          <w:p w:rsidR="00000000" w:rsidP="00994B8D">
            <w:pPr>
              <w:pStyle w:val="BodyText"/>
              <w:rPr>
                <w:lang w:val="en-NZ"/>
              </w:rPr>
            </w:pPr>
          </w:p>
        </w:tc>
      </w:tr>
      <w:tr w:rsidTr="0007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Hazards must be identified and controlled. Identifying hazards requires consideration of:</w:t>
            </w:r>
          </w:p>
          <w:p w:rsidR="00000000" w:rsidRPr="00994B8D" w:rsidP="00994B8D">
            <w:pPr>
              <w:pStyle w:val="ListBullet"/>
            </w:pPr>
            <w:r w:rsidRPr="00994B8D">
              <w:t>heat, smoke, dust, vapours or other atmospheric hazards</w:t>
            </w:r>
          </w:p>
          <w:p w:rsidR="00000000" w:rsidRPr="00994B8D" w:rsidP="00994B8D">
            <w:pPr>
              <w:pStyle w:val="ListBullet"/>
            </w:pPr>
            <w:r w:rsidRPr="00994B8D">
              <w:t>weight, shape, volume of materials to be handled</w:t>
            </w:r>
          </w:p>
          <w:p w:rsidR="00000000" w:rsidRPr="00994B8D" w:rsidP="00994B8D">
            <w:pPr>
              <w:pStyle w:val="ListBullet"/>
            </w:pPr>
            <w:r w:rsidRPr="00994B8D">
              <w:t>hazardous products and materials</w:t>
            </w:r>
          </w:p>
          <w:p w:rsidR="00000000" w:rsidRPr="00994B8D" w:rsidP="00994B8D">
            <w:pPr>
              <w:pStyle w:val="ListBullet"/>
            </w:pPr>
            <w:r w:rsidRPr="00994B8D">
              <w:t>sharp edges, protrusions or</w:t>
            </w:r>
            <w:r w:rsidRPr="00994B8D">
              <w:t xml:space="preserve"> obstructions</w:t>
            </w:r>
          </w:p>
          <w:p w:rsidR="00000000" w:rsidRPr="00994B8D" w:rsidP="00994B8D">
            <w:pPr>
              <w:pStyle w:val="ListBullet"/>
            </w:pPr>
            <w:r w:rsidRPr="00994B8D">
              <w:t>slippery surfaces, spills or leaks</w:t>
            </w:r>
          </w:p>
          <w:p w:rsidR="00000000" w:rsidRPr="00994B8D" w:rsidP="00994B8D">
            <w:pPr>
              <w:pStyle w:val="ListBullet"/>
            </w:pPr>
            <w:r w:rsidRPr="00994B8D">
              <w:t>electricity</w:t>
            </w:r>
          </w:p>
          <w:p w:rsidR="00000000" w:rsidRPr="00994B8D" w:rsidP="00994B8D">
            <w:pPr>
              <w:pStyle w:val="ListBullet"/>
            </w:pPr>
            <w:r w:rsidRPr="00994B8D">
              <w:t>gas</w:t>
            </w:r>
          </w:p>
          <w:p w:rsidR="00000000" w:rsidRPr="00994B8D" w:rsidP="00994B8D">
            <w:pPr>
              <w:pStyle w:val="ListBullet"/>
            </w:pPr>
            <w:r w:rsidRPr="00994B8D">
              <w:t xml:space="preserve">gases and liquids under pressure </w:t>
            </w:r>
          </w:p>
          <w:p w:rsidR="00000000" w:rsidRPr="00994B8D" w:rsidP="00994B8D">
            <w:pPr>
              <w:pStyle w:val="ListBullet"/>
            </w:pPr>
            <w:r w:rsidRPr="00994B8D">
              <w:t>noise</w:t>
            </w:r>
          </w:p>
          <w:p w:rsidR="00000000" w:rsidRPr="00994B8D" w:rsidP="00994B8D">
            <w:pPr>
              <w:pStyle w:val="ListBullet"/>
            </w:pPr>
            <w:r w:rsidRPr="00994B8D">
              <w:t>rotational equipment or vibration</w:t>
            </w:r>
          </w:p>
          <w:p w:rsidR="00000000" w:rsidRPr="00994B8D" w:rsidP="00994B8D">
            <w:pPr>
              <w:pStyle w:val="ListBullet"/>
            </w:pPr>
            <w:r w:rsidRPr="00994B8D">
              <w:t>plant services (steam, condensate, cooling water, etc)</w:t>
            </w:r>
          </w:p>
          <w:p w:rsidR="00000000" w:rsidRPr="00994B8D" w:rsidP="00994B8D">
            <w:pPr>
              <w:pStyle w:val="ListBullet"/>
            </w:pPr>
            <w:r w:rsidRPr="00994B8D">
              <w:t>structural hazards</w:t>
            </w:r>
          </w:p>
          <w:p w:rsidR="00000000" w:rsidRPr="00994B8D" w:rsidP="00994B8D">
            <w:pPr>
              <w:pStyle w:val="ListBullet"/>
            </w:pPr>
            <w:r w:rsidRPr="00994B8D">
              <w:t>equipment failures</w:t>
            </w:r>
          </w:p>
          <w:p w:rsidR="00000000" w:rsidRPr="00994B8D" w:rsidP="00994B8D">
            <w:pPr>
              <w:pStyle w:val="ListBullet"/>
            </w:pPr>
            <w:r w:rsidRPr="00994B8D">
              <w:t>machinery, equipment and product mass</w:t>
            </w:r>
          </w:p>
          <w:p w:rsidR="00000000" w:rsidRPr="00994B8D" w:rsidP="00994B8D">
            <w:pPr>
              <w:pStyle w:val="ListBullet"/>
            </w:pPr>
            <w:r w:rsidRPr="00994B8D">
              <w:t xml:space="preserve">limited head spaces or overhangs </w:t>
            </w:r>
          </w:p>
          <w:p w:rsidR="00000000" w:rsidRPr="00994B8D" w:rsidP="00994B8D">
            <w:pPr>
              <w:pStyle w:val="ListBullet"/>
            </w:pPr>
            <w:r w:rsidRPr="00994B8D">
              <w:t>working at heights</w:t>
            </w:r>
          </w:p>
          <w:p w:rsidR="00000000" w:rsidRPr="00994B8D" w:rsidP="00994B8D">
            <w:pPr>
              <w:pStyle w:val="ListBullet"/>
            </w:pPr>
            <w:r w:rsidRPr="00994B8D">
              <w:t>working in restricted or confined spaces</w:t>
            </w:r>
          </w:p>
          <w:p w:rsidR="00000000" w:rsidRPr="00994B8D" w:rsidP="00994B8D">
            <w:pPr>
              <w:pStyle w:val="ListBullet"/>
            </w:pPr>
            <w:r w:rsidRPr="00994B8D">
              <w:t>other hazards that might arise.</w:t>
            </w:r>
          </w:p>
          <w:p w:rsidR="00000000" w:rsidP="00994B8D">
            <w:pPr>
              <w:pStyle w:val="BodyText"/>
              <w:rPr>
                <w:lang w:val="en-NZ"/>
              </w:rPr>
            </w:pPr>
          </w:p>
        </w:tc>
      </w:tr>
      <w:tr w:rsidTr="00076C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4B8D">
            <w:pPr>
              <w:pStyle w:val="BodyText"/>
              <w:rPr>
                <w:lang w:val="en-NZ"/>
              </w:rPr>
            </w:pPr>
            <w:r w:rsidRPr="00994B8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994B8D" w:rsidP="00994B8D">
            <w:pPr>
              <w:pStyle w:val="BodyText"/>
            </w:pPr>
            <w:r w:rsidRPr="00994B8D">
              <w:t>Records include one or more of:</w:t>
            </w:r>
          </w:p>
          <w:p w:rsidR="00000000" w:rsidRPr="00994B8D" w:rsidP="00994B8D">
            <w:pPr>
              <w:pStyle w:val="ListBullet"/>
            </w:pPr>
            <w:r w:rsidRPr="00994B8D">
              <w:t>log books/sheets</w:t>
            </w:r>
          </w:p>
          <w:p w:rsidR="00000000" w:rsidRPr="00994B8D" w:rsidP="00994B8D">
            <w:pPr>
              <w:pStyle w:val="ListBullet"/>
            </w:pPr>
            <w:r w:rsidRPr="00994B8D">
              <w:t>electronic records</w:t>
            </w:r>
          </w:p>
          <w:p w:rsidR="00000000" w:rsidRPr="00994B8D" w:rsidP="00994B8D">
            <w:pPr>
              <w:pStyle w:val="ListBullet"/>
            </w:pPr>
            <w:r w:rsidRPr="00994B8D">
              <w:t>job/work sheets</w:t>
            </w:r>
          </w:p>
          <w:p w:rsidR="00000000" w:rsidRPr="00994B8D" w:rsidP="00994B8D">
            <w:pPr>
              <w:pStyle w:val="ListBullet"/>
            </w:pPr>
            <w:r w:rsidRPr="00994B8D">
              <w:t>other records used for the smooth running of the plant.</w:t>
            </w:r>
          </w:p>
          <w:p w:rsidR="00000000" w:rsidRPr="00994B8D" w:rsidP="00994B8D">
            <w:pPr>
              <w:pStyle w:val="BodyText"/>
            </w:pPr>
          </w:p>
          <w:p w:rsidR="00000000" w:rsidRPr="00994B8D" w:rsidP="00994B8D">
            <w:pPr>
              <w:pStyle w:val="BodyText"/>
            </w:pPr>
            <w:r w:rsidRPr="00994B8D">
              <w:t>Reports include one or more of:</w:t>
            </w:r>
          </w:p>
          <w:p w:rsidR="00000000" w:rsidRPr="00994B8D" w:rsidP="00994B8D">
            <w:pPr>
              <w:pStyle w:val="ListBullet"/>
            </w:pPr>
            <w:r w:rsidRPr="00994B8D">
              <w:t>paper or electronic-based logs and reports</w:t>
            </w:r>
          </w:p>
          <w:p w:rsidR="00000000" w:rsidRPr="00994B8D" w:rsidP="00994B8D">
            <w:pPr>
              <w:pStyle w:val="ListBullet"/>
            </w:pPr>
            <w:r w:rsidRPr="00994B8D">
              <w:t>verbal/radio reports</w:t>
            </w:r>
          </w:p>
          <w:p w:rsidR="00000000" w:rsidRPr="00994B8D" w:rsidP="00994B8D">
            <w:pPr>
              <w:pStyle w:val="ListBullet"/>
            </w:pPr>
            <w:r w:rsidRPr="00994B8D">
              <w:t>reporting items found which require action.</w:t>
            </w:r>
          </w:p>
        </w:tc>
      </w:tr>
    </w:tbl>
    <w:p w:rsidR="00000000" w:rsidRPr="00994B8D" w:rsidP="00994B8D">
      <w:pPr>
        <w:pStyle w:val="BodyText"/>
      </w:pPr>
    </w:p>
    <w:p w:rsidR="00000000" w:rsidRPr="00994B8D" w:rsidP="00994B8D">
      <w:pPr>
        <w:pStyle w:val="AllowPageBreak"/>
      </w:pPr>
    </w:p>
    <w:p w:rsidR="00000000" w:rsidRPr="00994B8D" w:rsidP="00994B8D">
      <w:pPr>
        <w:pStyle w:val="Heading1"/>
      </w:pPr>
      <w:bookmarkStart w:id="9" w:name="O_928909"/>
      <w:bookmarkEnd w:id="9"/>
      <w:r w:rsidRPr="00994B8D">
        <w:t>Unit Mapping Information</w:t>
      </w:r>
    </w:p>
    <w:p w:rsidR="00000000" w:rsidRPr="00994B8D" w:rsidP="00076C33">
      <w:pPr>
        <w:pStyle w:val="BodyText"/>
      </w:pPr>
      <w:r w:rsidRPr="00994B8D">
        <w:t>Release 1. Supersedes and is equivalent to PMC552095B Prepare for, install and repair ceramic fibre</w:t>
      </w:r>
    </w:p>
    <w:p w:rsidR="00000000" w:rsidRPr="00994B8D" w:rsidP="00994B8D">
      <w:pPr>
        <w:pStyle w:val="Heading1"/>
      </w:pPr>
      <w:bookmarkStart w:id="10" w:name="O_928902"/>
      <w:bookmarkEnd w:id="10"/>
      <w:r w:rsidRPr="00994B8D">
        <w:t>Links</w:t>
      </w:r>
    </w:p>
    <w:p w:rsidR="00000000" w:rsidRPr="00994B8D" w:rsidP="00076C33">
      <w:pPr>
        <w:pStyle w:val="BodyText"/>
      </w:pPr>
      <w:r w:rsidRPr="00994B8D">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DD0F85">
        <w:rPr>
          <w:rStyle w:val="Hyperlink"/>
        </w:rPr>
        <w:t>https://vetnet.gov.au/Pages/TrainingDocs.aspx?q=45a7f1d5-61a5-447a-9688-7abbd7e1a5c7</w:t>
      </w:r>
      <w:r>
        <w:fldChar w:fldCharType="end"/>
      </w:r>
    </w:p>
    <w:p w:rsidR="00000000" w:rsidRPr="00994B8D" w:rsidP="00076C33">
      <w:pPr>
        <w:pStyle w:val="BodyText"/>
        <w:sectPr w:rsidSect="00994B8D">
          <w:headerReference w:type="default" r:id="rId10"/>
          <w:footerReference w:type="default" r:id="rId11"/>
          <w:pgSz w:w="11908" w:h="16833"/>
          <w:pgMar w:top="1702" w:right="1418" w:bottom="1702" w:left="1418" w:header="992" w:footer="992" w:gutter="0"/>
          <w:cols w:space="720"/>
          <w:noEndnote/>
          <w:docGrid w:linePitch="299"/>
        </w:sectPr>
      </w:pPr>
    </w:p>
    <w:p w:rsidR="00000000" w:rsidRPr="00994B8D" w:rsidP="00994B8D">
      <w:pPr>
        <w:pStyle w:val="SuperHeading"/>
      </w:pPr>
      <w:r w:rsidRPr="00994B8D">
        <w:t>Assessment Requirements for PMC552095 Prepare for, install and repair ceramic fibre</w:t>
      </w:r>
    </w:p>
    <w:p w:rsidR="00000000" w:rsidRPr="00994B8D" w:rsidP="00994B8D">
      <w:pPr>
        <w:pStyle w:val="Heading1"/>
      </w:pPr>
      <w:bookmarkStart w:id="11" w:name="O_928904"/>
      <w:bookmarkEnd w:id="11"/>
      <w:r w:rsidRPr="00994B8D">
        <w:t>Modification History</w:t>
      </w:r>
    </w:p>
    <w:p w:rsidR="00000000" w:rsidRPr="00994B8D" w:rsidP="00076C33">
      <w:pPr>
        <w:pStyle w:val="BodyText"/>
      </w:pPr>
      <w:r w:rsidRPr="00994B8D">
        <w:t>Release 1. Supersedes and is equivalent to PMC552095B Prepare for, install and repair ceramic fibre</w:t>
      </w:r>
    </w:p>
    <w:p w:rsidR="00000000" w:rsidRPr="00994B8D" w:rsidP="00994B8D">
      <w:pPr>
        <w:pStyle w:val="Heading1"/>
      </w:pPr>
      <w:bookmarkStart w:id="12" w:name="O_928907"/>
      <w:bookmarkEnd w:id="12"/>
      <w:r w:rsidRPr="00994B8D">
        <w:t>Performance Evidence</w:t>
      </w:r>
    </w:p>
    <w:p w:rsidR="00000000" w:rsidRPr="00994B8D" w:rsidP="00076C33">
      <w:pPr>
        <w:pStyle w:val="BodyText"/>
      </w:pPr>
      <w:r w:rsidRPr="00994B8D">
        <w:t>Evidence required to demonstrate competence in this unit must be relevant to and satisfy the requirements of the eleme</w:t>
      </w:r>
      <w:r w:rsidRPr="00994B8D">
        <w:t>nts and performance criteria and demonstrate the ability to:</w:t>
      </w:r>
    </w:p>
    <w:p w:rsidR="00000000" w:rsidRPr="00994B8D" w:rsidP="00994B8D">
      <w:pPr>
        <w:pStyle w:val="ListBullet"/>
      </w:pPr>
      <w:r w:rsidRPr="00994B8D">
        <w:t>read and interpret manufacturer</w:t>
      </w:r>
      <w:r>
        <w:t>’</w:t>
      </w:r>
      <w:r w:rsidRPr="00994B8D">
        <w:t xml:space="preserve">s technical information, job sheets, procedures, material labels and safety information </w:t>
      </w:r>
    </w:p>
    <w:p w:rsidR="00000000" w:rsidRPr="00994B8D" w:rsidP="00994B8D">
      <w:pPr>
        <w:pStyle w:val="ListBullet"/>
      </w:pPr>
      <w:r w:rsidRPr="00994B8D">
        <w:t xml:space="preserve">confirm information/procedures are available and conform with resources </w:t>
      </w:r>
    </w:p>
    <w:p w:rsidR="00000000" w:rsidRPr="00994B8D" w:rsidP="00994B8D">
      <w:pPr>
        <w:pStyle w:val="ListBullet"/>
      </w:pPr>
      <w:r w:rsidRPr="00994B8D">
        <w:t>identify and select materials, tools and equipment</w:t>
      </w:r>
    </w:p>
    <w:p w:rsidR="00000000" w:rsidRPr="00994B8D" w:rsidP="00994B8D">
      <w:pPr>
        <w:pStyle w:val="ListBullet"/>
      </w:pPr>
      <w:r w:rsidRPr="00994B8D">
        <w:t xml:space="preserve">apply information/procedures to achieve required specifications for preparation and installation and/or repair of refractory brickwork/blockwork </w:t>
      </w:r>
    </w:p>
    <w:p w:rsidR="00000000" w:rsidRPr="00994B8D" w:rsidP="00994B8D">
      <w:pPr>
        <w:pStyle w:val="ListBullet"/>
      </w:pPr>
      <w:r w:rsidRPr="00994B8D">
        <w:t>monitor key variables, including:</w:t>
      </w:r>
    </w:p>
    <w:p w:rsidR="00000000" w:rsidRPr="00994B8D" w:rsidP="00994B8D">
      <w:pPr>
        <w:pStyle w:val="ListBullet2"/>
      </w:pPr>
      <w:r w:rsidRPr="00994B8D">
        <w:t xml:space="preserve">correct thickness </w:t>
      </w:r>
    </w:p>
    <w:p w:rsidR="00000000" w:rsidRPr="00994B8D" w:rsidP="00994B8D">
      <w:pPr>
        <w:pStyle w:val="ListBullet2"/>
      </w:pPr>
      <w:r w:rsidRPr="00994B8D">
        <w:t>conforming to required curves and angles</w:t>
      </w:r>
    </w:p>
    <w:p w:rsidR="00000000" w:rsidRPr="00994B8D" w:rsidP="00994B8D">
      <w:pPr>
        <w:pStyle w:val="ListBullet2"/>
      </w:pPr>
      <w:r w:rsidRPr="00994B8D">
        <w:t>tying to structure</w:t>
      </w:r>
    </w:p>
    <w:p w:rsidR="00000000" w:rsidRPr="00994B8D" w:rsidP="00994B8D">
      <w:pPr>
        <w:pStyle w:val="ListBullet2"/>
      </w:pPr>
      <w:r w:rsidRPr="00994B8D">
        <w:t xml:space="preserve">keying/interfacing to existing refractory </w:t>
      </w:r>
    </w:p>
    <w:p w:rsidR="00000000" w:rsidRPr="00994B8D" w:rsidP="00994B8D">
      <w:pPr>
        <w:pStyle w:val="ListBullet2"/>
      </w:pPr>
      <w:r w:rsidRPr="00994B8D">
        <w:t xml:space="preserve">jointing </w:t>
      </w:r>
    </w:p>
    <w:p w:rsidR="00000000" w:rsidRPr="00994B8D" w:rsidP="00994B8D">
      <w:pPr>
        <w:pStyle w:val="ListBullet2"/>
      </w:pPr>
      <w:r w:rsidRPr="00994B8D">
        <w:t xml:space="preserve">surface coating </w:t>
      </w:r>
    </w:p>
    <w:p w:rsidR="00000000" w:rsidRPr="00994B8D" w:rsidP="00994B8D">
      <w:pPr>
        <w:pStyle w:val="ListBullet2"/>
      </w:pPr>
      <w:r w:rsidRPr="00994B8D">
        <w:t>cutting requirements</w:t>
      </w:r>
    </w:p>
    <w:p w:rsidR="00000000" w:rsidRPr="00994B8D" w:rsidP="00994B8D">
      <w:pPr>
        <w:pStyle w:val="ListBullet2"/>
      </w:pPr>
      <w:r w:rsidRPr="00994B8D">
        <w:t>support requirements</w:t>
      </w:r>
    </w:p>
    <w:p w:rsidR="00000000" w:rsidRPr="00994B8D" w:rsidP="00994B8D">
      <w:pPr>
        <w:pStyle w:val="ListBullet"/>
      </w:pPr>
      <w:r w:rsidRPr="00994B8D">
        <w:t>monitor installation/repair integrity and conformance to specification and make adj</w:t>
      </w:r>
      <w:r w:rsidRPr="00994B8D">
        <w:t>ustments to meet specifications</w:t>
      </w:r>
    </w:p>
    <w:p w:rsidR="00000000" w:rsidRPr="00994B8D" w:rsidP="00994B8D">
      <w:pPr>
        <w:pStyle w:val="ListBullet"/>
      </w:pPr>
      <w:r w:rsidRPr="00994B8D">
        <w:t>recognise routine and non-routine problems</w:t>
      </w:r>
    </w:p>
    <w:p w:rsidR="00000000" w:rsidRPr="00994B8D" w:rsidP="00994B8D">
      <w:pPr>
        <w:pStyle w:val="ListBullet"/>
      </w:pPr>
      <w:r w:rsidRPr="00994B8D">
        <w:t>identify when the operator is able to rectify problems, when assistance is required and who is the appropriate source for assistance</w:t>
      </w:r>
    </w:p>
    <w:p w:rsidR="00000000" w:rsidRPr="00994B8D" w:rsidP="00994B8D">
      <w:pPr>
        <w:pStyle w:val="ListBullet"/>
      </w:pPr>
      <w:r w:rsidRPr="00994B8D">
        <w:t>take action to resolve problems or report them t</w:t>
      </w:r>
      <w:r w:rsidRPr="00994B8D">
        <w:t>o appropriate personnel</w:t>
      </w:r>
    </w:p>
    <w:p w:rsidR="00000000" w:rsidRPr="00994B8D" w:rsidP="00994B8D">
      <w:pPr>
        <w:pStyle w:val="ListBullet"/>
      </w:pPr>
      <w:r w:rsidRPr="00994B8D">
        <w:t>identify hazards and apply relevant hazard controls</w:t>
      </w:r>
    </w:p>
    <w:p w:rsidR="00000000" w:rsidRPr="00994B8D" w:rsidP="00994B8D">
      <w:pPr>
        <w:pStyle w:val="ListBullet"/>
      </w:pPr>
      <w:r w:rsidRPr="00994B8D">
        <w:t>apply safety procedures</w:t>
      </w:r>
    </w:p>
    <w:p w:rsidR="00000000" w:rsidRPr="00994B8D" w:rsidP="00994B8D">
      <w:pPr>
        <w:pStyle w:val="ListBullet"/>
      </w:pPr>
      <w:r w:rsidRPr="00994B8D">
        <w:t>communicate effectively with team/work group and supervisors</w:t>
      </w:r>
    </w:p>
    <w:p w:rsidR="00000000" w:rsidRPr="00994B8D" w:rsidP="00994B8D">
      <w:pPr>
        <w:pStyle w:val="ListBullet"/>
      </w:pPr>
      <w:r w:rsidRPr="00994B8D">
        <w:t>complete workplace records</w:t>
      </w:r>
    </w:p>
    <w:p w:rsidR="00000000" w:rsidRPr="00994B8D" w:rsidP="00994B8D">
      <w:pPr>
        <w:pStyle w:val="ListBullet"/>
      </w:pPr>
      <w:r w:rsidRPr="00994B8D">
        <w:t>do basic arithmetical manipulations, including addit</w:t>
      </w:r>
      <w:r w:rsidRPr="00994B8D">
        <w:t>ions, subtractions, divisions, fractions and percentages.</w:t>
      </w:r>
    </w:p>
    <w:p w:rsidR="00000000" w:rsidRPr="00994B8D" w:rsidP="00994B8D">
      <w:pPr>
        <w:pStyle w:val="AllowPageBreak"/>
      </w:pPr>
    </w:p>
    <w:p w:rsidR="00000000" w:rsidRPr="00994B8D" w:rsidP="00994B8D">
      <w:pPr>
        <w:pStyle w:val="Heading1"/>
      </w:pPr>
      <w:bookmarkStart w:id="13" w:name="O_928906"/>
      <w:bookmarkEnd w:id="13"/>
      <w:r w:rsidRPr="00994B8D">
        <w:t>Knowledge Evidence</w:t>
      </w:r>
    </w:p>
    <w:p w:rsidR="00000000" w:rsidRPr="00994B8D" w:rsidP="00076C33">
      <w:pPr>
        <w:pStyle w:val="BodyText"/>
      </w:pPr>
      <w:r w:rsidRPr="00994B8D">
        <w:t>Must provide evidence that demonstrates knowledge relevant to their job sufficient to operate under routine only supervision and to solve routine problems, includ</w:t>
      </w:r>
      <w:r w:rsidRPr="00994B8D">
        <w:t>ing knowledge of:</w:t>
      </w:r>
    </w:p>
    <w:p w:rsidR="00000000" w:rsidRPr="00994B8D" w:rsidP="00994B8D">
      <w:pPr>
        <w:pStyle w:val="ListBullet"/>
      </w:pPr>
      <w:r w:rsidRPr="00994B8D">
        <w:t>types of materials used in ceramic fibre refractory installation and/or repair and:</w:t>
      </w:r>
    </w:p>
    <w:p w:rsidR="00000000" w:rsidRPr="00994B8D" w:rsidP="00994B8D">
      <w:pPr>
        <w:pStyle w:val="ListBullet2"/>
      </w:pPr>
      <w:r w:rsidRPr="00994B8D">
        <w:t>their application</w:t>
      </w:r>
    </w:p>
    <w:p w:rsidR="00000000" w:rsidRPr="00994B8D" w:rsidP="00994B8D">
      <w:pPr>
        <w:pStyle w:val="ListBullet2"/>
      </w:pPr>
      <w:r w:rsidRPr="00994B8D">
        <w:t>preparation methods</w:t>
      </w:r>
    </w:p>
    <w:p w:rsidR="00000000" w:rsidRPr="00994B8D" w:rsidP="00994B8D">
      <w:pPr>
        <w:pStyle w:val="ListBullet2"/>
      </w:pPr>
      <w:r w:rsidRPr="00994B8D">
        <w:t>finishing methods</w:t>
      </w:r>
    </w:p>
    <w:p w:rsidR="00000000" w:rsidRPr="00994B8D" w:rsidP="00994B8D">
      <w:pPr>
        <w:pStyle w:val="ListBullet"/>
      </w:pPr>
      <w:r w:rsidRPr="00994B8D">
        <w:t>types and characteristics of background surfaces and their preparation methods</w:t>
      </w:r>
    </w:p>
    <w:p w:rsidR="00000000" w:rsidRPr="00994B8D" w:rsidP="00994B8D">
      <w:pPr>
        <w:pStyle w:val="ListBullet"/>
      </w:pPr>
      <w:r w:rsidRPr="00994B8D">
        <w:t>types, uses and operation of tools and equipment</w:t>
      </w:r>
    </w:p>
    <w:p w:rsidR="00000000" w:rsidRPr="00994B8D" w:rsidP="00994B8D">
      <w:pPr>
        <w:pStyle w:val="ListBullet"/>
      </w:pPr>
      <w:r w:rsidRPr="00994B8D">
        <w:t>types and uses of respiratory equipment</w:t>
      </w:r>
    </w:p>
    <w:p w:rsidR="00000000" w:rsidRPr="00994B8D" w:rsidP="00994B8D">
      <w:pPr>
        <w:pStyle w:val="ListBullet"/>
      </w:pPr>
      <w:r w:rsidRPr="00994B8D">
        <w:t>types and uses of extraction devices</w:t>
      </w:r>
    </w:p>
    <w:p w:rsidR="00000000" w:rsidRPr="00994B8D" w:rsidP="00994B8D">
      <w:pPr>
        <w:pStyle w:val="ListBullet"/>
      </w:pPr>
      <w:r w:rsidRPr="00994B8D">
        <w:t>anchorage systems</w:t>
      </w:r>
    </w:p>
    <w:p w:rsidR="00000000" w:rsidRPr="00994B8D" w:rsidP="00994B8D">
      <w:pPr>
        <w:pStyle w:val="ListBullet"/>
      </w:pPr>
      <w:r w:rsidRPr="00994B8D">
        <w:t>methods of welding anchors to background surfaces</w:t>
      </w:r>
    </w:p>
    <w:p w:rsidR="00000000" w:rsidRPr="00994B8D" w:rsidP="00994B8D">
      <w:pPr>
        <w:pStyle w:val="ListBullet"/>
      </w:pPr>
      <w:r w:rsidRPr="00994B8D">
        <w:t>methods of installing and jointing ceramic fibre</w:t>
      </w:r>
    </w:p>
    <w:p w:rsidR="00000000" w:rsidRPr="00994B8D" w:rsidP="00994B8D">
      <w:pPr>
        <w:pStyle w:val="ListBullet"/>
      </w:pPr>
      <w:r w:rsidRPr="00994B8D">
        <w:t>methods of ri</w:t>
      </w:r>
      <w:r w:rsidRPr="00994B8D">
        <w:t>gidising surface of installed ceramic fibre</w:t>
      </w:r>
    </w:p>
    <w:p w:rsidR="00000000" w:rsidRPr="00994B8D" w:rsidP="00994B8D">
      <w:pPr>
        <w:pStyle w:val="ListBullet"/>
      </w:pPr>
      <w:r w:rsidRPr="00994B8D">
        <w:t>types and uses of temporary support</w:t>
      </w:r>
    </w:p>
    <w:p w:rsidR="00000000" w:rsidRPr="00994B8D" w:rsidP="00994B8D">
      <w:pPr>
        <w:pStyle w:val="ListBullet"/>
      </w:pPr>
      <w:r w:rsidRPr="00994B8D">
        <w:t>methods of protecting work during installation</w:t>
      </w:r>
    </w:p>
    <w:p w:rsidR="00000000" w:rsidRPr="00994B8D" w:rsidP="00994B8D">
      <w:pPr>
        <w:pStyle w:val="ListBullet"/>
      </w:pPr>
      <w:r w:rsidRPr="00994B8D">
        <w:t>safeguards to take during reinstatement work</w:t>
      </w:r>
    </w:p>
    <w:p w:rsidR="00000000" w:rsidRPr="00994B8D" w:rsidP="00994B8D">
      <w:pPr>
        <w:pStyle w:val="ListBullet"/>
      </w:pPr>
      <w:r w:rsidRPr="00994B8D">
        <w:t>methods of removing damaged refractory</w:t>
      </w:r>
    </w:p>
    <w:p w:rsidR="00000000" w:rsidRPr="00994B8D" w:rsidP="00994B8D">
      <w:pPr>
        <w:pStyle w:val="ListBullet"/>
      </w:pPr>
      <w:r w:rsidRPr="00994B8D">
        <w:t>methods of keying and bonding new to existing</w:t>
      </w:r>
      <w:r w:rsidRPr="00994B8D">
        <w:t xml:space="preserve"> refractories</w:t>
      </w:r>
    </w:p>
    <w:p w:rsidR="00000000" w:rsidRPr="00994B8D" w:rsidP="00994B8D">
      <w:pPr>
        <w:pStyle w:val="ListBullet"/>
      </w:pPr>
      <w:r w:rsidRPr="00994B8D">
        <w:t>reasons for, and methods of, obtaining seals between new and existing refractory</w:t>
      </w:r>
    </w:p>
    <w:p w:rsidR="00000000" w:rsidRPr="00994B8D" w:rsidP="00994B8D">
      <w:pPr>
        <w:pStyle w:val="ListBullet"/>
      </w:pPr>
      <w:r w:rsidRPr="00994B8D">
        <w:t>routine problems, their probable causes and relevant corrective actions</w:t>
      </w:r>
    </w:p>
    <w:p w:rsidR="00000000" w:rsidRPr="00994B8D" w:rsidP="00994B8D">
      <w:pPr>
        <w:pStyle w:val="ListBullet"/>
      </w:pPr>
      <w:r w:rsidRPr="00994B8D">
        <w:t>organisation procedures relevant to the work environment/job role</w:t>
      </w:r>
    </w:p>
    <w:p w:rsidR="00000000" w:rsidRPr="00994B8D" w:rsidP="00994B8D">
      <w:pPr>
        <w:pStyle w:val="ListBullet"/>
      </w:pPr>
      <w:r w:rsidRPr="00994B8D">
        <w:t>hierarchy of control</w:t>
      </w:r>
    </w:p>
    <w:p w:rsidR="00000000" w:rsidRPr="00994B8D" w:rsidP="00994B8D">
      <w:pPr>
        <w:pStyle w:val="ListBullet"/>
      </w:pPr>
      <w:r w:rsidRPr="00994B8D">
        <w:t>hazards that may arise in the job/work environment and:</w:t>
      </w:r>
    </w:p>
    <w:p w:rsidR="00000000" w:rsidRPr="00994B8D" w:rsidP="00994B8D">
      <w:pPr>
        <w:pStyle w:val="ListBullet2"/>
      </w:pPr>
      <w:r w:rsidRPr="00994B8D">
        <w:t xml:space="preserve">their possible causes </w:t>
      </w:r>
    </w:p>
    <w:p w:rsidR="00000000" w:rsidRPr="00994B8D" w:rsidP="00994B8D">
      <w:pPr>
        <w:pStyle w:val="ListBullet2"/>
      </w:pPr>
      <w:r w:rsidRPr="00994B8D">
        <w:t>potential consequences</w:t>
      </w:r>
    </w:p>
    <w:p w:rsidR="00000000" w:rsidRPr="00994B8D" w:rsidP="00994B8D">
      <w:pPr>
        <w:pStyle w:val="ListBullet2"/>
      </w:pPr>
      <w:r w:rsidRPr="00994B8D">
        <w:t>appropriate risk controls.</w:t>
      </w:r>
    </w:p>
    <w:p w:rsidR="00000000" w:rsidRPr="00994B8D" w:rsidP="00994B8D">
      <w:pPr>
        <w:pStyle w:val="AllowPageBreak"/>
      </w:pPr>
    </w:p>
    <w:p w:rsidR="00000000" w:rsidRPr="00994B8D" w:rsidP="00994B8D">
      <w:pPr>
        <w:pStyle w:val="Heading1"/>
      </w:pPr>
      <w:bookmarkStart w:id="14" w:name="O_928905"/>
      <w:bookmarkEnd w:id="14"/>
      <w:r w:rsidRPr="00994B8D">
        <w:t>Assessment Conditions</w:t>
      </w:r>
    </w:p>
    <w:p w:rsidR="00000000" w:rsidRPr="00994B8D" w:rsidP="00994B8D">
      <w:pPr>
        <w:pStyle w:val="ListBullet"/>
      </w:pPr>
      <w:r w:rsidRPr="00994B8D">
        <w:t>The unit should be assessed holistically and the judgement of competence shall be base</w:t>
      </w:r>
      <w:r w:rsidRPr="00994B8D">
        <w:t xml:space="preserve">d on a holistic assessment of the evidence. </w:t>
      </w:r>
    </w:p>
    <w:p w:rsidR="00000000" w:rsidRPr="00994B8D" w:rsidP="00994B8D">
      <w:pPr>
        <w:pStyle w:val="ListBullet"/>
      </w:pPr>
      <w:r w:rsidRPr="00994B8D">
        <w:t>The collection of performance evidence:</w:t>
      </w:r>
    </w:p>
    <w:p w:rsidR="00000000" w:rsidRPr="00994B8D" w:rsidP="00994B8D">
      <w:pPr>
        <w:pStyle w:val="ListBullet2"/>
      </w:pPr>
      <w:r w:rsidRPr="00994B8D">
        <w:t>should occur over a range of situations which include typical disruptions to normal, smooth operation of an operating plant</w:t>
      </w:r>
    </w:p>
    <w:p w:rsidR="00000000" w:rsidRPr="00994B8D" w:rsidP="00994B8D">
      <w:pPr>
        <w:pStyle w:val="ListBullet2"/>
      </w:pPr>
      <w:r w:rsidRPr="00994B8D">
        <w:t>will typically include a supervisor/third-party report or other evidence, focusing on consistent performance and problem recognition and solving. A supervisor/third-party report must be prepared by someone who has a direct, relevant, current relationship w</w:t>
      </w:r>
      <w:r w:rsidRPr="00994B8D">
        <w:t xml:space="preserve">ith the person being assessed and who is in a position to form a judgement on workplace performance relevant to the unit of competency </w:t>
      </w:r>
    </w:p>
    <w:p w:rsidR="00000000" w:rsidRPr="00994B8D" w:rsidP="00994B8D">
      <w:pPr>
        <w:pStyle w:val="ListBullet2"/>
      </w:pPr>
      <w:r w:rsidRPr="00994B8D">
        <w:t>must include the use of an appropriate industrial item/s of equipment requiring demonstration of operation, start-up and</w:t>
      </w:r>
      <w:r w:rsidRPr="00994B8D">
        <w:t xml:space="preserve"> shutdown procedures and responding to problems</w:t>
      </w:r>
    </w:p>
    <w:p w:rsidR="00000000" w:rsidRPr="00994B8D" w:rsidP="00994B8D">
      <w:pPr>
        <w:pStyle w:val="ListBullet2"/>
      </w:pPr>
      <w:r w:rsidRPr="00994B8D">
        <w:t>may use industry-based simulation for all or part of the unit particularly where safety, lack of opportunity or significant cost is an issue.</w:t>
      </w:r>
    </w:p>
    <w:p w:rsidR="00000000" w:rsidRPr="00994B8D" w:rsidP="00994B8D">
      <w:pPr>
        <w:pStyle w:val="ListBullet"/>
      </w:pPr>
      <w:r w:rsidRPr="00994B8D">
        <w:t>Assessment should occur in operational workplace situations. Wher</w:t>
      </w:r>
      <w:r w:rsidRPr="00994B8D">
        <w:t>e this is not possible or where personal safety or environmental damage are limiting factors assessment must occur in a sufficiently rigorous simulated environment that reflects realistic operational workplace conditions. This must cover all aspects of wor</w:t>
      </w:r>
      <w:r w:rsidRPr="00994B8D">
        <w:t>kplace performance, including environment, task skills, task management skills, contingency management skills and job role environment skills.</w:t>
      </w:r>
    </w:p>
    <w:p w:rsidR="00000000" w:rsidRPr="00994B8D" w:rsidP="00994B8D">
      <w:pPr>
        <w:pStyle w:val="ListBullet"/>
      </w:pPr>
      <w:r w:rsidRPr="00994B8D">
        <w:t xml:space="preserve">Assessment in a simulated environment should use evidence collected from demonstration of skills and one or more </w:t>
      </w:r>
      <w:r w:rsidRPr="00994B8D">
        <w:t xml:space="preserve">of: </w:t>
      </w:r>
    </w:p>
    <w:p w:rsidR="00000000" w:rsidRPr="00994B8D" w:rsidP="00994B8D">
      <w:pPr>
        <w:pStyle w:val="ListBullet2"/>
      </w:pPr>
      <w:r w:rsidRPr="00994B8D">
        <w:t>walk-throughs</w:t>
      </w:r>
    </w:p>
    <w:p w:rsidR="00000000" w:rsidRPr="00994B8D" w:rsidP="00994B8D">
      <w:pPr>
        <w:pStyle w:val="ListBullet2"/>
      </w:pPr>
      <w:r w:rsidRPr="00994B8D">
        <w:t>pilot plant operation</w:t>
      </w:r>
    </w:p>
    <w:p w:rsidR="00000000" w:rsidRPr="00994B8D" w:rsidP="00994B8D">
      <w:pPr>
        <w:pStyle w:val="ListBullet2"/>
      </w:pPr>
      <w:r w:rsidRPr="00994B8D">
        <w:t xml:space="preserve">industry-based case studies/scenarios </w:t>
      </w:r>
    </w:p>
    <w:p w:rsidR="00000000" w:rsidRPr="00994B8D" w:rsidP="00994B8D">
      <w:pPr>
        <w:pStyle w:val="ListBullet2"/>
      </w:pPr>
      <w:r w:rsidRPr="00994B8D">
        <w:t>‘what ifs’.</w:t>
      </w:r>
    </w:p>
    <w:p w:rsidR="00000000" w:rsidRPr="00994B8D" w:rsidP="00994B8D">
      <w:pPr>
        <w:pStyle w:val="ListBullet"/>
      </w:pPr>
      <w:r w:rsidRPr="00994B8D">
        <w:t>Knowledge evidence may be collected concurrently with performance evidence (provided a record is kept) or through an independent process such as workbooks, writte</w:t>
      </w:r>
      <w:r w:rsidRPr="00994B8D">
        <w:t>n assessments or interviews (provided a record is kept).</w:t>
      </w:r>
    </w:p>
    <w:p w:rsidR="00000000" w:rsidRPr="00994B8D" w:rsidP="00994B8D">
      <w:pPr>
        <w:pStyle w:val="ListBullet"/>
      </w:pPr>
      <w:r w:rsidRPr="00994B8D">
        <w:t>Assessment processes and techniques must be appropriate to the language, literacy and numeracy requirements of the work being performed and the needs of the candidate.</w:t>
      </w:r>
    </w:p>
    <w:p w:rsidR="00000000" w:rsidRPr="00994B8D" w:rsidP="00994B8D">
      <w:pPr>
        <w:pStyle w:val="ListBullet"/>
      </w:pPr>
      <w:r w:rsidRPr="00994B8D">
        <w:t xml:space="preserve">Conditions for assessment must </w:t>
      </w:r>
      <w:r w:rsidRPr="00994B8D">
        <w:t>include access to all tools, equipment, materials and documentation required, including relevant workplace procedures, product and manufacturing specifications associated with this unit.</w:t>
      </w:r>
    </w:p>
    <w:p w:rsidR="00000000" w:rsidRPr="00994B8D" w:rsidP="00994B8D">
      <w:pPr>
        <w:pStyle w:val="ListBullet"/>
      </w:pPr>
      <w:r w:rsidRPr="00994B8D">
        <w:t xml:space="preserve">The regulatory framework will be reflected in workplace policies and </w:t>
      </w:r>
      <w:r w:rsidRPr="00994B8D">
        <w:t>procedures and is not required to be independently assessed.</w:t>
      </w:r>
    </w:p>
    <w:p w:rsidR="00000000" w:rsidRPr="00994B8D" w:rsidP="00994B8D">
      <w:pPr>
        <w:pStyle w:val="ListBullet"/>
      </w:pPr>
      <w:r w:rsidRPr="00994B8D">
        <w:t>Foundation skills are integral to competent performance of the unit and should not be assessed separately.</w:t>
      </w:r>
    </w:p>
    <w:p w:rsidR="00000000" w:rsidRPr="00994B8D" w:rsidP="00994B8D">
      <w:pPr>
        <w:pStyle w:val="ListBullet"/>
      </w:pPr>
      <w:r w:rsidRPr="00994B8D">
        <w:t>Assessors must satisfy the assessor competency requirements that are in place at the time of the assessment as set by the VET regulator.</w:t>
      </w:r>
    </w:p>
    <w:p w:rsidR="00000000" w:rsidRPr="00994B8D" w:rsidP="00994B8D">
      <w:pPr>
        <w:pStyle w:val="ListBullet"/>
      </w:pPr>
      <w:r w:rsidRPr="00994B8D">
        <w:t xml:space="preserve">In addition the assessor or anyone acting in subject matter expert role in assessment shall demonstrate both technical </w:t>
      </w:r>
      <w:r w:rsidRPr="00994B8D">
        <w:t xml:space="preserve">competency and currency. If the assessor cannot demonstrate technical competency and currency they shall assess with a subject matter expert who does meet these requirements. </w:t>
      </w:r>
    </w:p>
    <w:p w:rsidR="00000000" w:rsidRPr="00994B8D" w:rsidP="00994B8D">
      <w:pPr>
        <w:pStyle w:val="ListBullet"/>
      </w:pPr>
      <w:r w:rsidRPr="00994B8D">
        <w:t>Technical competence can be demonstrated through one or more of:</w:t>
      </w:r>
    </w:p>
    <w:p w:rsidR="00000000" w:rsidRPr="00994B8D" w:rsidP="00994B8D">
      <w:pPr>
        <w:pStyle w:val="ListBullet2"/>
      </w:pPr>
      <w:r w:rsidRPr="00994B8D">
        <w:t>relevant VET o</w:t>
      </w:r>
      <w:r w:rsidRPr="00994B8D">
        <w:t xml:space="preserve">r other qualification/Statement of Attainment </w:t>
      </w:r>
    </w:p>
    <w:p w:rsidR="00000000" w:rsidRPr="00994B8D" w:rsidP="00994B8D">
      <w:pPr>
        <w:pStyle w:val="ListBullet2"/>
      </w:pPr>
      <w:r w:rsidRPr="00994B8D">
        <w:t xml:space="preserve">appropriate workplace experience undertaking the type of work being assessed under routine and non-routine conditions </w:t>
      </w:r>
    </w:p>
    <w:p w:rsidR="00000000" w:rsidRPr="00994B8D" w:rsidP="00994B8D">
      <w:pPr>
        <w:pStyle w:val="ListBullet2"/>
      </w:pPr>
      <w:r w:rsidRPr="00994B8D">
        <w:t>appropriate workplace experience supervising/evaluating the type of work being assessed un</w:t>
      </w:r>
      <w:r w:rsidRPr="00994B8D">
        <w:t>der routine and non-routine conditions</w:t>
      </w:r>
    </w:p>
    <w:p w:rsidR="00000000" w:rsidRPr="00994B8D" w:rsidP="00994B8D">
      <w:pPr>
        <w:pStyle w:val="ListBullet"/>
      </w:pPr>
      <w:r w:rsidRPr="00994B8D">
        <w:t>Currency can be demonstrated through one or more of:</w:t>
      </w:r>
    </w:p>
    <w:p w:rsidR="00000000" w:rsidRPr="00994B8D" w:rsidP="00994B8D">
      <w:pPr>
        <w:pStyle w:val="ListBullet2"/>
      </w:pPr>
      <w:r w:rsidRPr="00994B8D">
        <w:t xml:space="preserve">being currently employed undertaking the type of work being assessed </w:t>
      </w:r>
    </w:p>
    <w:p w:rsidR="00000000" w:rsidRPr="00994B8D" w:rsidP="00994B8D">
      <w:pPr>
        <w:pStyle w:val="ListBullet2"/>
      </w:pPr>
      <w:r w:rsidRPr="00994B8D">
        <w:t>being employed by the organisation undertaking the type of work being assessed and having ma</w:t>
      </w:r>
      <w:r w:rsidRPr="00994B8D">
        <w:t xml:space="preserve">intained currency in accordance with that organisation’s policies and procedures </w:t>
      </w:r>
    </w:p>
    <w:p w:rsidR="00000000" w:rsidRPr="00994B8D" w:rsidP="00994B8D">
      <w:pPr>
        <w:pStyle w:val="ListBullet2"/>
      </w:pPr>
      <w:r w:rsidRPr="00994B8D">
        <w:t>having consulted/had contact with an organisation undertaking the type of work being assessed within the last twelve months, the consultation/contact being related to assessm</w:t>
      </w:r>
      <w:r w:rsidRPr="00994B8D">
        <w:t xml:space="preserve">ent </w:t>
      </w:r>
    </w:p>
    <w:p w:rsidR="00000000" w:rsidRPr="00994B8D" w:rsidP="00994B8D">
      <w:pPr>
        <w:pStyle w:val="ListBullet2"/>
      </w:pPr>
      <w:r w:rsidRPr="00994B8D">
        <w:t xml:space="preserve">conducting on the job training/assessments of the type of work being assessed </w:t>
      </w:r>
    </w:p>
    <w:p w:rsidR="00000000" w:rsidRPr="00994B8D" w:rsidP="00994B8D">
      <w:pPr>
        <w:pStyle w:val="ListBullet2"/>
      </w:pPr>
      <w:r w:rsidRPr="00994B8D">
        <w:t>being an active member of a relevant professional body and participating in activities relevant to the assessment of this type of work.</w:t>
      </w:r>
    </w:p>
    <w:p w:rsidR="00000000" w:rsidRPr="00994B8D" w:rsidP="00994B8D">
      <w:pPr>
        <w:pStyle w:val="AllowPageBreak"/>
      </w:pPr>
    </w:p>
    <w:p w:rsidR="00000000" w:rsidRPr="00994B8D" w:rsidP="00994B8D">
      <w:pPr>
        <w:pStyle w:val="Heading1"/>
      </w:pPr>
      <w:bookmarkStart w:id="15" w:name="O_928903"/>
      <w:bookmarkEnd w:id="15"/>
      <w:r w:rsidRPr="00994B8D">
        <w:t>Links</w:t>
      </w:r>
    </w:p>
    <w:p w:rsidR="00000000" w:rsidRPr="00994B8D" w:rsidP="00076C33">
      <w:pPr>
        <w:pStyle w:val="BodyText"/>
      </w:pPr>
      <w:r w:rsidRPr="00994B8D">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DD0F85">
        <w:rPr>
          <w:rStyle w:val="Hyperlink"/>
        </w:rPr>
        <w:t>https://vetnet.gov.au/Pages/TrainingDocs.aspx?q=45a7f1d5-61a5-447a-9688-7abbd7e1a5c7</w:t>
      </w:r>
      <w:r>
        <w:fldChar w:fldCharType="end"/>
      </w:r>
    </w:p>
    <w:p w:rsidR="00000000" w:rsidRPr="00994B8D" w:rsidP="00994B8D"/>
    <w:sectPr w:rsidSect="00994B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rsidRPr="00076C33" w:rsidP="00076C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33" w:rsidP="00994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76C33" w:rsidP="00994B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76C33" w:rsidP="00994B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rsidP="00994B8D">
    <w:pPr>
      <w:pStyle w:val="Footer"/>
      <w:framePr w:wrap="around"/>
    </w:pPr>
    <w:r>
      <w:fldChar w:fldCharType="begin"/>
    </w:r>
    <w:r>
      <w:instrText xml:space="preserve"> DOCPROPERTY  Subject  \* MERGEFORMAT </w:instrText>
    </w:r>
    <w:r>
      <w:fldChar w:fldCharType="separate"/>
    </w:r>
    <w:r w:rsidR="00076C33">
      <w:t>Approved</w:t>
    </w:r>
    <w:r w:rsidR="00076C33">
      <w:fldChar w:fldCharType="end"/>
    </w:r>
    <w:r>
      <w:tab/>
      <w:t xml:space="preserve">Page </w:t>
    </w:r>
    <w:r>
      <w:fldChar w:fldCharType="begin"/>
    </w:r>
    <w:r>
      <w:instrText xml:space="preserve"> PAGE  \* Arabic  \* MERGEFORMAT </w:instrText>
    </w:r>
    <w:r>
      <w:fldChar w:fldCharType="separate"/>
    </w:r>
    <w:r w:rsidR="00076C3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6C33">
      <w:rPr>
        <w:noProof/>
      </w:rPr>
      <w:t>7</w:t>
    </w:r>
    <w:r>
      <w:rPr>
        <w:noProof/>
      </w:rPr>
      <w:fldChar w:fldCharType="end"/>
    </w:r>
  </w:p>
  <w:p w:rsidR="00994B8D" w:rsidP="00994B8D">
    <w:pPr>
      <w:pStyle w:val="Footer"/>
      <w:framePr w:wrap="around"/>
    </w:pPr>
    <w:r>
      <w:t xml:space="preserve">© Commonwealth of Australia, </w:t>
    </w:r>
    <w:r>
      <w:fldChar w:fldCharType="begin"/>
    </w:r>
    <w:r>
      <w:instrText xml:space="preserve"> DATE  \@ "yyyy"  \* MERGEFORMAT </w:instrText>
    </w:r>
    <w:r>
      <w:fldChar w:fldCharType="separate"/>
    </w:r>
    <w:r w:rsidR="00076C33">
      <w:rPr>
        <w:noProof/>
      </w:rPr>
      <w:t>2025</w:t>
    </w:r>
    <w:r>
      <w:fldChar w:fldCharType="end"/>
    </w:r>
    <w:r>
      <w:tab/>
    </w:r>
    <w:r>
      <w:fldChar w:fldCharType="begin"/>
    </w:r>
    <w:r>
      <w:instrText xml:space="preserve"> DOCPROPERTY  Author  \* MERGEFORMAT </w:instrText>
    </w:r>
    <w:r>
      <w:fldChar w:fldCharType="separate"/>
    </w:r>
    <w:r w:rsidR="00076C33">
      <w:t>Manufacturing Industry Skills Alliance</w:t>
    </w:r>
    <w:r w:rsidR="00076C33">
      <w:fldChar w:fldCharType="end"/>
    </w:r>
  </w:p>
  <w:p w:rsidR="00994B8D" w:rsidP="00994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B8D" w:rsidRPr="00076C33" w:rsidP="00076C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C33" w:rsidRPr="002D2AF8" w:rsidP="00994B8D">
    <w:pPr>
      <w:pStyle w:val="Header"/>
      <w:framePr w:wrap="around"/>
    </w:pPr>
    <w:r>
      <w:fldChar w:fldCharType="begin"/>
    </w:r>
    <w:r>
      <w:instrText xml:space="preserve"> TITLE   \* MERGEFORMAT </w:instrText>
    </w:r>
    <w:r>
      <w:fldChar w:fldCharType="separate"/>
    </w:r>
    <w:r>
      <w:t>PMC552095 Prepare for, install and repair ceramic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6C33" w:rsidP="00994B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B8D" w:rsidRPr="002D2AF8" w:rsidP="00994B8D">
    <w:pPr>
      <w:pStyle w:val="Header"/>
      <w:framePr w:wrap="around"/>
    </w:pPr>
    <w:r>
      <w:fldChar w:fldCharType="begin"/>
    </w:r>
    <w:r>
      <w:instrText xml:space="preserve"> TITLE   \* MERGEFORMAT </w:instrText>
    </w:r>
    <w:r>
      <w:fldChar w:fldCharType="separate"/>
    </w:r>
    <w:r w:rsidR="00076C33">
      <w:t>PMC552095 Prepare for, install and repair ceramic fibre</w:t>
    </w:r>
    <w:r w:rsidR="00076C33">
      <w:fldChar w:fldCharType="end"/>
    </w:r>
    <w:r>
      <w:tab/>
      <w:t xml:space="preserve">Date this document was generated: </w:t>
    </w:r>
    <w:r>
      <w:fldChar w:fldCharType="begin"/>
    </w:r>
    <w:r>
      <w:instrText xml:space="preserve"> CREATEDATE  \@ "d MMMM yyyy"  \* MERGEFORMAT </w:instrText>
    </w:r>
    <w:r>
      <w:fldChar w:fldCharType="separate"/>
    </w:r>
    <w:r w:rsidR="00076C33">
      <w:rPr>
        <w:noProof/>
      </w:rPr>
      <w:t>2 March 2025</w:t>
    </w:r>
    <w:r>
      <w:fldChar w:fldCharType="end"/>
    </w:r>
  </w:p>
  <w:p w:rsidR="00994B8D" w:rsidP="00994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C2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98B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60A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B8D"/>
    <w:pPr>
      <w:spacing w:before="360" w:after="60"/>
      <w:outlineLvl w:val="0"/>
    </w:pPr>
    <w:rPr>
      <w:sz w:val="32"/>
    </w:rPr>
  </w:style>
  <w:style w:type="paragraph" w:styleId="Heading2">
    <w:name w:val="heading 2"/>
    <w:basedOn w:val="HeadingBase"/>
    <w:next w:val="BodyText"/>
    <w:link w:val="Heading2Char"/>
    <w:qFormat/>
    <w:rsid w:val="00994B8D"/>
    <w:pPr>
      <w:keepLines/>
      <w:spacing w:before="240" w:after="120"/>
      <w:outlineLvl w:val="1"/>
    </w:pPr>
    <w:rPr>
      <w:sz w:val="28"/>
      <w:szCs w:val="40"/>
    </w:rPr>
  </w:style>
  <w:style w:type="paragraph" w:styleId="Heading3">
    <w:name w:val="heading 3"/>
    <w:basedOn w:val="HeadingBase"/>
    <w:next w:val="BodyText"/>
    <w:link w:val="Heading3Char"/>
    <w:qFormat/>
    <w:rsid w:val="00994B8D"/>
    <w:pPr>
      <w:spacing w:before="180" w:after="120"/>
      <w:outlineLvl w:val="2"/>
    </w:pPr>
    <w:rPr>
      <w:spacing w:val="-10"/>
      <w:kern w:val="32"/>
    </w:rPr>
  </w:style>
  <w:style w:type="paragraph" w:styleId="Heading4">
    <w:name w:val="heading 4"/>
    <w:basedOn w:val="HeadingBase"/>
    <w:next w:val="BodyText"/>
    <w:link w:val="Heading4Char"/>
    <w:qFormat/>
    <w:rsid w:val="00994B8D"/>
    <w:pPr>
      <w:spacing w:before="160" w:after="120"/>
      <w:outlineLvl w:val="3"/>
    </w:pPr>
    <w:rPr>
      <w:sz w:val="22"/>
    </w:rPr>
  </w:style>
  <w:style w:type="paragraph" w:styleId="Heading5">
    <w:name w:val="heading 5"/>
    <w:basedOn w:val="HeadingBase"/>
    <w:next w:val="Normal"/>
    <w:link w:val="Heading5Char"/>
    <w:qFormat/>
    <w:rsid w:val="00994B8D"/>
    <w:pPr>
      <w:spacing w:before="80"/>
      <w:outlineLvl w:val="4"/>
    </w:pPr>
    <w:rPr>
      <w:color w:val="918585"/>
      <w:sz w:val="20"/>
    </w:rPr>
  </w:style>
  <w:style w:type="paragraph" w:styleId="Heading6">
    <w:name w:val="heading 6"/>
    <w:basedOn w:val="HeadingBase"/>
    <w:next w:val="Normal"/>
    <w:link w:val="Heading6Char"/>
    <w:qFormat/>
    <w:rsid w:val="00994B8D"/>
    <w:pPr>
      <w:spacing w:before="60"/>
      <w:outlineLvl w:val="5"/>
    </w:pPr>
    <w:rPr>
      <w:color w:val="918585"/>
      <w:sz w:val="20"/>
    </w:rPr>
  </w:style>
  <w:style w:type="paragraph" w:styleId="Heading7">
    <w:name w:val="heading 7"/>
    <w:basedOn w:val="Normal"/>
    <w:next w:val="Normal"/>
    <w:link w:val="Heading7Char"/>
    <w:qFormat/>
    <w:rsid w:val="00994B8D"/>
    <w:pPr>
      <w:ind w:left="720"/>
      <w:outlineLvl w:val="6"/>
    </w:pPr>
    <w:rPr>
      <w:i/>
    </w:rPr>
  </w:style>
  <w:style w:type="paragraph" w:styleId="Heading8">
    <w:name w:val="heading 8"/>
    <w:basedOn w:val="Normal"/>
    <w:next w:val="Normal"/>
    <w:link w:val="Heading8Char"/>
    <w:qFormat/>
    <w:rsid w:val="00994B8D"/>
    <w:pPr>
      <w:ind w:left="720"/>
      <w:outlineLvl w:val="7"/>
    </w:pPr>
    <w:rPr>
      <w:i/>
    </w:rPr>
  </w:style>
  <w:style w:type="paragraph" w:styleId="Heading9">
    <w:name w:val="heading 9"/>
    <w:basedOn w:val="Normal"/>
    <w:next w:val="Normal"/>
    <w:link w:val="Heading9Char"/>
    <w:qFormat/>
    <w:rsid w:val="00994B8D"/>
    <w:pPr>
      <w:ind w:left="720"/>
      <w:outlineLvl w:val="8"/>
    </w:pPr>
    <w:rPr>
      <w:i/>
    </w:rPr>
  </w:style>
  <w:style w:type="character" w:default="1" w:styleId="DefaultParagraphFont">
    <w:name w:val="Default Paragraph Font"/>
    <w:uiPriority w:val="1"/>
    <w:unhideWhenUsed/>
    <w:rsid w:val="00994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B8D"/>
  </w:style>
  <w:style w:type="character" w:customStyle="1" w:styleId="Heading1Char">
    <w:name w:val="Heading 1 Char"/>
    <w:basedOn w:val="DefaultParagraphFont"/>
    <w:link w:val="Heading1"/>
    <w:rsid w:val="00994B8D"/>
    <w:rPr>
      <w:rFonts w:ascii="Times New Roman" w:eastAsia="Times New Roman" w:hAnsi="Times New Roman" w:cs="Times New Roman"/>
      <w:b/>
      <w:sz w:val="32"/>
      <w:szCs w:val="20"/>
      <w:lang w:eastAsia="en-US"/>
    </w:rPr>
  </w:style>
  <w:style w:type="paragraph" w:styleId="BodyText">
    <w:name w:val="Body Text"/>
    <w:basedOn w:val="Normal"/>
    <w:link w:val="BodyTextChar"/>
    <w:rsid w:val="00994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B8D"/>
    <w:rPr>
      <w:rFonts w:ascii="Times New Roman" w:eastAsia="Times New Roman" w:hAnsi="Times New Roman" w:cs="Times New Roman"/>
      <w:sz w:val="24"/>
      <w:lang w:eastAsia="en-US"/>
    </w:rPr>
  </w:style>
  <w:style w:type="paragraph" w:styleId="ListBullet">
    <w:name w:val="List Bullet"/>
    <w:basedOn w:val="List"/>
    <w:rsid w:val="00994B8D"/>
    <w:pPr>
      <w:numPr>
        <w:numId w:val="12"/>
      </w:numPr>
      <w:tabs>
        <w:tab w:val="clear" w:pos="340"/>
      </w:tabs>
      <w:spacing w:before="40" w:after="40"/>
    </w:pPr>
  </w:style>
  <w:style w:type="character" w:customStyle="1" w:styleId="SpecialBold">
    <w:name w:val="Special Bold"/>
    <w:basedOn w:val="DefaultParagraphFont"/>
    <w:rsid w:val="00994B8D"/>
    <w:rPr>
      <w:b/>
      <w:spacing w:val="0"/>
    </w:rPr>
  </w:style>
  <w:style w:type="paragraph" w:styleId="ListBullet2">
    <w:name w:val="List Bullet 2"/>
    <w:basedOn w:val="List2"/>
    <w:rsid w:val="00994B8D"/>
    <w:pPr>
      <w:numPr>
        <w:numId w:val="13"/>
      </w:numPr>
      <w:tabs>
        <w:tab w:val="clear" w:pos="680"/>
      </w:tabs>
    </w:pPr>
  </w:style>
  <w:style w:type="paragraph" w:customStyle="1" w:styleId="SuperHeading">
    <w:name w:val="SuperHeading"/>
    <w:basedOn w:val="Normal"/>
    <w:rsid w:val="00994B8D"/>
    <w:pPr>
      <w:spacing w:before="240" w:after="120"/>
      <w:outlineLvl w:val="0"/>
    </w:pPr>
    <w:rPr>
      <w:rFonts w:ascii="Times New Roman" w:hAnsi="Times New Roman"/>
      <w:b/>
      <w:sz w:val="32"/>
    </w:rPr>
  </w:style>
  <w:style w:type="paragraph" w:customStyle="1" w:styleId="AllowPageBreak">
    <w:name w:val="AllowPageBreak"/>
    <w:rsid w:val="00994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4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B8D"/>
    <w:rPr>
      <w:rFonts w:ascii="Courier New" w:eastAsia="Times New Roman" w:hAnsi="Courier New" w:cs="Times New Roman"/>
      <w:i/>
      <w:szCs w:val="20"/>
      <w:lang w:eastAsia="en-US"/>
    </w:rPr>
  </w:style>
  <w:style w:type="paragraph" w:customStyle="1" w:styleId="HeadingBase">
    <w:name w:val="Heading Base"/>
    <w:rsid w:val="00994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B8D"/>
    <w:pPr>
      <w:tabs>
        <w:tab w:val="right" w:leader="dot" w:pos="9072"/>
      </w:tabs>
      <w:ind w:left="567"/>
    </w:pPr>
    <w:rPr>
      <w:szCs w:val="22"/>
    </w:rPr>
  </w:style>
  <w:style w:type="paragraph" w:customStyle="1" w:styleId="TOCBase">
    <w:name w:val="TOC Base"/>
    <w:rsid w:val="00994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B8D"/>
    <w:pPr>
      <w:tabs>
        <w:tab w:val="right" w:leader="dot" w:pos="9072"/>
      </w:tabs>
      <w:spacing w:before="40" w:after="40"/>
      <w:ind w:left="284"/>
    </w:pPr>
    <w:rPr>
      <w:rFonts w:ascii="Times New Roman" w:hAnsi="Times New Roman"/>
    </w:rPr>
  </w:style>
  <w:style w:type="paragraph" w:styleId="TOC1">
    <w:name w:val="toc 1"/>
    <w:basedOn w:val="TOCBase"/>
    <w:next w:val="Normal"/>
    <w:rsid w:val="00994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B8D"/>
    <w:rPr>
      <w:rFonts w:ascii="Times New Roman" w:eastAsia="Times New Roman" w:hAnsi="Times New Roman" w:cs="Times New Roman"/>
      <w:sz w:val="16"/>
      <w:lang w:eastAsia="en-US"/>
    </w:rPr>
  </w:style>
  <w:style w:type="paragraph" w:styleId="Title">
    <w:name w:val="Title"/>
    <w:basedOn w:val="HeadingBase"/>
    <w:link w:val="TitleChar"/>
    <w:qFormat/>
    <w:rsid w:val="00994B8D"/>
    <w:pPr>
      <w:spacing w:before="5040"/>
      <w:jc w:val="center"/>
    </w:pPr>
    <w:rPr>
      <w:sz w:val="48"/>
      <w:szCs w:val="72"/>
      <w:lang w:val="en-US"/>
    </w:rPr>
  </w:style>
  <w:style w:type="character" w:customStyle="1" w:styleId="TitleChar">
    <w:name w:val="Title Char"/>
    <w:basedOn w:val="DefaultParagraphFont"/>
    <w:link w:val="Title"/>
    <w:rsid w:val="00994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B8D"/>
    <w:pPr>
      <w:tabs>
        <w:tab w:val="left" w:pos="3600"/>
        <w:tab w:val="left" w:pos="3958"/>
      </w:tabs>
    </w:pPr>
  </w:style>
  <w:style w:type="paragraph" w:styleId="List">
    <w:name w:val="List"/>
    <w:basedOn w:val="BodyText"/>
    <w:next w:val="BodyText"/>
    <w:rsid w:val="00994B8D"/>
    <w:pPr>
      <w:tabs>
        <w:tab w:val="left" w:pos="340"/>
      </w:tabs>
      <w:spacing w:before="60" w:after="60"/>
      <w:ind w:left="340" w:hanging="340"/>
    </w:pPr>
  </w:style>
  <w:style w:type="paragraph" w:customStyle="1" w:styleId="Note">
    <w:name w:val="Note"/>
    <w:basedOn w:val="BodyText"/>
    <w:rsid w:val="00994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B8D"/>
    <w:pPr>
      <w:framePr w:wrap="auto" w:hAnchor="text" w:y="6049"/>
    </w:pPr>
    <w:rPr>
      <w:color w:val="000000"/>
      <w:sz w:val="40"/>
    </w:rPr>
  </w:style>
  <w:style w:type="paragraph" w:customStyle="1" w:styleId="TOCTitle">
    <w:name w:val="TOCTitle"/>
    <w:basedOn w:val="Heading1"/>
    <w:rsid w:val="00994B8D"/>
    <w:pPr>
      <w:spacing w:after="240"/>
      <w:jc w:val="center"/>
      <w:outlineLvl w:val="9"/>
    </w:pPr>
    <w:rPr>
      <w:caps/>
    </w:rPr>
  </w:style>
  <w:style w:type="paragraph" w:customStyle="1" w:styleId="Version">
    <w:name w:val="Version"/>
    <w:rsid w:val="00994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B8D"/>
    <w:pPr>
      <w:keepNext w:val="0"/>
      <w:tabs>
        <w:tab w:val="right" w:pos="4176"/>
      </w:tabs>
      <w:ind w:left="198" w:hanging="198"/>
    </w:pPr>
    <w:rPr>
      <w:rFonts w:ascii="Garamond" w:hAnsi="Garamond"/>
    </w:rPr>
  </w:style>
  <w:style w:type="paragraph" w:styleId="IndexHeading">
    <w:name w:val="index heading"/>
    <w:basedOn w:val="Normal"/>
    <w:next w:val="Index1"/>
    <w:semiHidden/>
    <w:rsid w:val="00994B8D"/>
    <w:pPr>
      <w:spacing w:before="120" w:after="120"/>
    </w:pPr>
    <w:rPr>
      <w:rFonts w:ascii="Arial" w:hAnsi="Arial"/>
      <w:b/>
      <w:color w:val="918585"/>
      <w:sz w:val="24"/>
    </w:rPr>
  </w:style>
  <w:style w:type="paragraph" w:styleId="Header">
    <w:name w:val="header"/>
    <w:basedOn w:val="Normal"/>
    <w:link w:val="HeaderChar"/>
    <w:rsid w:val="00994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B8D"/>
    <w:rPr>
      <w:rFonts w:ascii="Times New Roman" w:eastAsia="Times New Roman" w:hAnsi="Times New Roman" w:cs="Times New Roman"/>
      <w:sz w:val="16"/>
      <w:szCs w:val="20"/>
      <w:lang w:val="en-GB" w:eastAsia="en-US"/>
    </w:rPr>
  </w:style>
  <w:style w:type="paragraph" w:customStyle="1" w:styleId="Chapter">
    <w:name w:val="Chapter"/>
    <w:basedOn w:val="Normal"/>
    <w:rsid w:val="00994B8D"/>
    <w:pPr>
      <w:spacing w:before="240"/>
    </w:pPr>
    <w:rPr>
      <w:rFonts w:ascii="Times New Roman" w:hAnsi="Times New Roman"/>
      <w:smallCaps/>
      <w:spacing w:val="80"/>
      <w:sz w:val="28"/>
    </w:rPr>
  </w:style>
  <w:style w:type="paragraph" w:customStyle="1" w:styleId="InChapter">
    <w:name w:val="InChapter"/>
    <w:basedOn w:val="Heading3"/>
    <w:rsid w:val="00994B8D"/>
    <w:pPr>
      <w:spacing w:after="240"/>
      <w:outlineLvl w:val="9"/>
    </w:pPr>
    <w:rPr>
      <w:noProof/>
    </w:rPr>
  </w:style>
  <w:style w:type="paragraph" w:styleId="Index2">
    <w:name w:val="index 2"/>
    <w:basedOn w:val="Normal"/>
    <w:next w:val="Normal"/>
    <w:semiHidden/>
    <w:rsid w:val="00994B8D"/>
    <w:pPr>
      <w:tabs>
        <w:tab w:val="right" w:pos="4176"/>
      </w:tabs>
      <w:ind w:left="568" w:hanging="284"/>
    </w:pPr>
    <w:rPr>
      <w:rFonts w:ascii="Garamond" w:hAnsi="Garamond"/>
    </w:rPr>
  </w:style>
  <w:style w:type="paragraph" w:customStyle="1" w:styleId="Byline">
    <w:name w:val="Byline"/>
    <w:rsid w:val="00994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B8D"/>
    <w:pPr>
      <w:tabs>
        <w:tab w:val="clear" w:pos="3600"/>
        <w:tab w:val="clear" w:pos="3958"/>
      </w:tabs>
      <w:jc w:val="right"/>
    </w:pPr>
  </w:style>
  <w:style w:type="character" w:styleId="Emphasis">
    <w:name w:val="Emphasis"/>
    <w:basedOn w:val="DefaultParagraphFont"/>
    <w:qFormat/>
    <w:rsid w:val="00994B8D"/>
    <w:rPr>
      <w:i/>
    </w:rPr>
  </w:style>
  <w:style w:type="paragraph" w:styleId="Caption">
    <w:name w:val="caption"/>
    <w:basedOn w:val="BodyText"/>
    <w:next w:val="Normal"/>
    <w:qFormat/>
    <w:rsid w:val="00994B8D"/>
    <w:pPr>
      <w:framePr w:w="2268" w:hSpace="181" w:vSpace="181" w:wrap="around" w:vAnchor="text" w:hAnchor="page" w:x="1135" w:y="285" w:anchorLock="1"/>
    </w:pPr>
    <w:rPr>
      <w:i/>
    </w:rPr>
  </w:style>
  <w:style w:type="paragraph" w:customStyle="1" w:styleId="MiniTOCTitle">
    <w:name w:val="MiniTOCTitle"/>
    <w:basedOn w:val="Heading4"/>
    <w:rsid w:val="00994B8D"/>
    <w:pPr>
      <w:spacing w:before="240"/>
      <w:outlineLvl w:val="9"/>
    </w:pPr>
    <w:rPr>
      <w:noProof/>
      <w:sz w:val="24"/>
    </w:rPr>
  </w:style>
  <w:style w:type="paragraph" w:customStyle="1" w:styleId="MiniTOCItem">
    <w:name w:val="MiniTOCItem"/>
    <w:basedOn w:val="ListBullet"/>
    <w:rsid w:val="00994B8D"/>
    <w:pPr>
      <w:numPr>
        <w:numId w:val="0"/>
      </w:numPr>
      <w:tabs>
        <w:tab w:val="right" w:leader="dot" w:pos="6521"/>
      </w:tabs>
      <w:spacing w:before="0" w:after="0"/>
    </w:pPr>
  </w:style>
  <w:style w:type="paragraph" w:customStyle="1" w:styleId="TOFTitle">
    <w:name w:val="TOFTitle"/>
    <w:basedOn w:val="TOCTitle"/>
    <w:rsid w:val="00994B8D"/>
  </w:style>
  <w:style w:type="paragraph" w:styleId="TableofFigures">
    <w:name w:val="table of figures"/>
    <w:basedOn w:val="Normal"/>
    <w:next w:val="Normal"/>
    <w:semiHidden/>
    <w:rsid w:val="00994B8D"/>
    <w:pPr>
      <w:tabs>
        <w:tab w:val="right" w:leader="dot" w:pos="9072"/>
      </w:tabs>
      <w:ind w:left="970" w:hanging="403"/>
    </w:pPr>
    <w:rPr>
      <w:rFonts w:ascii="Times New Roman" w:hAnsi="Times New Roman"/>
      <w:b/>
    </w:rPr>
  </w:style>
  <w:style w:type="paragraph" w:styleId="ListNumber">
    <w:name w:val="List Number"/>
    <w:basedOn w:val="List"/>
    <w:rsid w:val="00994B8D"/>
    <w:pPr>
      <w:numPr>
        <w:numId w:val="15"/>
      </w:numPr>
      <w:tabs>
        <w:tab w:val="clear" w:pos="340"/>
      </w:tabs>
    </w:pPr>
  </w:style>
  <w:style w:type="character" w:customStyle="1" w:styleId="WingdingSymbols">
    <w:name w:val="Wingding Symbols"/>
    <w:rsid w:val="00994B8D"/>
    <w:rPr>
      <w:rFonts w:ascii="Wingdings" w:hAnsi="Wingdings"/>
    </w:rPr>
  </w:style>
  <w:style w:type="paragraph" w:customStyle="1" w:styleId="TableHeading">
    <w:name w:val="Table Heading"/>
    <w:basedOn w:val="HeadingBase"/>
    <w:rsid w:val="00994B8D"/>
    <w:pPr>
      <w:keepLines/>
      <w:pBdr>
        <w:bottom w:val="single" w:sz="6" w:space="1" w:color="918585"/>
      </w:pBdr>
      <w:spacing w:before="240"/>
    </w:pPr>
  </w:style>
  <w:style w:type="character" w:customStyle="1" w:styleId="HotSpot">
    <w:name w:val="HotSpot"/>
    <w:rsid w:val="00994B8D"/>
    <w:rPr>
      <w:color w:val="0033CC"/>
      <w:u w:val="none"/>
    </w:rPr>
  </w:style>
  <w:style w:type="paragraph" w:customStyle="1" w:styleId="BodyTextRight">
    <w:name w:val="Body Text Right"/>
    <w:basedOn w:val="BodyText"/>
    <w:rsid w:val="00994B8D"/>
    <w:pPr>
      <w:spacing w:before="0" w:after="0"/>
      <w:jc w:val="right"/>
    </w:pPr>
  </w:style>
  <w:style w:type="paragraph" w:styleId="Index3">
    <w:name w:val="index 3"/>
    <w:basedOn w:val="ListNumber2"/>
    <w:next w:val="Normal"/>
    <w:semiHidden/>
    <w:rsid w:val="00994B8D"/>
    <w:pPr>
      <w:numPr>
        <w:numId w:val="0"/>
      </w:numPr>
      <w:tabs>
        <w:tab w:val="right" w:leader="dot" w:pos="4176"/>
      </w:tabs>
    </w:pPr>
  </w:style>
  <w:style w:type="paragraph" w:styleId="ListNumber2">
    <w:name w:val="List Number 2"/>
    <w:basedOn w:val="List2"/>
    <w:rsid w:val="00994B8D"/>
    <w:pPr>
      <w:numPr>
        <w:numId w:val="10"/>
      </w:numPr>
      <w:tabs>
        <w:tab w:val="clear" w:pos="1060"/>
      </w:tabs>
    </w:pPr>
  </w:style>
  <w:style w:type="paragraph" w:customStyle="1" w:styleId="MarginNote">
    <w:name w:val="Margin Note"/>
    <w:basedOn w:val="BodyText"/>
    <w:rsid w:val="00994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B8D"/>
    <w:rPr>
      <w:sz w:val="32"/>
    </w:rPr>
  </w:style>
  <w:style w:type="paragraph" w:customStyle="1" w:styleId="HeadingProcedure">
    <w:name w:val="Heading Procedure"/>
    <w:basedOn w:val="HeadingBase"/>
    <w:next w:val="Normal"/>
    <w:rsid w:val="00994B8D"/>
    <w:pPr>
      <w:tabs>
        <w:tab w:val="left" w:pos="0"/>
      </w:tabs>
      <w:spacing w:before="120" w:after="60"/>
    </w:pPr>
    <w:rPr>
      <w:i/>
      <w:color w:val="918585"/>
      <w:sz w:val="22"/>
    </w:rPr>
  </w:style>
  <w:style w:type="paragraph" w:customStyle="1" w:styleId="TableBodyText">
    <w:name w:val="Table Body Text"/>
    <w:basedOn w:val="BodyText"/>
    <w:rsid w:val="00994B8D"/>
    <w:pPr>
      <w:spacing w:before="60" w:after="60"/>
    </w:pPr>
  </w:style>
  <w:style w:type="paragraph" w:styleId="ListContinue">
    <w:name w:val="List Continue"/>
    <w:basedOn w:val="List"/>
    <w:rsid w:val="00994B8D"/>
    <w:pPr>
      <w:ind w:firstLine="0"/>
    </w:pPr>
  </w:style>
  <w:style w:type="paragraph" w:customStyle="1" w:styleId="ListNote">
    <w:name w:val="List Note"/>
    <w:basedOn w:val="List"/>
    <w:rsid w:val="00994B8D"/>
    <w:pPr>
      <w:pBdr>
        <w:top w:val="single" w:sz="6" w:space="2" w:color="918585"/>
        <w:bottom w:val="single" w:sz="6" w:space="2" w:color="918585"/>
      </w:pBdr>
      <w:tabs>
        <w:tab w:val="left" w:pos="1021"/>
      </w:tabs>
      <w:ind w:firstLine="0"/>
    </w:pPr>
  </w:style>
  <w:style w:type="paragraph" w:customStyle="1" w:styleId="Warning">
    <w:name w:val="Warning"/>
    <w:basedOn w:val="BodyText"/>
    <w:rsid w:val="00994B8D"/>
    <w:pPr>
      <w:shd w:val="clear" w:color="auto" w:fill="D9D9D9"/>
      <w:tabs>
        <w:tab w:val="left" w:pos="992"/>
      </w:tabs>
      <w:ind w:left="119" w:right="119"/>
    </w:pPr>
    <w:rPr>
      <w:sz w:val="20"/>
    </w:rPr>
  </w:style>
  <w:style w:type="paragraph" w:customStyle="1" w:styleId="MarginIcons">
    <w:name w:val="Margin Icons"/>
    <w:basedOn w:val="BodyText"/>
    <w:rsid w:val="00994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B8D"/>
    <w:rPr>
      <w:rFonts w:ascii="Courier New" w:hAnsi="Courier New"/>
    </w:rPr>
  </w:style>
  <w:style w:type="paragraph" w:customStyle="1" w:styleId="NoteBullet">
    <w:name w:val="Note Bullet"/>
    <w:basedOn w:val="Note"/>
    <w:rsid w:val="00994B8D"/>
    <w:pPr>
      <w:tabs>
        <w:tab w:val="clear" w:pos="680"/>
      </w:tabs>
      <w:spacing w:before="60" w:after="60"/>
    </w:pPr>
  </w:style>
  <w:style w:type="paragraph" w:customStyle="1" w:styleId="SubHeading2">
    <w:name w:val="SubHeading2"/>
    <w:basedOn w:val="HeadingBase"/>
    <w:rsid w:val="00994B8D"/>
    <w:pPr>
      <w:spacing w:before="240" w:after="60"/>
    </w:pPr>
    <w:rPr>
      <w:sz w:val="20"/>
    </w:rPr>
  </w:style>
  <w:style w:type="paragraph" w:customStyle="1" w:styleId="SubHeading1">
    <w:name w:val="SubHeading1"/>
    <w:basedOn w:val="HeadingBase"/>
    <w:rsid w:val="00994B8D"/>
    <w:pPr>
      <w:spacing w:before="240" w:after="60"/>
    </w:pPr>
    <w:rPr>
      <w:color w:val="918585"/>
      <w:sz w:val="22"/>
    </w:rPr>
  </w:style>
  <w:style w:type="paragraph" w:customStyle="1" w:styleId="SideHeading">
    <w:name w:val="Side Heading"/>
    <w:basedOn w:val="HeadingBase"/>
    <w:rsid w:val="00994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B8D"/>
    <w:pPr>
      <w:tabs>
        <w:tab w:val="num" w:pos="360"/>
      </w:tabs>
    </w:pPr>
  </w:style>
  <w:style w:type="paragraph" w:styleId="PlainText">
    <w:name w:val="Plain Text"/>
    <w:basedOn w:val="Normal"/>
    <w:link w:val="PlainTextChar"/>
    <w:rsid w:val="00994B8D"/>
    <w:rPr>
      <w:sz w:val="20"/>
    </w:rPr>
  </w:style>
  <w:style w:type="character" w:customStyle="1" w:styleId="PlainTextChar">
    <w:name w:val="Plain Text Char"/>
    <w:basedOn w:val="DefaultParagraphFont"/>
    <w:link w:val="PlainText"/>
    <w:rsid w:val="00994B8D"/>
    <w:rPr>
      <w:rFonts w:ascii="Courier New" w:eastAsia="Times New Roman" w:hAnsi="Courier New" w:cs="Times New Roman"/>
      <w:sz w:val="20"/>
      <w:szCs w:val="20"/>
      <w:lang w:eastAsia="en-US"/>
    </w:rPr>
  </w:style>
  <w:style w:type="character" w:customStyle="1" w:styleId="MenuOption">
    <w:name w:val="Menu Option"/>
    <w:basedOn w:val="DefaultParagraphFont"/>
    <w:rsid w:val="00994B8D"/>
    <w:rPr>
      <w:b/>
      <w:smallCaps/>
    </w:rPr>
  </w:style>
  <w:style w:type="paragraph" w:customStyle="1" w:styleId="TableListNumber">
    <w:name w:val="Table List Number"/>
    <w:basedOn w:val="ListNumber"/>
    <w:rsid w:val="00994B8D"/>
    <w:pPr>
      <w:numPr>
        <w:numId w:val="0"/>
      </w:numPr>
    </w:pPr>
  </w:style>
  <w:style w:type="paragraph" w:styleId="TOC4">
    <w:name w:val="toc 4"/>
    <w:basedOn w:val="TOCBase"/>
    <w:next w:val="Normal"/>
    <w:semiHidden/>
    <w:rsid w:val="00994B8D"/>
    <w:pPr>
      <w:tabs>
        <w:tab w:val="right" w:leader="dot" w:pos="9071"/>
      </w:tabs>
      <w:ind w:left="1701"/>
    </w:pPr>
  </w:style>
  <w:style w:type="paragraph" w:customStyle="1" w:styleId="ListAlpha">
    <w:name w:val="List Alpha"/>
    <w:basedOn w:val="List"/>
    <w:rsid w:val="00994B8D"/>
    <w:pPr>
      <w:numPr>
        <w:numId w:val="9"/>
      </w:numPr>
    </w:pPr>
  </w:style>
  <w:style w:type="paragraph" w:customStyle="1" w:styleId="ListAlpha2">
    <w:name w:val="List Alpha 2"/>
    <w:basedOn w:val="List2"/>
    <w:rsid w:val="00994B8D"/>
    <w:pPr>
      <w:numPr>
        <w:numId w:val="8"/>
      </w:numPr>
    </w:pPr>
  </w:style>
  <w:style w:type="paragraph" w:styleId="List2">
    <w:name w:val="List 2"/>
    <w:basedOn w:val="BodyText"/>
    <w:rsid w:val="00994B8D"/>
    <w:pPr>
      <w:tabs>
        <w:tab w:val="left" w:pos="680"/>
      </w:tabs>
      <w:spacing w:before="60" w:after="60"/>
      <w:ind w:left="680" w:hanging="340"/>
    </w:pPr>
  </w:style>
  <w:style w:type="paragraph" w:styleId="List3">
    <w:name w:val="List 3"/>
    <w:basedOn w:val="BodyText"/>
    <w:rsid w:val="00994B8D"/>
    <w:pPr>
      <w:tabs>
        <w:tab w:val="left" w:pos="1021"/>
      </w:tabs>
      <w:spacing w:before="60" w:after="60"/>
      <w:ind w:left="1020" w:hanging="340"/>
    </w:pPr>
  </w:style>
  <w:style w:type="paragraph" w:styleId="List4">
    <w:name w:val="List 4"/>
    <w:basedOn w:val="BodyText"/>
    <w:rsid w:val="00994B8D"/>
    <w:pPr>
      <w:tabs>
        <w:tab w:val="left" w:pos="1361"/>
      </w:tabs>
      <w:spacing w:before="60" w:after="60"/>
      <w:ind w:left="1361" w:hanging="340"/>
    </w:pPr>
  </w:style>
  <w:style w:type="paragraph" w:styleId="List5">
    <w:name w:val="List 5"/>
    <w:basedOn w:val="BodyText"/>
    <w:rsid w:val="00994B8D"/>
    <w:pPr>
      <w:tabs>
        <w:tab w:val="left" w:pos="1701"/>
      </w:tabs>
      <w:spacing w:before="60" w:after="60"/>
      <w:ind w:left="1701" w:hanging="340"/>
    </w:pPr>
  </w:style>
  <w:style w:type="paragraph" w:styleId="ListBullet3">
    <w:name w:val="List Bullet 3"/>
    <w:basedOn w:val="List3"/>
    <w:rsid w:val="00994B8D"/>
    <w:pPr>
      <w:numPr>
        <w:numId w:val="14"/>
      </w:numPr>
      <w:tabs>
        <w:tab w:val="clear" w:pos="1021"/>
      </w:tabs>
      <w:ind w:left="1037" w:hanging="357"/>
    </w:pPr>
  </w:style>
  <w:style w:type="paragraph" w:styleId="ListBullet4">
    <w:name w:val="List Bullet 4"/>
    <w:basedOn w:val="List4"/>
    <w:rsid w:val="00994B8D"/>
    <w:pPr>
      <w:numPr>
        <w:numId w:val="3"/>
      </w:numPr>
      <w:tabs>
        <w:tab w:val="clear" w:pos="1361"/>
      </w:tabs>
    </w:pPr>
  </w:style>
  <w:style w:type="paragraph" w:styleId="ListBullet5">
    <w:name w:val="List Bullet 5"/>
    <w:basedOn w:val="List5"/>
    <w:rsid w:val="00994B8D"/>
    <w:pPr>
      <w:numPr>
        <w:numId w:val="4"/>
      </w:numPr>
    </w:pPr>
  </w:style>
  <w:style w:type="paragraph" w:styleId="ListContinue2">
    <w:name w:val="List Continue 2"/>
    <w:basedOn w:val="List2"/>
    <w:rsid w:val="00994B8D"/>
    <w:pPr>
      <w:ind w:firstLine="0"/>
    </w:pPr>
  </w:style>
  <w:style w:type="paragraph" w:styleId="ListContinue3">
    <w:name w:val="List Continue 3"/>
    <w:basedOn w:val="List3"/>
    <w:rsid w:val="00994B8D"/>
    <w:pPr>
      <w:ind w:left="1021" w:firstLine="0"/>
    </w:pPr>
  </w:style>
  <w:style w:type="paragraph" w:styleId="ListContinue4">
    <w:name w:val="List Continue 4"/>
    <w:basedOn w:val="List4"/>
    <w:rsid w:val="00994B8D"/>
    <w:pPr>
      <w:ind w:firstLine="0"/>
    </w:pPr>
  </w:style>
  <w:style w:type="paragraph" w:styleId="ListContinue5">
    <w:name w:val="List Continue 5"/>
    <w:basedOn w:val="List5"/>
    <w:rsid w:val="00994B8D"/>
    <w:pPr>
      <w:ind w:firstLine="0"/>
    </w:pPr>
  </w:style>
  <w:style w:type="paragraph" w:styleId="ListNumber3">
    <w:name w:val="List Number 3"/>
    <w:basedOn w:val="List3"/>
    <w:rsid w:val="00994B8D"/>
    <w:pPr>
      <w:numPr>
        <w:numId w:val="5"/>
      </w:numPr>
    </w:pPr>
  </w:style>
  <w:style w:type="paragraph" w:styleId="ListNumber4">
    <w:name w:val="List Number 4"/>
    <w:basedOn w:val="List4"/>
    <w:rsid w:val="00994B8D"/>
    <w:pPr>
      <w:numPr>
        <w:numId w:val="6"/>
      </w:numPr>
    </w:pPr>
  </w:style>
  <w:style w:type="paragraph" w:styleId="ListNumber5">
    <w:name w:val="List Number 5"/>
    <w:basedOn w:val="List5"/>
    <w:rsid w:val="00994B8D"/>
    <w:pPr>
      <w:numPr>
        <w:numId w:val="7"/>
      </w:numPr>
    </w:pPr>
  </w:style>
  <w:style w:type="paragraph" w:styleId="BlockText">
    <w:name w:val="Block Text"/>
    <w:basedOn w:val="Normal"/>
    <w:rsid w:val="00994B8D"/>
    <w:pPr>
      <w:spacing w:after="120"/>
      <w:ind w:left="1440" w:right="1440"/>
    </w:pPr>
  </w:style>
  <w:style w:type="character" w:customStyle="1" w:styleId="Subscript">
    <w:name w:val="Subscript"/>
    <w:basedOn w:val="DefaultParagraphFont"/>
    <w:rsid w:val="00994B8D"/>
    <w:rPr>
      <w:sz w:val="16"/>
      <w:vertAlign w:val="subscript"/>
    </w:rPr>
  </w:style>
  <w:style w:type="character" w:customStyle="1" w:styleId="Superscript">
    <w:name w:val="Superscript"/>
    <w:basedOn w:val="DefaultParagraphFont"/>
    <w:rsid w:val="00994B8D"/>
    <w:rPr>
      <w:sz w:val="16"/>
      <w:vertAlign w:val="superscript"/>
    </w:rPr>
  </w:style>
  <w:style w:type="character" w:customStyle="1" w:styleId="Symbols">
    <w:name w:val="Symbols"/>
    <w:basedOn w:val="DefaultParagraphFont"/>
    <w:rsid w:val="00994B8D"/>
    <w:rPr>
      <w:rFonts w:ascii="Symbol" w:hAnsi="Symbol"/>
    </w:rPr>
  </w:style>
  <w:style w:type="character" w:customStyle="1" w:styleId="MenuOptions">
    <w:name w:val="Menu Options"/>
    <w:basedOn w:val="DefaultParagraphFont"/>
    <w:rsid w:val="00994B8D"/>
    <w:rPr>
      <w:rFonts w:ascii="Arial Narrow" w:hAnsi="Arial Narrow"/>
      <w:smallCaps/>
    </w:rPr>
  </w:style>
  <w:style w:type="character" w:customStyle="1" w:styleId="Buttons">
    <w:name w:val="Buttons"/>
    <w:basedOn w:val="DefaultParagraphFont"/>
    <w:rsid w:val="00994B8D"/>
    <w:rPr>
      <w:b/>
    </w:rPr>
  </w:style>
  <w:style w:type="character" w:customStyle="1" w:styleId="Underlined">
    <w:name w:val="Underlined"/>
    <w:basedOn w:val="DefaultParagraphFont"/>
    <w:rsid w:val="00994B8D"/>
    <w:rPr>
      <w:u w:val="single"/>
    </w:rPr>
  </w:style>
  <w:style w:type="paragraph" w:customStyle="1" w:styleId="TableBodyTextRight">
    <w:name w:val="Table Body Text Right"/>
    <w:basedOn w:val="TableBodyText"/>
    <w:rsid w:val="00994B8D"/>
    <w:pPr>
      <w:widowControl w:val="0"/>
      <w:autoSpaceDE w:val="0"/>
      <w:autoSpaceDN w:val="0"/>
      <w:adjustRightInd w:val="0"/>
      <w:jc w:val="right"/>
    </w:pPr>
    <w:rPr>
      <w:rFonts w:cs="Arial"/>
      <w:szCs w:val="18"/>
    </w:rPr>
  </w:style>
  <w:style w:type="paragraph" w:customStyle="1" w:styleId="CopyrightText">
    <w:name w:val="Copyright Text"/>
    <w:basedOn w:val="BodyText"/>
    <w:rsid w:val="00994B8D"/>
    <w:rPr>
      <w:sz w:val="18"/>
    </w:rPr>
  </w:style>
  <w:style w:type="paragraph" w:customStyle="1" w:styleId="BodySmallRight">
    <w:name w:val="Body Small Right"/>
    <w:basedOn w:val="BodyTextRight"/>
    <w:rsid w:val="00994B8D"/>
    <w:rPr>
      <w:sz w:val="18"/>
      <w:szCs w:val="18"/>
    </w:rPr>
  </w:style>
  <w:style w:type="paragraph" w:customStyle="1" w:styleId="MarginEdition">
    <w:name w:val="Margin Edition"/>
    <w:basedOn w:val="MarginNote"/>
    <w:rsid w:val="00994B8D"/>
    <w:pPr>
      <w:spacing w:before="0" w:after="0"/>
    </w:pPr>
    <w:rPr>
      <w:rFonts w:ascii="Times New Roman" w:hAnsi="Times New Roman"/>
      <w:color w:val="999999"/>
    </w:rPr>
  </w:style>
  <w:style w:type="paragraph" w:customStyle="1" w:styleId="Spacer">
    <w:name w:val="Spacer"/>
    <w:basedOn w:val="Normal"/>
    <w:rsid w:val="00994B8D"/>
    <w:rPr>
      <w:sz w:val="2"/>
      <w:szCs w:val="2"/>
    </w:rPr>
  </w:style>
  <w:style w:type="character" w:customStyle="1" w:styleId="Small">
    <w:name w:val="Small"/>
    <w:basedOn w:val="DefaultParagraphFont"/>
    <w:rsid w:val="00994B8D"/>
    <w:rPr>
      <w:sz w:val="16"/>
    </w:rPr>
  </w:style>
  <w:style w:type="paragraph" w:customStyle="1" w:styleId="WideTable">
    <w:name w:val="Wide Table"/>
    <w:basedOn w:val="Normal"/>
    <w:rsid w:val="00994B8D"/>
    <w:pPr>
      <w:ind w:left="-1418"/>
    </w:pPr>
    <w:rPr>
      <w:sz w:val="2"/>
      <w:szCs w:val="2"/>
    </w:rPr>
  </w:style>
  <w:style w:type="character" w:styleId="PageNumber">
    <w:name w:val="page number"/>
    <w:basedOn w:val="DefaultParagraphFont"/>
    <w:rsid w:val="00994B8D"/>
  </w:style>
  <w:style w:type="paragraph" w:styleId="Quote">
    <w:name w:val="Quote"/>
    <w:basedOn w:val="Heading1"/>
    <w:link w:val="QuoteChar"/>
    <w:qFormat/>
    <w:rsid w:val="00994B8D"/>
    <w:rPr>
      <w:b w:val="0"/>
      <w:sz w:val="72"/>
      <w:szCs w:val="72"/>
      <w:lang w:val="en-NZ"/>
    </w:rPr>
  </w:style>
  <w:style w:type="character" w:customStyle="1" w:styleId="QuoteChar">
    <w:name w:val="Quote Char"/>
    <w:basedOn w:val="DefaultParagraphFont"/>
    <w:link w:val="Quote"/>
    <w:rsid w:val="00994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B8D"/>
    <w:pPr>
      <w:pageBreakBefore/>
    </w:pPr>
  </w:style>
  <w:style w:type="paragraph" w:customStyle="1" w:styleId="Border">
    <w:name w:val="Border"/>
    <w:basedOn w:val="Normal"/>
    <w:qFormat/>
    <w:rsid w:val="00994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B8D"/>
    <w:rPr>
      <w:b/>
      <w:bCs/>
      <w:i/>
      <w:iCs/>
      <w:color w:val="auto"/>
    </w:rPr>
  </w:style>
  <w:style w:type="paragraph" w:styleId="IntenseQuote">
    <w:name w:val="Intense Quote"/>
    <w:basedOn w:val="Normal"/>
    <w:next w:val="Normal"/>
    <w:link w:val="IntenseQuoteChar"/>
    <w:uiPriority w:val="30"/>
    <w:qFormat/>
    <w:rsid w:val="00994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B8D"/>
    <w:rPr>
      <w:smallCaps/>
      <w:color w:val="auto"/>
      <w:u w:val="single"/>
    </w:rPr>
  </w:style>
  <w:style w:type="character" w:styleId="IntenseReference">
    <w:name w:val="Intense Reference"/>
    <w:basedOn w:val="DefaultParagraphFont"/>
    <w:uiPriority w:val="32"/>
    <w:qFormat/>
    <w:rsid w:val="00994B8D"/>
    <w:rPr>
      <w:b/>
      <w:bCs/>
      <w:smallCaps/>
      <w:color w:val="auto"/>
      <w:spacing w:val="5"/>
      <w:u w:val="single"/>
    </w:rPr>
  </w:style>
  <w:style w:type="paragraph" w:customStyle="1" w:styleId="2ColumnHeading">
    <w:name w:val="2Column Heading"/>
    <w:basedOn w:val="BodyText"/>
    <w:qFormat/>
    <w:rsid w:val="00994B8D"/>
    <w:pPr>
      <w:spacing w:after="60"/>
      <w:ind w:left="-2268"/>
    </w:pPr>
    <w:rPr>
      <w:b/>
    </w:rPr>
  </w:style>
  <w:style w:type="paragraph" w:customStyle="1" w:styleId="Heading1TOC">
    <w:name w:val="Heading1 TOC"/>
    <w:basedOn w:val="Normal"/>
    <w:qFormat/>
    <w:rsid w:val="00994B8D"/>
    <w:pPr>
      <w:spacing w:before="240" w:after="120"/>
    </w:pPr>
    <w:rPr>
      <w:rFonts w:ascii="Times New Roman" w:hAnsi="Times New Roman"/>
      <w:b/>
      <w:sz w:val="32"/>
    </w:rPr>
  </w:style>
  <w:style w:type="paragraph" w:customStyle="1" w:styleId="Heading2TOC">
    <w:name w:val="Heading2 TOC"/>
    <w:basedOn w:val="Normal"/>
    <w:qFormat/>
    <w:rsid w:val="00994B8D"/>
    <w:pPr>
      <w:spacing w:before="240" w:after="60"/>
    </w:pPr>
    <w:rPr>
      <w:rFonts w:ascii="Times New Roman" w:hAnsi="Times New Roman"/>
      <w:b/>
      <w:sz w:val="28"/>
    </w:rPr>
  </w:style>
  <w:style w:type="character" w:customStyle="1" w:styleId="Underline">
    <w:name w:val="Underline"/>
    <w:basedOn w:val="DefaultParagraphFont"/>
    <w:qFormat/>
    <w:rsid w:val="00994B8D"/>
    <w:rPr>
      <w:u w:val="single"/>
    </w:rPr>
  </w:style>
  <w:style w:type="character" w:customStyle="1" w:styleId="BoldandItalics">
    <w:name w:val="Bold and Italics"/>
    <w:qFormat/>
    <w:rsid w:val="00994B8D"/>
    <w:rPr>
      <w:b/>
      <w:i/>
      <w:u w:val="none"/>
    </w:rPr>
  </w:style>
  <w:style w:type="paragraph" w:styleId="BalloonText">
    <w:name w:val="Balloon Text"/>
    <w:basedOn w:val="Normal"/>
    <w:link w:val="BalloonTextChar"/>
    <w:rsid w:val="00994B8D"/>
    <w:rPr>
      <w:rFonts w:ascii="Tahoma" w:hAnsi="Tahoma" w:cs="Tahoma"/>
      <w:sz w:val="16"/>
      <w:szCs w:val="16"/>
    </w:rPr>
  </w:style>
  <w:style w:type="character" w:customStyle="1" w:styleId="BalloonTextChar">
    <w:name w:val="Balloon Text Char"/>
    <w:basedOn w:val="DefaultParagraphFont"/>
    <w:link w:val="BalloonText"/>
    <w:rsid w:val="00994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B8D"/>
    <w:rPr>
      <w:b/>
      <w:color w:val="660033"/>
      <w:spacing w:val="0"/>
    </w:rPr>
  </w:style>
  <w:style w:type="paragraph" w:customStyle="1" w:styleId="Nameditemlist">
    <w:name w:val="Named item list"/>
    <w:basedOn w:val="BodyText"/>
    <w:qFormat/>
    <w:rsid w:val="00994B8D"/>
    <w:pPr>
      <w:tabs>
        <w:tab w:val="left" w:pos="2835"/>
      </w:tabs>
      <w:ind w:left="2835" w:hanging="2835"/>
    </w:pPr>
  </w:style>
  <w:style w:type="paragraph" w:customStyle="1" w:styleId="BodyTextnopadding">
    <w:name w:val="Body Text no padding"/>
    <w:basedOn w:val="BodyText"/>
    <w:qFormat/>
    <w:rsid w:val="00994B8D"/>
    <w:pPr>
      <w:spacing w:before="0" w:after="0"/>
    </w:pPr>
  </w:style>
  <w:style w:type="paragraph" w:customStyle="1" w:styleId="BodyTextBold">
    <w:name w:val="Body Text Bold"/>
    <w:basedOn w:val="BodyText"/>
    <w:qFormat/>
    <w:rsid w:val="00994B8D"/>
    <w:rPr>
      <w:b/>
    </w:rPr>
  </w:style>
  <w:style w:type="character" w:styleId="Hyperlink">
    <w:name w:val="Hyperlink"/>
    <w:basedOn w:val="DefaultParagraphFont"/>
    <w:uiPriority w:val="99"/>
    <w:unhideWhenUsed/>
    <w:rsid w:val="00076C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1870</Words>
  <Characters>11913</Characters>
  <Application>Microsoft Office Word</Application>
  <DocSecurity>0</DocSecurity>
  <Lines>397</Lines>
  <Paragraphs>265</Paragraphs>
  <ScaleCrop>false</ScaleCrop>
  <Company>Author-it Software Corporation Ltd.</Company>
  <LinksUpToDate>false</LinksUpToDate>
  <CharactersWithSpaces>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PMC552095 Prepare for, install and repair ceramic fibre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2025-03-02T01:01:00Z</dcterms:created>
  <dcterms:modified xsi:type="dcterms:W3CDTF">2025-03-02T01:01:00Z</dcterms:modified>
</cp:coreProperties>
</file>