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EA9" w:rsidP="00D37EA9">
      <w:pPr>
        <w:pStyle w:val="Title"/>
      </w:pPr>
      <w:r>
        <w:fldChar w:fldCharType="begin"/>
      </w:r>
      <w:r>
        <w:instrText xml:space="preserve"> TITLE   \* MERGEFORMAT </w:instrText>
      </w:r>
      <w:r>
        <w:fldChar w:fldCharType="separate"/>
      </w:r>
      <w:r>
        <w:t>PMC552061 Deliver concrete to site</w:t>
      </w:r>
      <w:r>
        <w:fldChar w:fldCharType="end"/>
      </w:r>
    </w:p>
    <w:p w:rsidR="00D37EA9" w:rsidP="00D37EA9">
      <w:pPr>
        <w:pStyle w:val="Version"/>
        <w:sectPr w:rsidSect="00CA5F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F61" w:rsidP="00CA5F61">
      <w:pPr>
        <w:pStyle w:val="SuperHeading"/>
      </w:pPr>
      <w:r w:rsidRPr="00CA5F61">
        <w:t>PMC552061 Deliver concrete to site</w:t>
      </w:r>
    </w:p>
    <w:p w:rsidR="00000000" w:rsidRPr="00CA5F61" w:rsidP="00CA5F61">
      <w:pPr>
        <w:pStyle w:val="Heading1"/>
      </w:pPr>
      <w:bookmarkStart w:id="1" w:name="O_928737"/>
      <w:bookmarkEnd w:id="1"/>
      <w:r w:rsidRPr="00CA5F61">
        <w:t>Modification History</w:t>
      </w:r>
    </w:p>
    <w:p w:rsidR="00000000" w:rsidRPr="00CA5F61" w:rsidP="00D37EA9">
      <w:pPr>
        <w:pStyle w:val="BodyText"/>
      </w:pPr>
      <w:r w:rsidRPr="00CA5F61">
        <w:t xml:space="preserve">Release 1. Supersedes and is equivalent to PMC552061C Deliver concrete to site  </w:t>
      </w:r>
    </w:p>
    <w:p w:rsidR="00000000" w:rsidRPr="00CA5F61" w:rsidP="00CA5F61">
      <w:pPr>
        <w:pStyle w:val="Heading1"/>
      </w:pPr>
      <w:bookmarkStart w:id="2" w:name="O_928745"/>
      <w:bookmarkEnd w:id="2"/>
      <w:r w:rsidRPr="00CA5F61">
        <w:t>Application</w:t>
      </w:r>
    </w:p>
    <w:p w:rsidR="00000000" w:rsidRPr="00CA5F61" w:rsidP="00D37EA9">
      <w:pPr>
        <w:pStyle w:val="BodyText"/>
      </w:pPr>
      <w:r w:rsidRPr="00CA5F61">
        <w:t>This unit of competency covers the skills and knowledge required to deliver concrete to site using an agitator or similar.</w:t>
      </w:r>
    </w:p>
    <w:p w:rsidR="00000000" w:rsidRPr="00CA5F61" w:rsidP="00D37EA9">
      <w:pPr>
        <w:pStyle w:val="BodyText"/>
      </w:pPr>
      <w:r w:rsidRPr="00CA5F61">
        <w:t>T</w:t>
      </w:r>
      <w:r w:rsidRPr="00CA5F61">
        <w:t>his unit of competency applies to operators who are required to safely drive and position the agitator truck, load agitator, mix and discharge concrete on site, communicate with customers and rectify routine problems.</w:t>
      </w:r>
    </w:p>
    <w:p w:rsidR="00000000" w:rsidRPr="00CA5F61" w:rsidP="00D37EA9">
      <w:pPr>
        <w:pStyle w:val="BodyText"/>
      </w:pPr>
      <w:r w:rsidRPr="00CA5F61">
        <w:t>This unit of competency applies to an</w:t>
      </w:r>
      <w:r w:rsidRPr="00CA5F61">
        <w:t xml:space="preserve"> individual working independently and with frequent contact with the base plant personnel.</w:t>
      </w:r>
    </w:p>
    <w:p w:rsidR="00000000" w:rsidRPr="00CA5F61" w:rsidP="00D37EA9">
      <w:pPr>
        <w:pStyle w:val="BodyText"/>
      </w:pPr>
      <w:r w:rsidRPr="00CA5F61">
        <w:t xml:space="preserve">The operator is required to hold a current driver’s license appropriate to the agitator truck as required by local regulations.   </w:t>
      </w:r>
    </w:p>
    <w:p w:rsidR="00000000" w:rsidRPr="00CA5F61" w:rsidP="00CA5F61">
      <w:pPr>
        <w:pStyle w:val="Heading1"/>
      </w:pPr>
      <w:bookmarkStart w:id="3" w:name="O_928744"/>
      <w:bookmarkEnd w:id="3"/>
      <w:r w:rsidRPr="00CA5F61">
        <w:t>Pre-requisite Un</w:t>
      </w:r>
      <w:r w:rsidRPr="00CA5F61">
        <w:t>it</w:t>
      </w:r>
    </w:p>
    <w:p w:rsidR="00000000" w:rsidRPr="00CA5F61" w:rsidP="00D37EA9">
      <w:pPr>
        <w:pStyle w:val="BodyText"/>
      </w:pPr>
      <w:r w:rsidRPr="00CA5F61">
        <w:t>Nil</w:t>
      </w:r>
    </w:p>
    <w:p w:rsidR="00000000" w:rsidRPr="00CA5F61" w:rsidP="00CA5F61">
      <w:pPr>
        <w:pStyle w:val="Heading1"/>
      </w:pPr>
      <w:bookmarkStart w:id="4" w:name="O_928743"/>
      <w:bookmarkEnd w:id="4"/>
      <w:r w:rsidRPr="00CA5F61">
        <w:t>Competency Field</w:t>
      </w:r>
    </w:p>
    <w:p w:rsidR="00000000" w:rsidRPr="00CA5F61" w:rsidP="00D37EA9">
      <w:pPr>
        <w:pStyle w:val="BodyText"/>
      </w:pPr>
      <w:r w:rsidRPr="00CA5F61">
        <w:t>Operations</w:t>
      </w:r>
    </w:p>
    <w:p w:rsidR="00000000" w:rsidRPr="00CA5F61" w:rsidP="00CA5F61">
      <w:pPr>
        <w:pStyle w:val="Heading1"/>
      </w:pPr>
      <w:bookmarkStart w:id="5" w:name="O_928742"/>
      <w:bookmarkEnd w:id="5"/>
      <w:r w:rsidRPr="00CA5F61">
        <w:t>Unit Sector</w:t>
      </w:r>
    </w:p>
    <w:p w:rsidR="00000000" w:rsidRPr="00CA5F61" w:rsidP="00D37EA9">
      <w:pPr>
        <w:pStyle w:val="BodyText"/>
      </w:pPr>
      <w:r w:rsidRPr="00CA5F61">
        <w:t>Not applicable</w:t>
      </w:r>
    </w:p>
    <w:p w:rsidR="00000000" w:rsidRPr="00CA5F61" w:rsidP="00CA5F61">
      <w:pPr>
        <w:pStyle w:val="Heading1"/>
      </w:pPr>
      <w:bookmarkStart w:id="6" w:name="O_928741"/>
      <w:bookmarkEnd w:id="6"/>
      <w:r w:rsidRPr="00CA5F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A5F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Performance criteria describe the performance needed to demonstrat</w:t>
            </w:r>
            <w:r w:rsidRPr="00CA5F61">
              <w:t>e achievement of the element.</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1</w:t>
            </w:r>
          </w:p>
        </w:tc>
        <w:tc>
          <w:tcPr>
            <w:tcW w:w="1962" w:type="dxa"/>
            <w:vMerge w:val="restart"/>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Load agitator</w:t>
            </w: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1.1</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Check job requirements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1.2</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Position agitator for loading</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1.3</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Load agitator with correct concrete batch</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1.4</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Check any special requirements and take action required</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1.5</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Check that slump is to specification and take any action required</w:t>
            </w:r>
          </w:p>
        </w:tc>
      </w:tr>
      <w:tr w:rsidTr="00CA5F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5F61">
            <w:pPr>
              <w:pStyle w:val="BodyText"/>
              <w:rPr>
                <w:lang w:val="en-NZ"/>
              </w:rPr>
            </w:pP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2</w:t>
            </w:r>
          </w:p>
        </w:tc>
        <w:tc>
          <w:tcPr>
            <w:tcW w:w="1962" w:type="dxa"/>
            <w:vMerge w:val="restart"/>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Deliver concrete</w:t>
            </w: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2.1</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Deliver concrete without delay</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2.2</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Position vehicle/agitator as required by safety needs and if practical customer requirements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2.3</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Report breakdowns or lengthy delays en route to relevant person</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2.4</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Maintain product quality as per requirements and procedures</w:t>
            </w:r>
          </w:p>
        </w:tc>
      </w:tr>
      <w:tr w:rsidTr="00CA5F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5F61">
            <w:pPr>
              <w:pStyle w:val="BodyText"/>
              <w:rPr>
                <w:lang w:val="en-NZ"/>
              </w:rPr>
            </w:pP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3</w:t>
            </w:r>
          </w:p>
        </w:tc>
        <w:tc>
          <w:tcPr>
            <w:tcW w:w="1962" w:type="dxa"/>
            <w:vMerge w:val="restart"/>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Conform to site protocols</w:t>
            </w: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3.1</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Check access to site with customer</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3.2</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Assess site conditions and enter in a manner suited to the conditions, load and site requirements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3.3</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Mix concrete on site according to quality requirements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3.4</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Discharge concrete as required by customer</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3.5</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Wash down chutes and agitator in the area designated by the customer</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3.6</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Complete all records</w:t>
            </w:r>
          </w:p>
        </w:tc>
      </w:tr>
      <w:tr w:rsidTr="00CA5F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5F61">
            <w:pPr>
              <w:pStyle w:val="BodyText"/>
              <w:rPr>
                <w:lang w:val="en-NZ"/>
              </w:rPr>
            </w:pP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4</w:t>
            </w:r>
          </w:p>
        </w:tc>
        <w:tc>
          <w:tcPr>
            <w:tcW w:w="1962" w:type="dxa"/>
            <w:vMerge w:val="restart"/>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4.1</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Identify the range of faults that can occur during the operation</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4.2</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Determine and rectify fault causes in accordance with procedures/work instructions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4.3</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Identify and rectify equipment failure causes in accordance with procedures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4.4</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Make sure appropriate records and log books of equipment operations are maintained to meet procedures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4.5</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Identify non-routine problems and take appropriate action.</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4.6</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Ensure required checklists are completed</w:t>
            </w:r>
          </w:p>
        </w:tc>
      </w:tr>
      <w:tr w:rsidTr="00CA5F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5F61">
            <w:pPr>
              <w:pStyle w:val="BodyText"/>
              <w:rPr>
                <w:lang w:val="en-NZ"/>
              </w:rPr>
            </w:pP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5</w:t>
            </w:r>
          </w:p>
        </w:tc>
        <w:tc>
          <w:tcPr>
            <w:tcW w:w="1962" w:type="dxa"/>
            <w:vMerge w:val="restart"/>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5.1</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Identify hazards from the job to be done</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5.2</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Identify other hazards in the work area</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5.3</w:t>
            </w:r>
          </w:p>
        </w:tc>
        <w:tc>
          <w:tcPr>
            <w:tcW w:w="561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Assess the risks arising from those hazards</w:t>
            </w:r>
          </w:p>
        </w:tc>
      </w:tr>
      <w:tr w:rsidTr="00CA5F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5.4</w:t>
            </w:r>
          </w:p>
        </w:tc>
        <w:tc>
          <w:tcPr>
            <w:tcW w:w="5610" w:type="dxa"/>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Implement measures to control those risks in line with procedures</w:t>
            </w:r>
          </w:p>
        </w:tc>
      </w:tr>
    </w:tbl>
    <w:p w:rsidR="00000000" w:rsidRPr="00CA5F61" w:rsidP="00CA5F61">
      <w:pPr>
        <w:pStyle w:val="BodyText"/>
      </w:pPr>
    </w:p>
    <w:p w:rsidR="00000000" w:rsidRPr="00CA5F61" w:rsidP="00CA5F61">
      <w:pPr>
        <w:pStyle w:val="AllowPageBreak"/>
      </w:pPr>
    </w:p>
    <w:p w:rsidR="00000000" w:rsidRPr="00CA5F61" w:rsidP="00CA5F61">
      <w:pPr>
        <w:pStyle w:val="Heading1"/>
      </w:pPr>
      <w:bookmarkStart w:id="7" w:name="O_928740"/>
      <w:bookmarkEnd w:id="7"/>
      <w:r w:rsidRPr="00CA5F61">
        <w:t>Foundation Skills</w:t>
      </w:r>
    </w:p>
    <w:p w:rsidR="00000000" w:rsidRPr="00CA5F61" w:rsidP="00D37EA9">
      <w:pPr>
        <w:pStyle w:val="BodyText"/>
      </w:pPr>
      <w:r w:rsidRPr="00CA5F61">
        <w:t>This section describes those required skills (language, literacy and numeracy) that are essential to performance.</w:t>
      </w:r>
    </w:p>
    <w:p w:rsidR="00000000" w:rsidRPr="00CA5F61" w:rsidP="00D37EA9">
      <w:pPr>
        <w:pStyle w:val="BodyText"/>
      </w:pPr>
      <w:r w:rsidRPr="00CA5F61">
        <w:t>Foundation skills essential to performance are explicit in the performance criteria of this unit of competency.</w:t>
      </w:r>
    </w:p>
    <w:p w:rsidR="00000000" w:rsidRPr="00CA5F61" w:rsidP="00CA5F61">
      <w:pPr>
        <w:pStyle w:val="Heading1"/>
      </w:pPr>
      <w:bookmarkStart w:id="8" w:name="O_928739"/>
      <w:bookmarkEnd w:id="8"/>
      <w:r w:rsidRPr="00CA5F61">
        <w:t>Range of Con</w:t>
      </w:r>
      <w:r w:rsidRPr="00CA5F61">
        <w:t>ditions</w:t>
      </w:r>
    </w:p>
    <w:tbl>
      <w:tblPr>
        <w:tblW w:w="0" w:type="auto"/>
        <w:tblCellMar>
          <w:left w:w="62" w:type="dxa"/>
          <w:right w:w="62" w:type="dxa"/>
        </w:tblCellMar>
        <w:tblLook w:val="0000"/>
      </w:tblPr>
      <w:tblGrid>
        <w:gridCol w:w="2163"/>
        <w:gridCol w:w="7033"/>
      </w:tblGrid>
      <w:tr w:rsidTr="00D37E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t>This field allows for different work environments and conditions that may affect performance. Essential operating conditions that may be present (depending on the work situation, needs of the candidate, accessibility of the item, and local industry</w:t>
            </w:r>
            <w:r w:rsidRPr="00CA5F61">
              <w:t xml:space="preserve"> and regional contexts) are included.</w:t>
            </w:r>
          </w:p>
        </w:tc>
      </w:tr>
      <w:tr w:rsidTr="00D37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rPr>
                <w:rStyle w:val="SpecialBold"/>
              </w:rPr>
              <w:t>Regulatory framework</w:t>
            </w:r>
            <w:r w:rsidRPr="00CA5F61">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The latest version of all legislation, regulations, industry codes of practice and Australian/international standards, or the version specified by the local regulatory authority, must be used.</w:t>
            </w:r>
          </w:p>
          <w:p w:rsidR="00000000" w:rsidRPr="00CA5F61" w:rsidP="00CA5F61">
            <w:pPr>
              <w:pStyle w:val="BodyText"/>
            </w:pPr>
          </w:p>
          <w:p w:rsidR="00000000" w:rsidRPr="00CA5F61" w:rsidP="00CA5F61">
            <w:pPr>
              <w:pStyle w:val="BodyText"/>
            </w:pPr>
            <w:r w:rsidRPr="00CA5F61">
              <w:t>Applicable legislation, regulations, standards and codes of practice include:</w:t>
            </w:r>
          </w:p>
          <w:p w:rsidR="00000000" w:rsidRPr="00CA5F61" w:rsidP="00CA5F61">
            <w:pPr>
              <w:pStyle w:val="ListBullet"/>
            </w:pPr>
            <w:r w:rsidRPr="00CA5F61">
              <w:t>health, safety and environmental (HSE) legislation, regulations and codes of practice relevant to the workplace, equipment and production processes and hazardous materials</w:t>
            </w:r>
          </w:p>
          <w:p w:rsidR="00000000" w:rsidRPr="00CA5F61" w:rsidP="00CA5F61">
            <w:pPr>
              <w:pStyle w:val="ListBullet"/>
            </w:pPr>
            <w:r w:rsidRPr="00CA5F61">
              <w:t>Aust</w:t>
            </w:r>
            <w:r w:rsidRPr="00CA5F61">
              <w:t xml:space="preserve">ralian/international standards relevant to the materials being used and products being made </w:t>
            </w:r>
          </w:p>
          <w:p w:rsidR="00000000" w:rsidRPr="00CA5F61" w:rsidP="00CA5F61">
            <w:pPr>
              <w:pStyle w:val="ListBullet"/>
            </w:pPr>
            <w:r w:rsidRPr="00CA5F61">
              <w:t>any relevant licence and certification requirements.</w:t>
            </w:r>
          </w:p>
          <w:p w:rsidR="00000000" w:rsidRPr="00CA5F61" w:rsidP="00CA5F61">
            <w:pPr>
              <w:pStyle w:val="BodyText"/>
            </w:pPr>
          </w:p>
          <w:p w:rsidR="00000000" w:rsidRPr="00CA5F61" w:rsidP="00CA5F61">
            <w:pPr>
              <w:pStyle w:val="BodyText"/>
            </w:pPr>
            <w:r w:rsidRPr="00CA5F61">
              <w:t>All operations to which this unit applies are subject to stringent HSE requirements, which may be imposed thr</w:t>
            </w:r>
            <w:r w:rsidRPr="00CA5F61">
              <w:t>ough state/territory or federal legislation, and these must not be compromised at any time. Where there is an apparent conflict between performance criteria and such requirements the legislative requirements take precedence.</w:t>
            </w:r>
          </w:p>
          <w:p w:rsidR="00000000" w:rsidP="00CA5F61">
            <w:pPr>
              <w:pStyle w:val="BodyText"/>
              <w:rPr>
                <w:lang w:val="en-NZ"/>
              </w:rPr>
            </w:pPr>
          </w:p>
        </w:tc>
      </w:tr>
      <w:tr w:rsidTr="00D37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All operations must be performed in accordance with relevant procedures.</w:t>
            </w:r>
          </w:p>
          <w:p w:rsidR="00000000" w:rsidRPr="00CA5F61" w:rsidP="00CA5F61">
            <w:pPr>
              <w:pStyle w:val="BodyText"/>
            </w:pPr>
          </w:p>
          <w:p w:rsidR="00000000" w:rsidRPr="00CA5F61" w:rsidP="00CA5F61">
            <w:pPr>
              <w:pStyle w:val="BodyText"/>
            </w:pPr>
            <w:r w:rsidRPr="00CA5F61">
              <w:t>Procedures are written, verbal, visual, computer-based or in some other form, and include one or any combination of:</w:t>
            </w:r>
          </w:p>
          <w:p w:rsidR="00000000" w:rsidRPr="00CA5F61" w:rsidP="00CA5F61">
            <w:pPr>
              <w:pStyle w:val="ListBullet"/>
            </w:pPr>
            <w:r w:rsidRPr="00CA5F61">
              <w:t>batch card</w:t>
            </w:r>
          </w:p>
          <w:p w:rsidR="00000000" w:rsidRPr="00CA5F61" w:rsidP="00CA5F61">
            <w:pPr>
              <w:pStyle w:val="ListBullet"/>
            </w:pPr>
            <w:r w:rsidRPr="00CA5F61">
              <w:t>job card</w:t>
            </w:r>
          </w:p>
          <w:p w:rsidR="00000000" w:rsidRPr="00CA5F61" w:rsidP="00CA5F61">
            <w:pPr>
              <w:pStyle w:val="ListBullet"/>
            </w:pPr>
            <w:r w:rsidRPr="00CA5F61">
              <w:t>emergency procedures</w:t>
            </w:r>
          </w:p>
          <w:p w:rsidR="00000000" w:rsidRPr="00CA5F61" w:rsidP="00CA5F61">
            <w:pPr>
              <w:pStyle w:val="ListBullet"/>
            </w:pPr>
            <w:r w:rsidRPr="00CA5F61">
              <w:t>work instructions</w:t>
            </w:r>
          </w:p>
          <w:p w:rsidR="00000000" w:rsidRPr="00CA5F61" w:rsidP="00CA5F61">
            <w:pPr>
              <w:pStyle w:val="ListBullet"/>
            </w:pPr>
            <w:r w:rsidRPr="00CA5F61">
              <w:t>stand</w:t>
            </w:r>
            <w:r w:rsidRPr="00CA5F61">
              <w:t>ard operating procedures (SOPs)</w:t>
            </w:r>
          </w:p>
          <w:p w:rsidR="00000000" w:rsidRPr="00CA5F61" w:rsidP="00CA5F61">
            <w:pPr>
              <w:pStyle w:val="ListBullet"/>
            </w:pPr>
            <w:r w:rsidRPr="00CA5F61">
              <w:t>safe work method statements (SWMS)</w:t>
            </w:r>
          </w:p>
          <w:p w:rsidR="00000000" w:rsidRPr="00CA5F61" w:rsidP="00CA5F61">
            <w:pPr>
              <w:pStyle w:val="ListBullet"/>
            </w:pPr>
            <w:r w:rsidRPr="00CA5F61">
              <w:t>formulas/recipes</w:t>
            </w:r>
          </w:p>
          <w:p w:rsidR="00000000" w:rsidRPr="00CA5F61" w:rsidP="00CA5F61">
            <w:pPr>
              <w:pStyle w:val="ListBullet"/>
            </w:pPr>
            <w:r w:rsidRPr="00CA5F61">
              <w:t>batch sheets</w:t>
            </w:r>
          </w:p>
          <w:p w:rsidR="00000000" w:rsidRPr="00CA5F61" w:rsidP="00CA5F61">
            <w:pPr>
              <w:pStyle w:val="ListBullet"/>
            </w:pPr>
            <w:r w:rsidRPr="00CA5F61">
              <w:t>temporary instructions</w:t>
            </w:r>
          </w:p>
          <w:p w:rsidR="00000000" w:rsidRPr="00CA5F61" w:rsidP="00CA5F61">
            <w:pPr>
              <w:pStyle w:val="ListBullet"/>
            </w:pPr>
            <w:r w:rsidRPr="00CA5F61">
              <w:t>any similar instructions provided for the smooth running of the plant.</w:t>
            </w:r>
          </w:p>
          <w:p w:rsidR="00000000" w:rsidP="00CA5F61">
            <w:pPr>
              <w:pStyle w:val="BodyText"/>
              <w:rPr>
                <w:lang w:val="en-NZ"/>
              </w:rPr>
            </w:pPr>
          </w:p>
        </w:tc>
      </w:tr>
      <w:tr w:rsidTr="00D37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Routine pro</w:t>
            </w:r>
            <w:r w:rsidRPr="00CA5F61">
              <w:t xml:space="preserve">blems must be resolved by applying known solutions. </w:t>
            </w:r>
          </w:p>
          <w:p w:rsidR="00000000" w:rsidRPr="00CA5F61" w:rsidP="00CA5F61">
            <w:pPr>
              <w:pStyle w:val="BodyText"/>
            </w:pPr>
          </w:p>
          <w:p w:rsidR="00000000" w:rsidRPr="00CA5F61" w:rsidP="00CA5F61">
            <w:pPr>
              <w:pStyle w:val="BodyText"/>
            </w:pPr>
            <w:r w:rsidRPr="00CA5F61">
              <w:t>Routine problems are predictable and include one or more of:</w:t>
            </w:r>
          </w:p>
          <w:p w:rsidR="00000000" w:rsidRPr="00CA5F61" w:rsidP="00CA5F61">
            <w:pPr>
              <w:pStyle w:val="ListBullet"/>
            </w:pPr>
            <w:r w:rsidRPr="00CA5F61">
              <w:t>sites with poor access/unstable soil</w:t>
            </w:r>
          </w:p>
          <w:p w:rsidR="00000000" w:rsidRPr="00CA5F61" w:rsidP="00CA5F61">
            <w:pPr>
              <w:pStyle w:val="ListBullet"/>
            </w:pPr>
            <w:r w:rsidRPr="00CA5F61">
              <w:t>transportation/site delays</w:t>
            </w:r>
          </w:p>
          <w:p w:rsidR="00000000" w:rsidRPr="00CA5F61" w:rsidP="00CA5F61">
            <w:pPr>
              <w:pStyle w:val="ListBullet"/>
            </w:pPr>
            <w:r w:rsidRPr="00CA5F61">
              <w:t>site conflicts</w:t>
            </w:r>
          </w:p>
          <w:p w:rsidR="00000000" w:rsidRPr="00CA5F61" w:rsidP="00CA5F61">
            <w:pPr>
              <w:pStyle w:val="ListBullet"/>
            </w:pPr>
            <w:r w:rsidRPr="00CA5F61">
              <w:t xml:space="preserve">disposal of agitator washings. </w:t>
            </w:r>
          </w:p>
          <w:p w:rsidR="00000000" w:rsidRPr="00CA5F61" w:rsidP="00CA5F61">
            <w:pPr>
              <w:pStyle w:val="BodyText"/>
            </w:pPr>
          </w:p>
          <w:p w:rsidR="00000000" w:rsidRPr="00CA5F61" w:rsidP="00CA5F61">
            <w:pPr>
              <w:pStyle w:val="BodyText"/>
            </w:pPr>
            <w:r w:rsidRPr="00CA5F61">
              <w:t>Known solutions are drawn fr</w:t>
            </w:r>
            <w:r w:rsidRPr="00CA5F61">
              <w:t>om one or more of:</w:t>
            </w:r>
          </w:p>
          <w:p w:rsidR="00000000" w:rsidRPr="00CA5F61" w:rsidP="00CA5F61">
            <w:pPr>
              <w:pStyle w:val="ListBullet"/>
            </w:pPr>
            <w:r w:rsidRPr="00CA5F61">
              <w:t>procedures</w:t>
            </w:r>
          </w:p>
          <w:p w:rsidR="00000000" w:rsidRPr="00CA5F61" w:rsidP="00CA5F61">
            <w:pPr>
              <w:pStyle w:val="ListBullet"/>
            </w:pPr>
            <w:r w:rsidRPr="00CA5F61">
              <w:t>training</w:t>
            </w:r>
          </w:p>
          <w:p w:rsidR="00000000" w:rsidRPr="00CA5F61" w:rsidP="00CA5F61">
            <w:pPr>
              <w:pStyle w:val="ListBullet"/>
            </w:pPr>
            <w:r w:rsidRPr="00CA5F61">
              <w:t>remembered experience.</w:t>
            </w:r>
          </w:p>
          <w:p w:rsidR="00000000" w:rsidRPr="00CA5F61" w:rsidP="00CA5F61">
            <w:pPr>
              <w:pStyle w:val="BodyText"/>
            </w:pPr>
          </w:p>
          <w:p w:rsidR="00000000" w:rsidRPr="00CA5F61" w:rsidP="00CA5F61">
            <w:pPr>
              <w:pStyle w:val="BodyText"/>
            </w:pPr>
            <w:r w:rsidRPr="00CA5F61">
              <w:t>Non-routine problems must be reported according to according to relevant procedures.</w:t>
            </w:r>
          </w:p>
          <w:p w:rsidR="00000000" w:rsidP="00CA5F61">
            <w:pPr>
              <w:pStyle w:val="BodyText"/>
              <w:rPr>
                <w:lang w:val="en-NZ"/>
              </w:rPr>
            </w:pPr>
          </w:p>
        </w:tc>
      </w:tr>
      <w:tr w:rsidTr="00D37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Hazards must be identified and controlled. Identifying hazards requires consideration of:</w:t>
            </w:r>
          </w:p>
          <w:p w:rsidR="00000000" w:rsidRPr="00CA5F61" w:rsidP="00CA5F61">
            <w:pPr>
              <w:pStyle w:val="ListBullet"/>
            </w:pPr>
            <w:r w:rsidRPr="00CA5F61">
              <w:t>heat, smoke, dust, vapours or other atmospheric hazards</w:t>
            </w:r>
          </w:p>
          <w:p w:rsidR="00000000" w:rsidRPr="00CA5F61" w:rsidP="00CA5F61">
            <w:pPr>
              <w:pStyle w:val="ListBullet"/>
            </w:pPr>
            <w:r w:rsidRPr="00CA5F61">
              <w:t>fuel, oil and other hazardous products/materials</w:t>
            </w:r>
          </w:p>
          <w:p w:rsidR="00000000" w:rsidRPr="00CA5F61" w:rsidP="00CA5F61">
            <w:pPr>
              <w:pStyle w:val="ListBullet"/>
            </w:pPr>
            <w:r w:rsidRPr="00CA5F61">
              <w:t>flammability and explosivity</w:t>
            </w:r>
          </w:p>
          <w:p w:rsidR="00000000" w:rsidRPr="00CA5F61" w:rsidP="00CA5F61">
            <w:pPr>
              <w:pStyle w:val="ListBullet"/>
            </w:pPr>
            <w:r w:rsidRPr="00CA5F61">
              <w:t>extreme weather</w:t>
            </w:r>
          </w:p>
          <w:p w:rsidR="00000000" w:rsidRPr="00CA5F61" w:rsidP="00CA5F61">
            <w:pPr>
              <w:pStyle w:val="ListBullet"/>
            </w:pPr>
            <w:r w:rsidRPr="00CA5F61">
              <w:t>rotational equipment or vibration</w:t>
            </w:r>
          </w:p>
          <w:p w:rsidR="00000000" w:rsidRPr="00CA5F61" w:rsidP="00CA5F61">
            <w:pPr>
              <w:pStyle w:val="ListBullet"/>
            </w:pPr>
            <w:r w:rsidRPr="00CA5F61">
              <w:t>sharp edges, protrusions or obstructions</w:t>
            </w:r>
          </w:p>
          <w:p w:rsidR="00000000" w:rsidRPr="00CA5F61" w:rsidP="00CA5F61">
            <w:pPr>
              <w:pStyle w:val="ListBullet"/>
            </w:pPr>
            <w:r w:rsidRPr="00CA5F61">
              <w:t>road surface and driving condit</w:t>
            </w:r>
            <w:r w:rsidRPr="00CA5F61">
              <w:t>ions</w:t>
            </w:r>
          </w:p>
          <w:p w:rsidR="00000000" w:rsidRPr="00CA5F61" w:rsidP="00CA5F61">
            <w:pPr>
              <w:pStyle w:val="ListBullet"/>
            </w:pPr>
            <w:r w:rsidRPr="00CA5F61">
              <w:t>site conditions, access, stability of ground surface</w:t>
            </w:r>
          </w:p>
          <w:p w:rsidR="00000000" w:rsidRPr="00CA5F61" w:rsidP="00CA5F61">
            <w:pPr>
              <w:pStyle w:val="ListBullet"/>
            </w:pPr>
            <w:r w:rsidRPr="00CA5F61">
              <w:t>limited head spaces, overhangs and powerlines</w:t>
            </w:r>
          </w:p>
          <w:p w:rsidR="00000000" w:rsidRPr="00CA5F61" w:rsidP="00CA5F61">
            <w:pPr>
              <w:pStyle w:val="ListBullet"/>
            </w:pPr>
            <w:r w:rsidRPr="00CA5F61">
              <w:t>slippery surfaces, spills or leaks</w:t>
            </w:r>
          </w:p>
          <w:p w:rsidR="00000000" w:rsidRPr="00CA5F61" w:rsidP="00CA5F61">
            <w:pPr>
              <w:pStyle w:val="ListBullet"/>
            </w:pPr>
            <w:r w:rsidRPr="00CA5F61">
              <w:t>noise</w:t>
            </w:r>
          </w:p>
          <w:p w:rsidR="00000000" w:rsidRPr="00CA5F61" w:rsidP="00CA5F61">
            <w:pPr>
              <w:pStyle w:val="ListBullet"/>
            </w:pPr>
            <w:r w:rsidRPr="00CA5F61">
              <w:t>equipment failures</w:t>
            </w:r>
          </w:p>
          <w:p w:rsidR="00000000" w:rsidRPr="00CA5F61" w:rsidP="00CA5F61">
            <w:pPr>
              <w:pStyle w:val="ListBullet"/>
            </w:pPr>
            <w:r w:rsidRPr="00CA5F61">
              <w:t>working at heights</w:t>
            </w:r>
          </w:p>
          <w:p w:rsidR="00000000" w:rsidRPr="00CA5F61" w:rsidP="00CA5F61">
            <w:pPr>
              <w:pStyle w:val="ListBullet"/>
            </w:pPr>
            <w:r w:rsidRPr="00CA5F61">
              <w:t>working in restricted or confined spaces</w:t>
            </w:r>
          </w:p>
          <w:p w:rsidR="00000000" w:rsidRPr="00CA5F61" w:rsidP="00CA5F61">
            <w:pPr>
              <w:pStyle w:val="ListBullet"/>
            </w:pPr>
            <w:r w:rsidRPr="00CA5F61">
              <w:t>other hazards that might arise.</w:t>
            </w:r>
          </w:p>
          <w:p w:rsidR="00000000" w:rsidP="00CA5F61">
            <w:pPr>
              <w:pStyle w:val="BodyText"/>
              <w:rPr>
                <w:lang w:val="en-NZ"/>
              </w:rPr>
            </w:pPr>
          </w:p>
        </w:tc>
      </w:tr>
      <w:tr w:rsidTr="00D37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Tools and equipment include:</w:t>
            </w:r>
          </w:p>
          <w:p w:rsidR="00000000" w:rsidRPr="00CA5F61" w:rsidP="00CA5F61">
            <w:pPr>
              <w:pStyle w:val="ListBullet"/>
            </w:pPr>
            <w:r w:rsidRPr="00CA5F61">
              <w:t>agitator and truck</w:t>
            </w:r>
          </w:p>
          <w:p w:rsidR="00000000" w:rsidRPr="00CA5F61" w:rsidP="00CA5F61">
            <w:pPr>
              <w:pStyle w:val="ListBullet"/>
            </w:pPr>
            <w:r w:rsidRPr="00CA5F61">
              <w:t xml:space="preserve">ancillary equipment that is integral to the process </w:t>
            </w:r>
          </w:p>
          <w:p w:rsidR="00000000" w:rsidRPr="00CA5F61" w:rsidP="00CA5F61">
            <w:pPr>
              <w:pStyle w:val="ListBullet"/>
            </w:pPr>
            <w:r w:rsidRPr="00CA5F61">
              <w:t>programmable logic controllers (PLC), if fitted.</w:t>
            </w:r>
          </w:p>
          <w:p w:rsidR="00000000" w:rsidP="00CA5F61">
            <w:pPr>
              <w:pStyle w:val="BodyText"/>
              <w:rPr>
                <w:lang w:val="en-NZ"/>
              </w:rPr>
            </w:pPr>
          </w:p>
        </w:tc>
      </w:tr>
      <w:tr w:rsidTr="00D37E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F61">
            <w:pPr>
              <w:pStyle w:val="BodyText"/>
              <w:rPr>
                <w:lang w:val="en-NZ"/>
              </w:rPr>
            </w:pPr>
            <w:r w:rsidRPr="00CA5F61">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A5F61" w:rsidP="00CA5F61">
            <w:pPr>
              <w:pStyle w:val="BodyText"/>
            </w:pPr>
            <w:r w:rsidRPr="00CA5F61">
              <w:t>Completion of records must include:</w:t>
            </w:r>
          </w:p>
          <w:p w:rsidR="00000000" w:rsidRPr="00CA5F61" w:rsidP="00CA5F61">
            <w:pPr>
              <w:pStyle w:val="ListBullet"/>
            </w:pPr>
            <w:r w:rsidRPr="00CA5F61">
              <w:t>the addition of water</w:t>
            </w:r>
          </w:p>
          <w:p w:rsidR="00000000" w:rsidRPr="00CA5F61" w:rsidP="00CA5F61">
            <w:pPr>
              <w:pStyle w:val="ListBullet"/>
            </w:pPr>
            <w:r w:rsidRPr="00CA5F61">
              <w:t>other items identified in the procedures</w:t>
            </w:r>
          </w:p>
          <w:p w:rsidR="00000000" w:rsidRPr="00CA5F61" w:rsidP="00CA5F61">
            <w:pPr>
              <w:pStyle w:val="ListBullet"/>
            </w:pPr>
            <w:r w:rsidRPr="00CA5F61">
              <w:t>customer’s signature, where possible.</w:t>
            </w:r>
          </w:p>
          <w:p w:rsidR="00000000" w:rsidRPr="00CA5F61" w:rsidP="00CA5F61">
            <w:pPr>
              <w:pStyle w:val="BodyText"/>
            </w:pPr>
          </w:p>
          <w:p w:rsidR="00000000" w:rsidRPr="00CA5F61" w:rsidP="00CA5F61">
            <w:pPr>
              <w:pStyle w:val="BodyText"/>
            </w:pPr>
            <w:r w:rsidRPr="00CA5F61">
              <w:t>Records include one or more of:</w:t>
            </w:r>
          </w:p>
          <w:p w:rsidR="00000000" w:rsidRPr="00CA5F61" w:rsidP="00CA5F61">
            <w:pPr>
              <w:pStyle w:val="ListBullet"/>
            </w:pPr>
            <w:r w:rsidRPr="00CA5F61">
              <w:t>dockets</w:t>
            </w:r>
          </w:p>
          <w:p w:rsidR="00000000" w:rsidRPr="00CA5F61" w:rsidP="00CA5F61">
            <w:pPr>
              <w:pStyle w:val="ListBullet"/>
            </w:pPr>
            <w:r w:rsidRPr="00CA5F61">
              <w:t>checklists</w:t>
            </w:r>
          </w:p>
          <w:p w:rsidR="00000000" w:rsidRPr="00CA5F61" w:rsidP="00CA5F61">
            <w:pPr>
              <w:pStyle w:val="ListBullet"/>
            </w:pPr>
            <w:r w:rsidRPr="00CA5F61">
              <w:t>log books/sheets</w:t>
            </w:r>
          </w:p>
          <w:p w:rsidR="00000000" w:rsidRPr="00CA5F61" w:rsidP="00CA5F61">
            <w:pPr>
              <w:pStyle w:val="ListBullet"/>
            </w:pPr>
            <w:r w:rsidRPr="00CA5F61">
              <w:t>electronic records</w:t>
            </w:r>
          </w:p>
          <w:p w:rsidR="00000000" w:rsidRPr="00CA5F61" w:rsidP="00CA5F61">
            <w:pPr>
              <w:pStyle w:val="ListBullet"/>
            </w:pPr>
            <w:r w:rsidRPr="00CA5F61">
              <w:t>job/work sheets</w:t>
            </w:r>
          </w:p>
          <w:p w:rsidR="00000000" w:rsidRPr="00CA5F61" w:rsidP="00CA5F61">
            <w:pPr>
              <w:pStyle w:val="ListBullet"/>
            </w:pPr>
            <w:r w:rsidRPr="00CA5F61">
              <w:t>other records used for the smooth operations.</w:t>
            </w:r>
          </w:p>
          <w:p w:rsidR="00000000" w:rsidRPr="00CA5F61" w:rsidP="00CA5F61">
            <w:pPr>
              <w:pStyle w:val="BodyText"/>
            </w:pPr>
          </w:p>
          <w:p w:rsidR="00000000" w:rsidRPr="00CA5F61" w:rsidP="00CA5F61">
            <w:pPr>
              <w:pStyle w:val="BodyText"/>
            </w:pPr>
            <w:r w:rsidRPr="00CA5F61">
              <w:t>Reports include one or more of:</w:t>
            </w:r>
          </w:p>
          <w:p w:rsidR="00000000" w:rsidRPr="00CA5F61" w:rsidP="00CA5F61">
            <w:pPr>
              <w:pStyle w:val="ListBullet"/>
            </w:pPr>
            <w:r w:rsidRPr="00CA5F61">
              <w:t>paper or electronic-based logs and reports</w:t>
            </w:r>
          </w:p>
          <w:p w:rsidR="00000000" w:rsidRPr="00CA5F61" w:rsidP="00CA5F61">
            <w:pPr>
              <w:pStyle w:val="ListBullet"/>
            </w:pPr>
            <w:r w:rsidRPr="00CA5F61">
              <w:t>verbal/radio reports</w:t>
            </w:r>
          </w:p>
          <w:p w:rsidR="00000000" w:rsidRPr="00CA5F61" w:rsidP="00CA5F61">
            <w:pPr>
              <w:pStyle w:val="ListBullet"/>
            </w:pPr>
            <w:r w:rsidRPr="00CA5F61">
              <w:t>reporting items found which require action.</w:t>
            </w:r>
          </w:p>
        </w:tc>
      </w:tr>
    </w:tbl>
    <w:p w:rsidR="00000000" w:rsidRPr="00CA5F61" w:rsidP="00CA5F61">
      <w:pPr>
        <w:pStyle w:val="BodyText"/>
      </w:pPr>
    </w:p>
    <w:p w:rsidR="00000000" w:rsidRPr="00CA5F61" w:rsidP="00CA5F61">
      <w:pPr>
        <w:pStyle w:val="AllowPageBreak"/>
      </w:pPr>
    </w:p>
    <w:p w:rsidR="00000000" w:rsidRPr="00CA5F61" w:rsidP="00CA5F61">
      <w:pPr>
        <w:pStyle w:val="Heading1"/>
      </w:pPr>
      <w:bookmarkStart w:id="9" w:name="O_928738"/>
      <w:bookmarkEnd w:id="9"/>
      <w:r w:rsidRPr="00CA5F61">
        <w:t>Unit Mapping Information</w:t>
      </w:r>
    </w:p>
    <w:p w:rsidR="00000000" w:rsidRPr="00CA5F61" w:rsidP="00D37EA9">
      <w:pPr>
        <w:pStyle w:val="BodyText"/>
      </w:pPr>
      <w:r w:rsidRPr="00CA5F61">
        <w:t xml:space="preserve">Release 1. Supersedes and is equivalent to PMC552061C Deliver concrete </w:t>
      </w:r>
      <w:r w:rsidRPr="00CA5F61">
        <w:t xml:space="preserve">to site  </w:t>
      </w:r>
    </w:p>
    <w:p w:rsidR="00000000" w:rsidRPr="00CA5F61" w:rsidP="00CA5F61">
      <w:pPr>
        <w:pStyle w:val="Heading1"/>
      </w:pPr>
      <w:bookmarkStart w:id="10" w:name="O_928731"/>
      <w:bookmarkEnd w:id="10"/>
      <w:r w:rsidRPr="00CA5F61">
        <w:t>Links</w:t>
      </w:r>
    </w:p>
    <w:p w:rsidR="00000000" w:rsidRPr="00CA5F61" w:rsidP="00D37EA9">
      <w:pPr>
        <w:pStyle w:val="BodyText"/>
      </w:pPr>
      <w:r w:rsidRPr="00CA5F6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F2FC0">
        <w:rPr>
          <w:rStyle w:val="Hyperlink"/>
        </w:rPr>
        <w:t>https://vetnet.gov.au/Pages/TrainingDocs.aspx?q=45a7f1d5-61a5-447a-9688-7abbd7e1a5c7</w:t>
      </w:r>
      <w:r>
        <w:fldChar w:fldCharType="end"/>
      </w:r>
    </w:p>
    <w:p w:rsidR="00000000" w:rsidRPr="00CA5F61" w:rsidP="00D37EA9">
      <w:pPr>
        <w:pStyle w:val="BodyText"/>
        <w:sectPr w:rsidSect="00CA5F61">
          <w:headerReference w:type="default" r:id="rId10"/>
          <w:footerReference w:type="default" r:id="rId11"/>
          <w:pgSz w:w="11908" w:h="16833"/>
          <w:pgMar w:top="1702" w:right="1418" w:bottom="1702" w:left="1418" w:header="992" w:footer="992" w:gutter="0"/>
          <w:cols w:space="720"/>
          <w:noEndnote/>
          <w:docGrid w:linePitch="299"/>
        </w:sectPr>
      </w:pPr>
    </w:p>
    <w:p w:rsidR="00000000" w:rsidRPr="00CA5F61" w:rsidP="00CA5F61">
      <w:pPr>
        <w:pStyle w:val="SuperHeading"/>
      </w:pPr>
      <w:r w:rsidRPr="00CA5F61">
        <w:t xml:space="preserve">Assessment </w:t>
      </w:r>
      <w:r w:rsidRPr="00CA5F61">
        <w:t>Requirements for PMC552061 Deliver concrete to site</w:t>
      </w:r>
    </w:p>
    <w:p w:rsidR="00000000" w:rsidRPr="00CA5F61" w:rsidP="00CA5F61">
      <w:pPr>
        <w:pStyle w:val="Heading1"/>
      </w:pPr>
      <w:bookmarkStart w:id="11" w:name="O_928733"/>
      <w:bookmarkEnd w:id="11"/>
      <w:r w:rsidRPr="00CA5F61">
        <w:t>Modification History</w:t>
      </w:r>
    </w:p>
    <w:p w:rsidR="00000000" w:rsidRPr="00CA5F61" w:rsidP="00D37EA9">
      <w:pPr>
        <w:pStyle w:val="BodyText"/>
      </w:pPr>
      <w:r w:rsidRPr="00CA5F61">
        <w:t xml:space="preserve">Release 1. Supersedes and is equivalent to PMC552061C Deliver concrete to site  </w:t>
      </w:r>
    </w:p>
    <w:p w:rsidR="00000000" w:rsidRPr="00CA5F61" w:rsidP="00CA5F61">
      <w:pPr>
        <w:pStyle w:val="Heading1"/>
      </w:pPr>
      <w:bookmarkStart w:id="12" w:name="O_928736"/>
      <w:bookmarkEnd w:id="12"/>
      <w:r w:rsidRPr="00CA5F61">
        <w:t>Performance Evidence</w:t>
      </w:r>
    </w:p>
    <w:p w:rsidR="00000000" w:rsidRPr="00CA5F61" w:rsidP="00D37EA9">
      <w:pPr>
        <w:pStyle w:val="BodyText"/>
      </w:pPr>
      <w:r w:rsidRPr="00CA5F61">
        <w:t>Evidence required to demonstrate competence in t</w:t>
      </w:r>
      <w:r w:rsidRPr="00CA5F61">
        <w:t>his unit must be relevant to and satisfy the requirements of the elements and performance criteria and demonstrate the ability to:</w:t>
      </w:r>
    </w:p>
    <w:p w:rsidR="00000000" w:rsidRPr="00CA5F61" w:rsidP="00CA5F61">
      <w:pPr>
        <w:pStyle w:val="ListBullet"/>
      </w:pPr>
      <w:r w:rsidRPr="00CA5F61">
        <w:t xml:space="preserve">read and interpret job sheets, procedures, material labels and safety information </w:t>
      </w:r>
    </w:p>
    <w:p w:rsidR="00000000" w:rsidRPr="00CA5F61" w:rsidP="00CA5F61">
      <w:pPr>
        <w:pStyle w:val="ListBullet"/>
      </w:pPr>
      <w:r w:rsidRPr="00CA5F61">
        <w:t>load, transport, mix and discharge concre</w:t>
      </w:r>
      <w:r w:rsidRPr="00CA5F61">
        <w:t>te to meet specifications</w:t>
      </w:r>
    </w:p>
    <w:p w:rsidR="00000000" w:rsidRPr="00CA5F61" w:rsidP="00CA5F61">
      <w:pPr>
        <w:pStyle w:val="ListBullet"/>
      </w:pPr>
      <w:r w:rsidRPr="00CA5F61">
        <w:t>safely drive and manoeuvre the agitator truck for loading, delivery and discharge</w:t>
      </w:r>
    </w:p>
    <w:p w:rsidR="00000000" w:rsidRPr="00CA5F61" w:rsidP="00CA5F61">
      <w:pPr>
        <w:pStyle w:val="ListBullet"/>
      </w:pPr>
      <w:r w:rsidRPr="00CA5F61">
        <w:t>determine and add the correct amount of water taking into account required specification and moisture/water already in the mix</w:t>
      </w:r>
    </w:p>
    <w:p w:rsidR="00000000" w:rsidRPr="00CA5F61" w:rsidP="00CA5F61">
      <w:pPr>
        <w:pStyle w:val="ListBullet"/>
      </w:pPr>
      <w:r w:rsidRPr="00CA5F61">
        <w:t>determine and meet cu</w:t>
      </w:r>
      <w:r w:rsidRPr="00CA5F61">
        <w:t>stomer requirements while maintaining health, safety and environmental (HSE) standards</w:t>
      </w:r>
    </w:p>
    <w:p w:rsidR="00000000" w:rsidRPr="00CA5F61" w:rsidP="00CA5F61">
      <w:pPr>
        <w:pStyle w:val="ListBullet"/>
      </w:pPr>
      <w:r w:rsidRPr="00CA5F61">
        <w:t>monitor key variables, including:</w:t>
      </w:r>
    </w:p>
    <w:p w:rsidR="00000000" w:rsidRPr="00CA5F61" w:rsidP="00CA5F61">
      <w:pPr>
        <w:pStyle w:val="ListBullet2"/>
      </w:pPr>
      <w:r w:rsidRPr="00CA5F61">
        <w:t>slump</w:t>
      </w:r>
    </w:p>
    <w:p w:rsidR="00000000" w:rsidRPr="00CA5F61" w:rsidP="00CA5F61">
      <w:pPr>
        <w:pStyle w:val="ListBullet2"/>
      </w:pPr>
      <w:r w:rsidRPr="00CA5F61">
        <w:t xml:space="preserve">amount of added water </w:t>
      </w:r>
    </w:p>
    <w:p w:rsidR="00000000" w:rsidRPr="00CA5F61" w:rsidP="00CA5F61">
      <w:pPr>
        <w:pStyle w:val="ListBullet2"/>
      </w:pPr>
      <w:r w:rsidRPr="00CA5F61">
        <w:t xml:space="preserve">delays and breakdowns </w:t>
      </w:r>
    </w:p>
    <w:p w:rsidR="00000000" w:rsidRPr="00CA5F61" w:rsidP="00CA5F61">
      <w:pPr>
        <w:pStyle w:val="ListBullet2"/>
      </w:pPr>
      <w:r w:rsidRPr="00CA5F61">
        <w:t>quantity and mix of materials</w:t>
      </w:r>
    </w:p>
    <w:p w:rsidR="00000000" w:rsidRPr="00CA5F61" w:rsidP="00CA5F61">
      <w:pPr>
        <w:pStyle w:val="ListBullet2"/>
      </w:pPr>
      <w:r w:rsidRPr="00CA5F61">
        <w:t>site conditions and access</w:t>
      </w:r>
    </w:p>
    <w:p w:rsidR="00000000" w:rsidRPr="00CA5F61" w:rsidP="00CA5F61">
      <w:pPr>
        <w:pStyle w:val="ListBullet2"/>
      </w:pPr>
      <w:r w:rsidRPr="00CA5F61">
        <w:t>equipment maintenance/repair needs</w:t>
      </w:r>
    </w:p>
    <w:p w:rsidR="00000000" w:rsidRPr="00CA5F61" w:rsidP="00CA5F61">
      <w:pPr>
        <w:pStyle w:val="ListBullet2"/>
      </w:pPr>
      <w:r w:rsidRPr="00CA5F61">
        <w:t>product integrity and conformance to specification</w:t>
      </w:r>
    </w:p>
    <w:p w:rsidR="00000000" w:rsidRPr="00CA5F61" w:rsidP="00CA5F61">
      <w:pPr>
        <w:pStyle w:val="ListBullet"/>
      </w:pPr>
      <w:r w:rsidRPr="00CA5F61">
        <w:t>make adjustments to meet product quality and production output specifications</w:t>
      </w:r>
    </w:p>
    <w:p w:rsidR="00000000" w:rsidRPr="00CA5F61" w:rsidP="00CA5F61">
      <w:pPr>
        <w:pStyle w:val="ListBullet"/>
      </w:pPr>
      <w:r w:rsidRPr="00CA5F61">
        <w:t>identify hazards and apply relevant hazard controls</w:t>
      </w:r>
    </w:p>
    <w:p w:rsidR="00000000" w:rsidRPr="00CA5F61" w:rsidP="00CA5F61">
      <w:pPr>
        <w:pStyle w:val="ListBullet"/>
      </w:pPr>
      <w:r w:rsidRPr="00CA5F61">
        <w:t>apply safety procedures</w:t>
      </w:r>
    </w:p>
    <w:p w:rsidR="00000000" w:rsidRPr="00CA5F61" w:rsidP="00CA5F61">
      <w:pPr>
        <w:pStyle w:val="ListBullet"/>
      </w:pPr>
      <w:r w:rsidRPr="00CA5F61">
        <w:t>apply waste man</w:t>
      </w:r>
      <w:r w:rsidRPr="00CA5F61">
        <w:t>agement procedures</w:t>
      </w:r>
    </w:p>
    <w:p w:rsidR="00000000" w:rsidRPr="00CA5F61" w:rsidP="00CA5F61">
      <w:pPr>
        <w:pStyle w:val="ListBullet"/>
      </w:pPr>
      <w:r w:rsidRPr="00CA5F61">
        <w:t>recognise out-of-specification products, process problems and materials faults</w:t>
      </w:r>
    </w:p>
    <w:p w:rsidR="00000000" w:rsidRPr="00CA5F61" w:rsidP="00CA5F61">
      <w:pPr>
        <w:pStyle w:val="ListBullet"/>
      </w:pPr>
      <w:r w:rsidRPr="00CA5F61">
        <w:t>recognise routine and non-routine problems</w:t>
      </w:r>
    </w:p>
    <w:p w:rsidR="00000000" w:rsidRPr="00CA5F61" w:rsidP="00CA5F61">
      <w:pPr>
        <w:pStyle w:val="ListBullet"/>
      </w:pPr>
      <w:r w:rsidRPr="00CA5F61">
        <w:t>identify when the operator is able to rectify problems, when assistance is required and who is the appropriate sour</w:t>
      </w:r>
      <w:r w:rsidRPr="00CA5F61">
        <w:t>ce for assistance</w:t>
      </w:r>
    </w:p>
    <w:p w:rsidR="00000000" w:rsidRPr="00CA5F61" w:rsidP="00CA5F61">
      <w:pPr>
        <w:pStyle w:val="ListBullet"/>
      </w:pPr>
      <w:r w:rsidRPr="00CA5F61">
        <w:t>take action to resolve problems or report them to appropriate personnel</w:t>
      </w:r>
    </w:p>
    <w:p w:rsidR="00000000" w:rsidRPr="00CA5F61" w:rsidP="00CA5F61">
      <w:pPr>
        <w:pStyle w:val="ListBullet"/>
      </w:pPr>
      <w:r w:rsidRPr="00CA5F61">
        <w:t>distinguish between possible causes of routine problems, including:</w:t>
      </w:r>
    </w:p>
    <w:p w:rsidR="00000000" w:rsidRPr="00CA5F61" w:rsidP="00CA5F61">
      <w:pPr>
        <w:pStyle w:val="ListBullet2"/>
      </w:pPr>
      <w:r w:rsidRPr="00CA5F61">
        <w:t xml:space="preserve">incorrect quantity of materials </w:t>
      </w:r>
    </w:p>
    <w:p w:rsidR="00000000" w:rsidRPr="00CA5F61" w:rsidP="00CA5F61">
      <w:pPr>
        <w:pStyle w:val="ListBullet2"/>
      </w:pPr>
      <w:r w:rsidRPr="00CA5F61">
        <w:t xml:space="preserve">contaminated materials/additives </w:t>
      </w:r>
    </w:p>
    <w:p w:rsidR="00000000" w:rsidRPr="00CA5F61" w:rsidP="00CA5F61">
      <w:pPr>
        <w:pStyle w:val="ListBullet2"/>
      </w:pPr>
      <w:r w:rsidRPr="00CA5F61">
        <w:t xml:space="preserve">wrong raw materials/additives </w:t>
      </w:r>
    </w:p>
    <w:p w:rsidR="00000000" w:rsidRPr="00CA5F61" w:rsidP="00CA5F61">
      <w:pPr>
        <w:pStyle w:val="ListBullet2"/>
      </w:pPr>
      <w:r w:rsidRPr="00CA5F61">
        <w:t>incorrect mixing time/technique</w:t>
      </w:r>
    </w:p>
    <w:p w:rsidR="00000000" w:rsidRPr="00CA5F61" w:rsidP="00CA5F61">
      <w:pPr>
        <w:pStyle w:val="ListBullet2"/>
      </w:pPr>
      <w:r w:rsidRPr="00CA5F61">
        <w:t>equipment faults/damage/failure</w:t>
      </w:r>
    </w:p>
    <w:p w:rsidR="00000000" w:rsidRPr="00CA5F61" w:rsidP="00CA5F61">
      <w:pPr>
        <w:pStyle w:val="ListBullet"/>
      </w:pPr>
      <w:r w:rsidRPr="00CA5F61">
        <w:t xml:space="preserve">communicate effectively with customers, team/work group and supervisors </w:t>
      </w:r>
    </w:p>
    <w:p w:rsidR="00000000" w:rsidRPr="00CA5F61" w:rsidP="00CA5F61">
      <w:pPr>
        <w:pStyle w:val="ListBullet"/>
      </w:pPr>
      <w:r w:rsidRPr="00CA5F61">
        <w:t>complete workplace records</w:t>
      </w:r>
    </w:p>
    <w:p w:rsidR="00000000" w:rsidRPr="00CA5F61" w:rsidP="00CA5F61">
      <w:pPr>
        <w:pStyle w:val="ListBullet"/>
      </w:pPr>
      <w:r w:rsidRPr="00CA5F61">
        <w:t>do basic arithmetical manipulations, including addition, subtraction, division, multiplica</w:t>
      </w:r>
      <w:r w:rsidRPr="00CA5F61">
        <w:t>tion, fractions and percentages.</w:t>
      </w:r>
    </w:p>
    <w:p w:rsidR="00000000" w:rsidRPr="00CA5F61" w:rsidP="00CA5F61">
      <w:pPr>
        <w:pStyle w:val="AllowPageBreak"/>
      </w:pPr>
    </w:p>
    <w:p w:rsidR="00000000" w:rsidRPr="00CA5F61" w:rsidP="00CA5F61">
      <w:pPr>
        <w:pStyle w:val="Heading1"/>
      </w:pPr>
      <w:bookmarkStart w:id="13" w:name="O_928735"/>
      <w:bookmarkEnd w:id="13"/>
      <w:r w:rsidRPr="00CA5F61">
        <w:t>Knowledge Evidence</w:t>
      </w:r>
    </w:p>
    <w:p w:rsidR="00000000" w:rsidRPr="00CA5F61" w:rsidP="00D37EA9">
      <w:pPr>
        <w:pStyle w:val="BodyText"/>
      </w:pPr>
      <w:r w:rsidRPr="00CA5F61">
        <w:t>Must provide evidence that demonstrates knowledge relevant to their job sufficient to operate under routine only supervision and to solve routine problems, including knowledge of:</w:t>
      </w:r>
    </w:p>
    <w:p w:rsidR="00000000" w:rsidRPr="00CA5F61" w:rsidP="00CA5F61">
      <w:pPr>
        <w:pStyle w:val="ListBullet"/>
      </w:pPr>
      <w:r w:rsidRPr="00CA5F61">
        <w:t>principles of mixing concrete for on-site delivery</w:t>
      </w:r>
    </w:p>
    <w:p w:rsidR="00000000" w:rsidRPr="00CA5F61" w:rsidP="00CA5F61">
      <w:pPr>
        <w:pStyle w:val="ListBullet"/>
      </w:pPr>
      <w:r w:rsidRPr="00CA5F61">
        <w:t>principles of operation of agitator and ancillary equipment that is integral to the process</w:t>
      </w:r>
    </w:p>
    <w:p w:rsidR="00000000" w:rsidRPr="00CA5F61" w:rsidP="00CA5F61">
      <w:pPr>
        <w:pStyle w:val="ListBullet"/>
      </w:pPr>
      <w:r w:rsidRPr="00CA5F61">
        <w:t>basic physics and chemistry relevant to the equipment/process/materials</w:t>
      </w:r>
    </w:p>
    <w:p w:rsidR="00000000" w:rsidRPr="00CA5F61" w:rsidP="00CA5F61">
      <w:pPr>
        <w:pStyle w:val="ListBullet"/>
      </w:pPr>
      <w:r w:rsidRPr="00CA5F61">
        <w:t xml:space="preserve">slump measurement </w:t>
      </w:r>
    </w:p>
    <w:p w:rsidR="00000000" w:rsidRPr="00CA5F61" w:rsidP="00CA5F61">
      <w:pPr>
        <w:pStyle w:val="ListBullet"/>
      </w:pPr>
      <w:r w:rsidRPr="00CA5F61">
        <w:t xml:space="preserve">customer service </w:t>
      </w:r>
    </w:p>
    <w:p w:rsidR="00000000" w:rsidRPr="00CA5F61" w:rsidP="00CA5F61">
      <w:pPr>
        <w:pStyle w:val="ListBullet"/>
      </w:pPr>
      <w:r w:rsidRPr="00CA5F61">
        <w:t>rele</w:t>
      </w:r>
      <w:r w:rsidRPr="00CA5F61">
        <w:t xml:space="preserve">vant road rules </w:t>
      </w:r>
    </w:p>
    <w:p w:rsidR="00000000" w:rsidRPr="00CA5F61" w:rsidP="00CA5F61">
      <w:pPr>
        <w:pStyle w:val="ListBullet"/>
      </w:pPr>
      <w:r w:rsidRPr="00CA5F61">
        <w:t>safety protocols for on-site delivery</w:t>
      </w:r>
    </w:p>
    <w:p w:rsidR="00000000" w:rsidRPr="00CA5F61" w:rsidP="00CA5F61">
      <w:pPr>
        <w:pStyle w:val="ListBullet"/>
      </w:pPr>
      <w:r w:rsidRPr="00CA5F61">
        <w:t>waste disposal requirements</w:t>
      </w:r>
    </w:p>
    <w:p w:rsidR="00000000" w:rsidRPr="00CA5F61" w:rsidP="00CA5F61">
      <w:pPr>
        <w:pStyle w:val="ListBullet"/>
      </w:pPr>
      <w:r w:rsidRPr="00CA5F61">
        <w:t xml:space="preserve">relationship between mixing time, water-cement ratio and product quality </w:t>
      </w:r>
    </w:p>
    <w:p w:rsidR="00000000" w:rsidRPr="00CA5F61" w:rsidP="00CA5F61">
      <w:pPr>
        <w:pStyle w:val="ListBullet"/>
      </w:pPr>
      <w:r w:rsidRPr="00CA5F61">
        <w:t xml:space="preserve">the potential effects of variations in raw materials and equipment operation/processes in relation </w:t>
      </w:r>
      <w:r w:rsidRPr="00CA5F61">
        <w:t xml:space="preserve">to quality of product </w:t>
      </w:r>
    </w:p>
    <w:p w:rsidR="00000000" w:rsidRPr="00CA5F61" w:rsidP="00CA5F61">
      <w:pPr>
        <w:pStyle w:val="ListBullet"/>
      </w:pPr>
      <w:r w:rsidRPr="00CA5F61">
        <w:t xml:space="preserve">factors which may affect product quality or production output and appropriate remedies </w:t>
      </w:r>
    </w:p>
    <w:p w:rsidR="00000000" w:rsidRPr="00CA5F61" w:rsidP="00CA5F61">
      <w:pPr>
        <w:pStyle w:val="ListBullet"/>
      </w:pPr>
      <w:r w:rsidRPr="00CA5F61">
        <w:t>equipment limitations and impact on blending/mixing efficiency and effectiveness</w:t>
      </w:r>
    </w:p>
    <w:p w:rsidR="00000000" w:rsidRPr="00CA5F61" w:rsidP="00CA5F61">
      <w:pPr>
        <w:pStyle w:val="ListBullet"/>
      </w:pPr>
      <w:r w:rsidRPr="00CA5F61">
        <w:t xml:space="preserve">routine problems, their probable causes and relevant corrective </w:t>
      </w:r>
      <w:r w:rsidRPr="00CA5F61">
        <w:t>actions</w:t>
      </w:r>
    </w:p>
    <w:p w:rsidR="00000000" w:rsidRPr="00CA5F61" w:rsidP="00CA5F61">
      <w:pPr>
        <w:pStyle w:val="ListBullet"/>
      </w:pPr>
      <w:r w:rsidRPr="00CA5F61">
        <w:t xml:space="preserve">start-up and shutdown processes </w:t>
      </w:r>
    </w:p>
    <w:p w:rsidR="00000000" w:rsidRPr="00CA5F61" w:rsidP="00CA5F61">
      <w:pPr>
        <w:pStyle w:val="ListBullet"/>
      </w:pPr>
      <w:r w:rsidRPr="00CA5F61">
        <w:t>organisation procedures relevant to the work environment/job role</w:t>
      </w:r>
    </w:p>
    <w:p w:rsidR="00000000" w:rsidRPr="00CA5F61" w:rsidP="00CA5F61">
      <w:pPr>
        <w:pStyle w:val="ListBullet"/>
      </w:pPr>
      <w:r w:rsidRPr="00CA5F61">
        <w:t>hierarchy of control</w:t>
      </w:r>
    </w:p>
    <w:p w:rsidR="00000000" w:rsidRPr="00CA5F61" w:rsidP="00CA5F61">
      <w:pPr>
        <w:pStyle w:val="ListBullet"/>
      </w:pPr>
      <w:r w:rsidRPr="00CA5F61">
        <w:t>hazards that may arise in the job/work environment and:</w:t>
      </w:r>
    </w:p>
    <w:p w:rsidR="00000000" w:rsidRPr="00CA5F61" w:rsidP="00CA5F61">
      <w:pPr>
        <w:pStyle w:val="ListBullet2"/>
      </w:pPr>
      <w:r w:rsidRPr="00CA5F61">
        <w:t xml:space="preserve">their possible causes </w:t>
      </w:r>
    </w:p>
    <w:p w:rsidR="00000000" w:rsidRPr="00CA5F61" w:rsidP="00CA5F61">
      <w:pPr>
        <w:pStyle w:val="ListBullet2"/>
      </w:pPr>
      <w:r w:rsidRPr="00CA5F61">
        <w:t>potential consequences</w:t>
      </w:r>
    </w:p>
    <w:p w:rsidR="00000000" w:rsidRPr="00CA5F61" w:rsidP="00CA5F61">
      <w:pPr>
        <w:pStyle w:val="ListBullet2"/>
      </w:pPr>
      <w:r w:rsidRPr="00CA5F61">
        <w:t>appropriate risk controls.</w:t>
      </w:r>
    </w:p>
    <w:p w:rsidR="00000000" w:rsidRPr="00CA5F61" w:rsidP="00CA5F61">
      <w:pPr>
        <w:pStyle w:val="AllowPageBreak"/>
      </w:pPr>
    </w:p>
    <w:p w:rsidR="00000000" w:rsidRPr="00CA5F61" w:rsidP="00CA5F61">
      <w:pPr>
        <w:pStyle w:val="Heading1"/>
      </w:pPr>
      <w:bookmarkStart w:id="14" w:name="O_928734"/>
      <w:bookmarkEnd w:id="14"/>
      <w:r w:rsidRPr="00CA5F61">
        <w:t>Assessment Conditions</w:t>
      </w:r>
    </w:p>
    <w:p w:rsidR="00000000" w:rsidRPr="00CA5F61" w:rsidP="00CA5F61">
      <w:pPr>
        <w:pStyle w:val="ListBullet"/>
      </w:pPr>
      <w:r w:rsidRPr="00CA5F61">
        <w:t xml:space="preserve">The unit should be assessed holistically and the judgement of competence shall be based on a holistic assessment of the evidence. </w:t>
      </w:r>
    </w:p>
    <w:p w:rsidR="00000000" w:rsidRPr="00CA5F61" w:rsidP="00CA5F61">
      <w:pPr>
        <w:pStyle w:val="ListBullet"/>
      </w:pPr>
      <w:r w:rsidRPr="00CA5F61">
        <w:t>It may be appropriate to assess this unit in conjunction w</w:t>
      </w:r>
      <w:r w:rsidRPr="00CA5F61">
        <w:t>ith:</w:t>
      </w:r>
    </w:p>
    <w:p w:rsidR="00000000" w:rsidRPr="00CA5F61" w:rsidP="00CA5F61">
      <w:pPr>
        <w:pStyle w:val="ListBullet2"/>
      </w:pPr>
      <w:r w:rsidRPr="00CA5F61">
        <w:rPr>
          <w:rStyle w:val="Emphasis"/>
        </w:rPr>
        <w:t>MSMSUP280 Manage conflict at work</w:t>
      </w:r>
    </w:p>
    <w:p w:rsidR="00000000" w:rsidRPr="00CA5F61" w:rsidP="00CA5F61">
      <w:pPr>
        <w:pStyle w:val="ListBullet2"/>
      </w:pPr>
      <w:r w:rsidRPr="00CA5F61">
        <w:rPr>
          <w:rStyle w:val="Emphasis"/>
        </w:rPr>
        <w:t>PMC562081 Deliver customer service</w:t>
      </w:r>
    </w:p>
    <w:p w:rsidR="00000000" w:rsidRPr="00CA5F61" w:rsidP="00CA5F61">
      <w:pPr>
        <w:pStyle w:val="ListBullet2"/>
      </w:pPr>
      <w:r w:rsidRPr="00CA5F61">
        <w:rPr>
          <w:rStyle w:val="Emphasis"/>
        </w:rPr>
        <w:t>Units that cover driving heavy vehicles</w:t>
      </w:r>
      <w:r w:rsidRPr="00CA5F61">
        <w:t xml:space="preserve">. </w:t>
      </w:r>
      <w:r w:rsidRPr="00CA5F61">
        <w:rPr>
          <w:rStyle w:val="Emphasis"/>
        </w:rPr>
        <w:t xml:space="preserve"> </w:t>
      </w:r>
    </w:p>
    <w:p w:rsidR="00000000" w:rsidRPr="00CA5F61" w:rsidP="00CA5F61">
      <w:pPr>
        <w:pStyle w:val="ListBullet"/>
      </w:pPr>
      <w:r w:rsidRPr="00CA5F61">
        <w:t>The collection of performance evidence:</w:t>
      </w:r>
    </w:p>
    <w:p w:rsidR="00000000" w:rsidRPr="00CA5F61" w:rsidP="00CA5F61">
      <w:pPr>
        <w:pStyle w:val="ListBullet2"/>
      </w:pPr>
      <w:r w:rsidRPr="00CA5F61">
        <w:t>should occur over a range of situations which include typical disruptions to normal, smooth oper</w:t>
      </w:r>
      <w:r w:rsidRPr="00CA5F61">
        <w:t>ation of an operating plant</w:t>
      </w:r>
    </w:p>
    <w:p w:rsidR="00000000" w:rsidRPr="00CA5F61" w:rsidP="00CA5F61">
      <w:pPr>
        <w:pStyle w:val="ListBullet2"/>
      </w:pPr>
      <w:r w:rsidRPr="00CA5F61">
        <w:t>will typically include a supervisor/third-party report or other evidence, focusing on consistent performance and problem recognition and solving. A supervisor/third-party report must be prepared by someone who has a direct, rele</w:t>
      </w:r>
      <w:r w:rsidRPr="00CA5F61">
        <w:t xml:space="preserve">vant, current relationship with the person being assessed and who is in a position to form a judgement on workplace performance relevant to the unit of competency </w:t>
      </w:r>
    </w:p>
    <w:p w:rsidR="00000000" w:rsidRPr="00CA5F61" w:rsidP="00CA5F61">
      <w:pPr>
        <w:pStyle w:val="ListBullet2"/>
      </w:pPr>
      <w:r w:rsidRPr="00CA5F61">
        <w:t>must include the use of an appropriate industrial item/s of equipment requiring demonstratio</w:t>
      </w:r>
      <w:r w:rsidRPr="00CA5F61">
        <w:t>n of operation, start-up and shutdown procedures and responding to problems</w:t>
      </w:r>
    </w:p>
    <w:p w:rsidR="00000000" w:rsidRPr="00CA5F61" w:rsidP="00CA5F61">
      <w:pPr>
        <w:pStyle w:val="ListBullet2"/>
      </w:pPr>
      <w:r w:rsidRPr="00CA5F61">
        <w:t>may use industry-based simulation for all or part of the unit particularly where safety, lack of opportunity or significant cost is an issue.</w:t>
      </w:r>
    </w:p>
    <w:p w:rsidR="00000000" w:rsidRPr="00CA5F61" w:rsidP="00CA5F61">
      <w:pPr>
        <w:pStyle w:val="ListBullet"/>
      </w:pPr>
      <w:r w:rsidRPr="00CA5F61">
        <w:t xml:space="preserve">Assessment should occur in operational workplace situations. Where this is not possible or where personal safety or environmental damage are limiting factors assessment must occur in a sufficiently rigorous </w:t>
      </w:r>
      <w:r w:rsidRPr="00CA5F61">
        <w:t>simulated environment that reflects realistic ope</w:t>
      </w:r>
      <w:r w:rsidRPr="00CA5F61">
        <w:t>rational workplace conditions. This must cover all aspects of workplace performance, including environment, task skills, task management skills, contingency management skills and job role environment skills.</w:t>
      </w:r>
    </w:p>
    <w:p w:rsidR="00000000" w:rsidRPr="00CA5F61" w:rsidP="00CA5F61">
      <w:pPr>
        <w:pStyle w:val="ListBullet"/>
      </w:pPr>
      <w:r w:rsidRPr="00CA5F61">
        <w:t>Assessment in a simulated environment should use</w:t>
      </w:r>
      <w:r w:rsidRPr="00CA5F61">
        <w:t xml:space="preserve"> evidence collected from demonstration of skills and one or more of: </w:t>
      </w:r>
    </w:p>
    <w:p w:rsidR="00000000" w:rsidRPr="00CA5F61" w:rsidP="00CA5F61">
      <w:pPr>
        <w:pStyle w:val="ListBullet2"/>
      </w:pPr>
      <w:r w:rsidRPr="00CA5F61">
        <w:t>walk-throughs</w:t>
      </w:r>
    </w:p>
    <w:p w:rsidR="00000000" w:rsidRPr="00CA5F61" w:rsidP="00CA5F61">
      <w:pPr>
        <w:pStyle w:val="ListBullet2"/>
      </w:pPr>
      <w:r w:rsidRPr="00CA5F61">
        <w:t>pilot plant operation</w:t>
      </w:r>
    </w:p>
    <w:p w:rsidR="00000000" w:rsidRPr="00CA5F61" w:rsidP="00CA5F61">
      <w:pPr>
        <w:pStyle w:val="ListBullet2"/>
      </w:pPr>
      <w:r w:rsidRPr="00CA5F61">
        <w:t xml:space="preserve">industry-based case studies/scenarios </w:t>
      </w:r>
    </w:p>
    <w:p w:rsidR="00000000" w:rsidRPr="00CA5F61" w:rsidP="00CA5F61">
      <w:pPr>
        <w:pStyle w:val="ListBullet2"/>
      </w:pPr>
      <w:r w:rsidRPr="00CA5F61">
        <w:t>‘what ifs’.</w:t>
      </w:r>
    </w:p>
    <w:p w:rsidR="00000000" w:rsidRPr="00CA5F61" w:rsidP="00CA5F61">
      <w:pPr>
        <w:pStyle w:val="ListBullet"/>
      </w:pPr>
      <w:r w:rsidRPr="00CA5F61">
        <w:t xml:space="preserve">Knowledge evidence may be collected concurrently with performance evidence (provided a record is </w:t>
      </w:r>
      <w:r w:rsidRPr="00CA5F61">
        <w:t>kept) or through an independent process such as workbooks, written assessments or interviews (provided a record is kept).</w:t>
      </w:r>
    </w:p>
    <w:p w:rsidR="00000000" w:rsidRPr="00CA5F61" w:rsidP="00CA5F61">
      <w:pPr>
        <w:pStyle w:val="ListBullet"/>
      </w:pPr>
      <w:r w:rsidRPr="00CA5F61">
        <w:t>Assessment processes and techniques must be appropriate to the language, literacy and numeracy requirements of the work being performe</w:t>
      </w:r>
      <w:r w:rsidRPr="00CA5F61">
        <w:t>d and the needs of the candidate.</w:t>
      </w:r>
    </w:p>
    <w:p w:rsidR="00000000" w:rsidRPr="00CA5F61" w:rsidP="00CA5F61">
      <w:pPr>
        <w:pStyle w:val="ListBullet"/>
      </w:pPr>
      <w:r w:rsidRPr="00CA5F61">
        <w:t>Conditions for assessment must include access to all tools, equipment, materials and documentation required, including relevant workplace procedures, product and manufacturing specifications associated with this unit.</w:t>
      </w:r>
    </w:p>
    <w:p w:rsidR="00000000" w:rsidRPr="00CA5F61" w:rsidP="00CA5F61">
      <w:pPr>
        <w:pStyle w:val="ListBullet"/>
      </w:pPr>
      <w:r w:rsidRPr="00CA5F61">
        <w:t xml:space="preserve">The </w:t>
      </w:r>
      <w:r w:rsidRPr="00CA5F61">
        <w:t>regulatory framework will be reflected in workplace policies and procedures and is not required to be independently assessed.</w:t>
      </w:r>
    </w:p>
    <w:p w:rsidR="00000000" w:rsidRPr="00CA5F61" w:rsidP="00CA5F61">
      <w:pPr>
        <w:pStyle w:val="ListBullet"/>
      </w:pPr>
      <w:r w:rsidRPr="00CA5F61">
        <w:t>Foundation skills are integral to competent performance of the unit and should not be assessed separately.</w:t>
      </w:r>
    </w:p>
    <w:p w:rsidR="00000000" w:rsidRPr="00CA5F61" w:rsidP="00CA5F61">
      <w:pPr>
        <w:pStyle w:val="ListBullet"/>
      </w:pPr>
      <w:r w:rsidRPr="00CA5F61">
        <w:t xml:space="preserve">Assessors must satisfy </w:t>
      </w:r>
      <w:r w:rsidRPr="00CA5F61">
        <w:t>the assessor competency requirements that are in place at the time of the assessment as set by the VET regulator.</w:t>
      </w:r>
    </w:p>
    <w:p w:rsidR="00000000" w:rsidRPr="00CA5F61" w:rsidP="00CA5F61">
      <w:pPr>
        <w:pStyle w:val="ListBullet"/>
      </w:pPr>
      <w:r w:rsidRPr="00CA5F61">
        <w:t>In addition the assessor or anyone acting in subject matter expert role in assessment shall demonstrate both technical competency and currency. If the assessor cannot demonstrate technical competency and currency they shall assess with a subject matter exp</w:t>
      </w:r>
      <w:r w:rsidRPr="00CA5F61">
        <w:t xml:space="preserve">ert who does meet these requirements. </w:t>
      </w:r>
    </w:p>
    <w:p w:rsidR="00000000" w:rsidRPr="00CA5F61" w:rsidP="00CA5F61">
      <w:pPr>
        <w:pStyle w:val="ListBullet"/>
      </w:pPr>
      <w:r w:rsidRPr="00CA5F61">
        <w:t>Technical competence can be demonstrated through one or more of:</w:t>
      </w:r>
    </w:p>
    <w:p w:rsidR="00000000" w:rsidRPr="00CA5F61" w:rsidP="00CA5F61">
      <w:pPr>
        <w:pStyle w:val="ListBullet2"/>
      </w:pPr>
      <w:r w:rsidRPr="00CA5F61">
        <w:t xml:space="preserve">relevant VET or other qualification/Statement of Attainment </w:t>
      </w:r>
    </w:p>
    <w:p w:rsidR="00000000" w:rsidRPr="00CA5F61" w:rsidP="00CA5F61">
      <w:pPr>
        <w:pStyle w:val="ListBullet2"/>
      </w:pPr>
      <w:r w:rsidRPr="00CA5F61">
        <w:t>appropriate workplace experience undertaking the type of work being assessed under routine</w:t>
      </w:r>
      <w:r w:rsidRPr="00CA5F61">
        <w:t xml:space="preserve"> and non-routine conditions </w:t>
      </w:r>
    </w:p>
    <w:p w:rsidR="00000000" w:rsidRPr="00CA5F61" w:rsidP="00CA5F61">
      <w:pPr>
        <w:pStyle w:val="ListBullet2"/>
      </w:pPr>
      <w:r w:rsidRPr="00CA5F61">
        <w:t>appropriate workplace experience supervising/evaluating the type of work being assessed under routine and non-routine conditions</w:t>
      </w:r>
    </w:p>
    <w:p w:rsidR="00000000" w:rsidRPr="00CA5F61" w:rsidP="00CA5F61">
      <w:pPr>
        <w:pStyle w:val="ListBullet"/>
      </w:pPr>
      <w:r w:rsidRPr="00CA5F61">
        <w:t>Currency can be demonstrated through one or more of:</w:t>
      </w:r>
    </w:p>
    <w:p w:rsidR="00000000" w:rsidRPr="00CA5F61" w:rsidP="00CA5F61">
      <w:pPr>
        <w:pStyle w:val="ListBullet2"/>
      </w:pPr>
      <w:r w:rsidRPr="00CA5F61">
        <w:t>being currently employed undertaking the ty</w:t>
      </w:r>
      <w:r w:rsidRPr="00CA5F61">
        <w:t xml:space="preserve">pe of work being assessed </w:t>
      </w:r>
    </w:p>
    <w:p w:rsidR="00000000" w:rsidRPr="00CA5F61" w:rsidP="00CA5F61">
      <w:pPr>
        <w:pStyle w:val="ListBullet2"/>
      </w:pPr>
      <w:r w:rsidRPr="00CA5F61">
        <w:t xml:space="preserve">being employed by the organisation undertaking the type of work being assessed and having maintained currency in accordance with that organisation’s policies and procedures </w:t>
      </w:r>
    </w:p>
    <w:p w:rsidR="00000000" w:rsidRPr="00CA5F61" w:rsidP="00CA5F61">
      <w:pPr>
        <w:pStyle w:val="ListBullet2"/>
      </w:pPr>
      <w:r w:rsidRPr="00CA5F61">
        <w:t>having consulted/had contact with an organisation under</w:t>
      </w:r>
      <w:r w:rsidRPr="00CA5F61">
        <w:t xml:space="preserve">taking the type of work being assessed within the last twelve months, the consultation/contact being related to assessment </w:t>
      </w:r>
    </w:p>
    <w:p w:rsidR="00000000" w:rsidRPr="00CA5F61" w:rsidP="00CA5F61">
      <w:pPr>
        <w:pStyle w:val="ListBullet2"/>
      </w:pPr>
      <w:r w:rsidRPr="00CA5F61">
        <w:t xml:space="preserve">conducting on the job training/assessments of the type of work being assessed </w:t>
      </w:r>
    </w:p>
    <w:p w:rsidR="00000000" w:rsidRPr="00CA5F61" w:rsidP="00CA5F61">
      <w:pPr>
        <w:pStyle w:val="ListBullet2"/>
      </w:pPr>
      <w:r w:rsidRPr="00CA5F61">
        <w:t>being an active member of a relevant professional bod</w:t>
      </w:r>
      <w:r w:rsidRPr="00CA5F61">
        <w:t>y and participating in activities relevant to the assessment of this type of work.</w:t>
      </w:r>
    </w:p>
    <w:p w:rsidR="00000000" w:rsidRPr="00CA5F61" w:rsidP="00CA5F61">
      <w:pPr>
        <w:pStyle w:val="AllowPageBreak"/>
      </w:pPr>
    </w:p>
    <w:p w:rsidR="00000000" w:rsidRPr="00CA5F61" w:rsidP="00CA5F61">
      <w:pPr>
        <w:pStyle w:val="Heading1"/>
      </w:pPr>
      <w:bookmarkStart w:id="15" w:name="O_928732"/>
      <w:bookmarkEnd w:id="15"/>
      <w:r w:rsidRPr="00CA5F61">
        <w:t>Links</w:t>
      </w:r>
    </w:p>
    <w:p w:rsidR="00000000" w:rsidRPr="00CA5F61" w:rsidP="00D37EA9">
      <w:pPr>
        <w:pStyle w:val="BodyText"/>
      </w:pPr>
      <w:r w:rsidRPr="00CA5F61">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F2FC0">
        <w:rPr>
          <w:rStyle w:val="Hyperlink"/>
        </w:rPr>
        <w:t>https://vetnet.gov.au/Pages/TrainingDocs.aspx?q=45a7f1d5-61a5-447a-9688-7abbd7e1a5c7</w:t>
      </w:r>
      <w:r>
        <w:fldChar w:fldCharType="end"/>
      </w:r>
    </w:p>
    <w:p w:rsidR="00000000" w:rsidRPr="00CA5F61" w:rsidP="00CA5F61"/>
    <w:sectPr w:rsidSect="00CA5F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61" w:rsidRPr="00D37EA9" w:rsidP="00D37E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A9" w:rsidP="00CA5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37EA9" w:rsidP="00CA5F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7EA9" w:rsidP="00CA5F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61" w:rsidP="00CA5F61">
    <w:pPr>
      <w:pStyle w:val="Footer"/>
      <w:framePr w:wrap="around"/>
    </w:pPr>
    <w:r>
      <w:fldChar w:fldCharType="begin"/>
    </w:r>
    <w:r>
      <w:instrText xml:space="preserve"> DOCPROPERTY  Subject  \* MERGEFORMAT </w:instrText>
    </w:r>
    <w:r>
      <w:fldChar w:fldCharType="separate"/>
    </w:r>
    <w:r w:rsidR="00D37EA9">
      <w:t>Approved</w:t>
    </w:r>
    <w:r w:rsidR="00D37EA9">
      <w:fldChar w:fldCharType="end"/>
    </w:r>
    <w:r>
      <w:tab/>
      <w:t xml:space="preserve">Page </w:t>
    </w:r>
    <w:r>
      <w:fldChar w:fldCharType="begin"/>
    </w:r>
    <w:r>
      <w:instrText xml:space="preserve"> PAGE  \* Arabic  \* MERGEFORMAT </w:instrText>
    </w:r>
    <w:r>
      <w:fldChar w:fldCharType="separate"/>
    </w:r>
    <w:r w:rsidR="00D37EA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7EA9">
      <w:rPr>
        <w:noProof/>
      </w:rPr>
      <w:t>7</w:t>
    </w:r>
    <w:r>
      <w:rPr>
        <w:noProof/>
      </w:rPr>
      <w:fldChar w:fldCharType="end"/>
    </w:r>
  </w:p>
  <w:p w:rsidR="00CA5F61" w:rsidP="00CA5F61">
    <w:pPr>
      <w:pStyle w:val="Footer"/>
      <w:framePr w:wrap="around"/>
    </w:pPr>
    <w:r>
      <w:t xml:space="preserve">© Commonwealth of Australia, </w:t>
    </w:r>
    <w:r>
      <w:fldChar w:fldCharType="begin"/>
    </w:r>
    <w:r>
      <w:instrText xml:space="preserve"> DATE  \@ "yyyy"  \* MERGEFORMAT </w:instrText>
    </w:r>
    <w:r>
      <w:fldChar w:fldCharType="separate"/>
    </w:r>
    <w:r w:rsidR="00D37EA9">
      <w:rPr>
        <w:noProof/>
      </w:rPr>
      <w:t>2025</w:t>
    </w:r>
    <w:r>
      <w:fldChar w:fldCharType="end"/>
    </w:r>
    <w:r>
      <w:tab/>
    </w:r>
    <w:r>
      <w:fldChar w:fldCharType="begin"/>
    </w:r>
    <w:r>
      <w:instrText xml:space="preserve"> DOCPROPERTY  Author  \* MERGEFORMAT </w:instrText>
    </w:r>
    <w:r>
      <w:fldChar w:fldCharType="separate"/>
    </w:r>
    <w:r w:rsidR="00D37EA9">
      <w:t>Manufacturing Industry Skills Alliance</w:t>
    </w:r>
    <w:r w:rsidR="00D37EA9">
      <w:fldChar w:fldCharType="end"/>
    </w:r>
  </w:p>
  <w:p w:rsidR="00CA5F61" w:rsidP="00CA5F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F61" w:rsidRPr="00D37EA9" w:rsidP="00D37E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A9" w:rsidRPr="002D2AF8" w:rsidP="00CA5F61">
    <w:pPr>
      <w:pStyle w:val="Header"/>
      <w:framePr w:wrap="around"/>
    </w:pPr>
    <w:r>
      <w:fldChar w:fldCharType="begin"/>
    </w:r>
    <w:r>
      <w:instrText xml:space="preserve"> TITLE   \* MERGEFORMAT </w:instrText>
    </w:r>
    <w:r>
      <w:fldChar w:fldCharType="separate"/>
    </w:r>
    <w:r>
      <w:t>PMC552061 Deliver concrete to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7EA9" w:rsidP="00CA5F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61" w:rsidRPr="002D2AF8" w:rsidP="00CA5F61">
    <w:pPr>
      <w:pStyle w:val="Header"/>
      <w:framePr w:wrap="around"/>
    </w:pPr>
    <w:r>
      <w:fldChar w:fldCharType="begin"/>
    </w:r>
    <w:r>
      <w:instrText xml:space="preserve"> TITLE   \* MERGEFORMAT </w:instrText>
    </w:r>
    <w:r>
      <w:fldChar w:fldCharType="separate"/>
    </w:r>
    <w:r w:rsidR="00D37EA9">
      <w:t>PMC552061 Deliver concrete to site</w:t>
    </w:r>
    <w:r w:rsidR="00D37EA9">
      <w:fldChar w:fldCharType="end"/>
    </w:r>
    <w:r>
      <w:tab/>
      <w:t xml:space="preserve">Date this document was generated: </w:t>
    </w:r>
    <w:r>
      <w:fldChar w:fldCharType="begin"/>
    </w:r>
    <w:r>
      <w:instrText xml:space="preserve"> CREATEDATE  \@ "d MMMM yyyy"  \* MERGEFORMAT </w:instrText>
    </w:r>
    <w:r>
      <w:fldChar w:fldCharType="separate"/>
    </w:r>
    <w:r w:rsidR="00D37EA9">
      <w:rPr>
        <w:noProof/>
      </w:rPr>
      <w:t>2 March 2025</w:t>
    </w:r>
    <w:r>
      <w:fldChar w:fldCharType="end"/>
    </w:r>
  </w:p>
  <w:p w:rsidR="00CA5F61" w:rsidP="00CA5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AB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A3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25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F61"/>
    <w:pPr>
      <w:spacing w:before="360" w:after="60"/>
      <w:outlineLvl w:val="0"/>
    </w:pPr>
    <w:rPr>
      <w:sz w:val="32"/>
    </w:rPr>
  </w:style>
  <w:style w:type="paragraph" w:styleId="Heading2">
    <w:name w:val="heading 2"/>
    <w:basedOn w:val="HeadingBase"/>
    <w:next w:val="BodyText"/>
    <w:link w:val="Heading2Char"/>
    <w:qFormat/>
    <w:rsid w:val="00CA5F61"/>
    <w:pPr>
      <w:keepLines/>
      <w:spacing w:before="240" w:after="120"/>
      <w:outlineLvl w:val="1"/>
    </w:pPr>
    <w:rPr>
      <w:sz w:val="28"/>
      <w:szCs w:val="40"/>
    </w:rPr>
  </w:style>
  <w:style w:type="paragraph" w:styleId="Heading3">
    <w:name w:val="heading 3"/>
    <w:basedOn w:val="HeadingBase"/>
    <w:next w:val="BodyText"/>
    <w:link w:val="Heading3Char"/>
    <w:qFormat/>
    <w:rsid w:val="00CA5F61"/>
    <w:pPr>
      <w:spacing w:before="180" w:after="120"/>
      <w:outlineLvl w:val="2"/>
    </w:pPr>
    <w:rPr>
      <w:spacing w:val="-10"/>
      <w:kern w:val="32"/>
    </w:rPr>
  </w:style>
  <w:style w:type="paragraph" w:styleId="Heading4">
    <w:name w:val="heading 4"/>
    <w:basedOn w:val="HeadingBase"/>
    <w:next w:val="BodyText"/>
    <w:link w:val="Heading4Char"/>
    <w:qFormat/>
    <w:rsid w:val="00CA5F61"/>
    <w:pPr>
      <w:spacing w:before="160" w:after="120"/>
      <w:outlineLvl w:val="3"/>
    </w:pPr>
    <w:rPr>
      <w:sz w:val="22"/>
    </w:rPr>
  </w:style>
  <w:style w:type="paragraph" w:styleId="Heading5">
    <w:name w:val="heading 5"/>
    <w:basedOn w:val="HeadingBase"/>
    <w:next w:val="Normal"/>
    <w:link w:val="Heading5Char"/>
    <w:qFormat/>
    <w:rsid w:val="00CA5F61"/>
    <w:pPr>
      <w:spacing w:before="80"/>
      <w:outlineLvl w:val="4"/>
    </w:pPr>
    <w:rPr>
      <w:color w:val="918585"/>
      <w:sz w:val="20"/>
    </w:rPr>
  </w:style>
  <w:style w:type="paragraph" w:styleId="Heading6">
    <w:name w:val="heading 6"/>
    <w:basedOn w:val="HeadingBase"/>
    <w:next w:val="Normal"/>
    <w:link w:val="Heading6Char"/>
    <w:qFormat/>
    <w:rsid w:val="00CA5F61"/>
    <w:pPr>
      <w:spacing w:before="60"/>
      <w:outlineLvl w:val="5"/>
    </w:pPr>
    <w:rPr>
      <w:color w:val="918585"/>
      <w:sz w:val="20"/>
    </w:rPr>
  </w:style>
  <w:style w:type="paragraph" w:styleId="Heading7">
    <w:name w:val="heading 7"/>
    <w:basedOn w:val="Normal"/>
    <w:next w:val="Normal"/>
    <w:link w:val="Heading7Char"/>
    <w:qFormat/>
    <w:rsid w:val="00CA5F61"/>
    <w:pPr>
      <w:ind w:left="720"/>
      <w:outlineLvl w:val="6"/>
    </w:pPr>
    <w:rPr>
      <w:i/>
    </w:rPr>
  </w:style>
  <w:style w:type="paragraph" w:styleId="Heading8">
    <w:name w:val="heading 8"/>
    <w:basedOn w:val="Normal"/>
    <w:next w:val="Normal"/>
    <w:link w:val="Heading8Char"/>
    <w:qFormat/>
    <w:rsid w:val="00CA5F61"/>
    <w:pPr>
      <w:ind w:left="720"/>
      <w:outlineLvl w:val="7"/>
    </w:pPr>
    <w:rPr>
      <w:i/>
    </w:rPr>
  </w:style>
  <w:style w:type="paragraph" w:styleId="Heading9">
    <w:name w:val="heading 9"/>
    <w:basedOn w:val="Normal"/>
    <w:next w:val="Normal"/>
    <w:link w:val="Heading9Char"/>
    <w:qFormat/>
    <w:rsid w:val="00CA5F61"/>
    <w:pPr>
      <w:ind w:left="720"/>
      <w:outlineLvl w:val="8"/>
    </w:pPr>
    <w:rPr>
      <w:i/>
    </w:rPr>
  </w:style>
  <w:style w:type="character" w:default="1" w:styleId="DefaultParagraphFont">
    <w:name w:val="Default Paragraph Font"/>
    <w:uiPriority w:val="1"/>
    <w:unhideWhenUsed/>
    <w:rsid w:val="00CA5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F61"/>
  </w:style>
  <w:style w:type="character" w:customStyle="1" w:styleId="Heading1Char">
    <w:name w:val="Heading 1 Char"/>
    <w:basedOn w:val="DefaultParagraphFont"/>
    <w:link w:val="Heading1"/>
    <w:rsid w:val="00CA5F61"/>
    <w:rPr>
      <w:rFonts w:ascii="Times New Roman" w:eastAsia="Times New Roman" w:hAnsi="Times New Roman" w:cs="Times New Roman"/>
      <w:b/>
      <w:sz w:val="32"/>
      <w:szCs w:val="20"/>
      <w:lang w:eastAsia="en-US"/>
    </w:rPr>
  </w:style>
  <w:style w:type="paragraph" w:styleId="BodyText">
    <w:name w:val="Body Text"/>
    <w:basedOn w:val="Normal"/>
    <w:link w:val="BodyTextChar"/>
    <w:rsid w:val="00CA5F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F61"/>
    <w:rPr>
      <w:rFonts w:ascii="Times New Roman" w:eastAsia="Times New Roman" w:hAnsi="Times New Roman" w:cs="Times New Roman"/>
      <w:sz w:val="24"/>
      <w:lang w:eastAsia="en-US"/>
    </w:rPr>
  </w:style>
  <w:style w:type="paragraph" w:styleId="ListBullet">
    <w:name w:val="List Bullet"/>
    <w:basedOn w:val="List"/>
    <w:rsid w:val="00CA5F61"/>
    <w:pPr>
      <w:numPr>
        <w:numId w:val="12"/>
      </w:numPr>
      <w:tabs>
        <w:tab w:val="clear" w:pos="340"/>
      </w:tabs>
      <w:spacing w:before="40" w:after="40"/>
    </w:pPr>
  </w:style>
  <w:style w:type="character" w:customStyle="1" w:styleId="SpecialBold">
    <w:name w:val="Special Bold"/>
    <w:basedOn w:val="DefaultParagraphFont"/>
    <w:rsid w:val="00CA5F61"/>
    <w:rPr>
      <w:b/>
      <w:spacing w:val="0"/>
    </w:rPr>
  </w:style>
  <w:style w:type="paragraph" w:styleId="ListBullet2">
    <w:name w:val="List Bullet 2"/>
    <w:basedOn w:val="List2"/>
    <w:rsid w:val="00CA5F61"/>
    <w:pPr>
      <w:numPr>
        <w:numId w:val="13"/>
      </w:numPr>
      <w:tabs>
        <w:tab w:val="clear" w:pos="680"/>
      </w:tabs>
    </w:pPr>
  </w:style>
  <w:style w:type="character" w:styleId="Emphasis">
    <w:name w:val="Emphasis"/>
    <w:basedOn w:val="DefaultParagraphFont"/>
    <w:qFormat/>
    <w:rsid w:val="00CA5F61"/>
    <w:rPr>
      <w:i/>
    </w:rPr>
  </w:style>
  <w:style w:type="paragraph" w:customStyle="1" w:styleId="SuperHeading">
    <w:name w:val="SuperHeading"/>
    <w:basedOn w:val="Normal"/>
    <w:rsid w:val="00CA5F61"/>
    <w:pPr>
      <w:spacing w:before="240" w:after="120"/>
      <w:outlineLvl w:val="0"/>
    </w:pPr>
    <w:rPr>
      <w:rFonts w:ascii="Times New Roman" w:hAnsi="Times New Roman"/>
      <w:b/>
      <w:sz w:val="32"/>
    </w:rPr>
  </w:style>
  <w:style w:type="paragraph" w:customStyle="1" w:styleId="AllowPageBreak">
    <w:name w:val="AllowPageBreak"/>
    <w:rsid w:val="00CA5F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F61"/>
    <w:rPr>
      <w:rFonts w:ascii="Courier New" w:eastAsia="Times New Roman" w:hAnsi="Courier New" w:cs="Times New Roman"/>
      <w:i/>
      <w:szCs w:val="20"/>
      <w:lang w:eastAsia="en-US"/>
    </w:rPr>
  </w:style>
  <w:style w:type="paragraph" w:customStyle="1" w:styleId="HeadingBase">
    <w:name w:val="Heading Base"/>
    <w:rsid w:val="00CA5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F61"/>
    <w:pPr>
      <w:tabs>
        <w:tab w:val="right" w:leader="dot" w:pos="9072"/>
      </w:tabs>
      <w:ind w:left="567"/>
    </w:pPr>
    <w:rPr>
      <w:szCs w:val="22"/>
    </w:rPr>
  </w:style>
  <w:style w:type="paragraph" w:customStyle="1" w:styleId="TOCBase">
    <w:name w:val="TOC Base"/>
    <w:rsid w:val="00CA5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F61"/>
    <w:pPr>
      <w:tabs>
        <w:tab w:val="right" w:leader="dot" w:pos="9072"/>
      </w:tabs>
      <w:spacing w:before="40" w:after="40"/>
      <w:ind w:left="284"/>
    </w:pPr>
    <w:rPr>
      <w:rFonts w:ascii="Times New Roman" w:hAnsi="Times New Roman"/>
    </w:rPr>
  </w:style>
  <w:style w:type="paragraph" w:styleId="TOC1">
    <w:name w:val="toc 1"/>
    <w:basedOn w:val="TOCBase"/>
    <w:next w:val="Normal"/>
    <w:rsid w:val="00CA5F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F61"/>
    <w:rPr>
      <w:rFonts w:ascii="Times New Roman" w:eastAsia="Times New Roman" w:hAnsi="Times New Roman" w:cs="Times New Roman"/>
      <w:sz w:val="16"/>
      <w:lang w:eastAsia="en-US"/>
    </w:rPr>
  </w:style>
  <w:style w:type="paragraph" w:styleId="Title">
    <w:name w:val="Title"/>
    <w:basedOn w:val="HeadingBase"/>
    <w:link w:val="TitleChar"/>
    <w:qFormat/>
    <w:rsid w:val="00CA5F61"/>
    <w:pPr>
      <w:spacing w:before="5040"/>
      <w:jc w:val="center"/>
    </w:pPr>
    <w:rPr>
      <w:sz w:val="48"/>
      <w:szCs w:val="72"/>
      <w:lang w:val="en-US"/>
    </w:rPr>
  </w:style>
  <w:style w:type="character" w:customStyle="1" w:styleId="TitleChar">
    <w:name w:val="Title Char"/>
    <w:basedOn w:val="DefaultParagraphFont"/>
    <w:link w:val="Title"/>
    <w:rsid w:val="00CA5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F61"/>
    <w:pPr>
      <w:tabs>
        <w:tab w:val="left" w:pos="3600"/>
        <w:tab w:val="left" w:pos="3958"/>
      </w:tabs>
    </w:pPr>
  </w:style>
  <w:style w:type="paragraph" w:styleId="List">
    <w:name w:val="List"/>
    <w:basedOn w:val="BodyText"/>
    <w:next w:val="BodyText"/>
    <w:rsid w:val="00CA5F61"/>
    <w:pPr>
      <w:tabs>
        <w:tab w:val="left" w:pos="340"/>
      </w:tabs>
      <w:spacing w:before="60" w:after="60"/>
      <w:ind w:left="340" w:hanging="340"/>
    </w:pPr>
  </w:style>
  <w:style w:type="paragraph" w:customStyle="1" w:styleId="Note">
    <w:name w:val="Note"/>
    <w:basedOn w:val="BodyText"/>
    <w:rsid w:val="00CA5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F61"/>
    <w:pPr>
      <w:framePr w:wrap="auto" w:hAnchor="text" w:y="6049"/>
    </w:pPr>
    <w:rPr>
      <w:color w:val="000000"/>
      <w:sz w:val="40"/>
    </w:rPr>
  </w:style>
  <w:style w:type="paragraph" w:customStyle="1" w:styleId="TOCTitle">
    <w:name w:val="TOCTitle"/>
    <w:basedOn w:val="Heading1"/>
    <w:rsid w:val="00CA5F61"/>
    <w:pPr>
      <w:spacing w:after="240"/>
      <w:jc w:val="center"/>
      <w:outlineLvl w:val="9"/>
    </w:pPr>
    <w:rPr>
      <w:caps/>
    </w:rPr>
  </w:style>
  <w:style w:type="paragraph" w:customStyle="1" w:styleId="Version">
    <w:name w:val="Version"/>
    <w:rsid w:val="00CA5F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F61"/>
    <w:pPr>
      <w:keepNext w:val="0"/>
      <w:tabs>
        <w:tab w:val="right" w:pos="4176"/>
      </w:tabs>
      <w:ind w:left="198" w:hanging="198"/>
    </w:pPr>
    <w:rPr>
      <w:rFonts w:ascii="Garamond" w:hAnsi="Garamond"/>
    </w:rPr>
  </w:style>
  <w:style w:type="paragraph" w:styleId="IndexHeading">
    <w:name w:val="index heading"/>
    <w:basedOn w:val="Normal"/>
    <w:next w:val="Index1"/>
    <w:semiHidden/>
    <w:rsid w:val="00CA5F61"/>
    <w:pPr>
      <w:spacing w:before="120" w:after="120"/>
    </w:pPr>
    <w:rPr>
      <w:rFonts w:ascii="Arial" w:hAnsi="Arial"/>
      <w:b/>
      <w:color w:val="918585"/>
      <w:sz w:val="24"/>
    </w:rPr>
  </w:style>
  <w:style w:type="paragraph" w:styleId="Header">
    <w:name w:val="header"/>
    <w:basedOn w:val="Normal"/>
    <w:link w:val="HeaderChar"/>
    <w:rsid w:val="00CA5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F61"/>
    <w:rPr>
      <w:rFonts w:ascii="Times New Roman" w:eastAsia="Times New Roman" w:hAnsi="Times New Roman" w:cs="Times New Roman"/>
      <w:sz w:val="16"/>
      <w:szCs w:val="20"/>
      <w:lang w:val="en-GB" w:eastAsia="en-US"/>
    </w:rPr>
  </w:style>
  <w:style w:type="paragraph" w:customStyle="1" w:styleId="Chapter">
    <w:name w:val="Chapter"/>
    <w:basedOn w:val="Normal"/>
    <w:rsid w:val="00CA5F61"/>
    <w:pPr>
      <w:spacing w:before="240"/>
    </w:pPr>
    <w:rPr>
      <w:rFonts w:ascii="Times New Roman" w:hAnsi="Times New Roman"/>
      <w:smallCaps/>
      <w:spacing w:val="80"/>
      <w:sz w:val="28"/>
    </w:rPr>
  </w:style>
  <w:style w:type="paragraph" w:customStyle="1" w:styleId="InChapter">
    <w:name w:val="InChapter"/>
    <w:basedOn w:val="Heading3"/>
    <w:rsid w:val="00CA5F61"/>
    <w:pPr>
      <w:spacing w:after="240"/>
      <w:outlineLvl w:val="9"/>
    </w:pPr>
    <w:rPr>
      <w:noProof/>
    </w:rPr>
  </w:style>
  <w:style w:type="paragraph" w:styleId="Index2">
    <w:name w:val="index 2"/>
    <w:basedOn w:val="Normal"/>
    <w:next w:val="Normal"/>
    <w:semiHidden/>
    <w:rsid w:val="00CA5F61"/>
    <w:pPr>
      <w:tabs>
        <w:tab w:val="right" w:pos="4176"/>
      </w:tabs>
      <w:ind w:left="568" w:hanging="284"/>
    </w:pPr>
    <w:rPr>
      <w:rFonts w:ascii="Garamond" w:hAnsi="Garamond"/>
    </w:rPr>
  </w:style>
  <w:style w:type="paragraph" w:customStyle="1" w:styleId="Byline">
    <w:name w:val="Byline"/>
    <w:rsid w:val="00CA5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F61"/>
    <w:pPr>
      <w:tabs>
        <w:tab w:val="clear" w:pos="3600"/>
        <w:tab w:val="clear" w:pos="3958"/>
      </w:tabs>
      <w:jc w:val="right"/>
    </w:pPr>
  </w:style>
  <w:style w:type="paragraph" w:styleId="Caption">
    <w:name w:val="caption"/>
    <w:basedOn w:val="BodyText"/>
    <w:next w:val="Normal"/>
    <w:qFormat/>
    <w:rsid w:val="00CA5F61"/>
    <w:pPr>
      <w:framePr w:w="2268" w:hSpace="181" w:vSpace="181" w:wrap="around" w:vAnchor="text" w:hAnchor="page" w:x="1135" w:y="285" w:anchorLock="1"/>
    </w:pPr>
    <w:rPr>
      <w:i/>
    </w:rPr>
  </w:style>
  <w:style w:type="paragraph" w:customStyle="1" w:styleId="MiniTOCTitle">
    <w:name w:val="MiniTOCTitle"/>
    <w:basedOn w:val="Heading4"/>
    <w:rsid w:val="00CA5F61"/>
    <w:pPr>
      <w:spacing w:before="240"/>
      <w:outlineLvl w:val="9"/>
    </w:pPr>
    <w:rPr>
      <w:noProof/>
      <w:sz w:val="24"/>
    </w:rPr>
  </w:style>
  <w:style w:type="paragraph" w:customStyle="1" w:styleId="MiniTOCItem">
    <w:name w:val="MiniTOCItem"/>
    <w:basedOn w:val="ListBullet"/>
    <w:rsid w:val="00CA5F61"/>
    <w:pPr>
      <w:numPr>
        <w:numId w:val="0"/>
      </w:numPr>
      <w:tabs>
        <w:tab w:val="right" w:leader="dot" w:pos="6521"/>
      </w:tabs>
      <w:spacing w:before="0" w:after="0"/>
    </w:pPr>
  </w:style>
  <w:style w:type="paragraph" w:customStyle="1" w:styleId="TOFTitle">
    <w:name w:val="TOFTitle"/>
    <w:basedOn w:val="TOCTitle"/>
    <w:rsid w:val="00CA5F61"/>
  </w:style>
  <w:style w:type="paragraph" w:styleId="TableofFigures">
    <w:name w:val="table of figures"/>
    <w:basedOn w:val="Normal"/>
    <w:next w:val="Normal"/>
    <w:semiHidden/>
    <w:rsid w:val="00CA5F61"/>
    <w:pPr>
      <w:tabs>
        <w:tab w:val="right" w:leader="dot" w:pos="9072"/>
      </w:tabs>
      <w:ind w:left="970" w:hanging="403"/>
    </w:pPr>
    <w:rPr>
      <w:rFonts w:ascii="Times New Roman" w:hAnsi="Times New Roman"/>
      <w:b/>
    </w:rPr>
  </w:style>
  <w:style w:type="paragraph" w:styleId="ListNumber">
    <w:name w:val="List Number"/>
    <w:basedOn w:val="List"/>
    <w:rsid w:val="00CA5F61"/>
    <w:pPr>
      <w:numPr>
        <w:numId w:val="15"/>
      </w:numPr>
      <w:tabs>
        <w:tab w:val="clear" w:pos="340"/>
      </w:tabs>
    </w:pPr>
  </w:style>
  <w:style w:type="character" w:customStyle="1" w:styleId="WingdingSymbols">
    <w:name w:val="Wingding Symbols"/>
    <w:rsid w:val="00CA5F61"/>
    <w:rPr>
      <w:rFonts w:ascii="Wingdings" w:hAnsi="Wingdings"/>
    </w:rPr>
  </w:style>
  <w:style w:type="paragraph" w:customStyle="1" w:styleId="TableHeading">
    <w:name w:val="Table Heading"/>
    <w:basedOn w:val="HeadingBase"/>
    <w:rsid w:val="00CA5F61"/>
    <w:pPr>
      <w:keepLines/>
      <w:pBdr>
        <w:bottom w:val="single" w:sz="6" w:space="1" w:color="918585"/>
      </w:pBdr>
      <w:spacing w:before="240"/>
    </w:pPr>
  </w:style>
  <w:style w:type="character" w:customStyle="1" w:styleId="HotSpot">
    <w:name w:val="HotSpot"/>
    <w:rsid w:val="00CA5F61"/>
    <w:rPr>
      <w:color w:val="0033CC"/>
      <w:u w:val="none"/>
    </w:rPr>
  </w:style>
  <w:style w:type="paragraph" w:customStyle="1" w:styleId="BodyTextRight">
    <w:name w:val="Body Text Right"/>
    <w:basedOn w:val="BodyText"/>
    <w:rsid w:val="00CA5F61"/>
    <w:pPr>
      <w:spacing w:before="0" w:after="0"/>
      <w:jc w:val="right"/>
    </w:pPr>
  </w:style>
  <w:style w:type="paragraph" w:styleId="Index3">
    <w:name w:val="index 3"/>
    <w:basedOn w:val="ListNumber2"/>
    <w:next w:val="Normal"/>
    <w:semiHidden/>
    <w:rsid w:val="00CA5F61"/>
    <w:pPr>
      <w:numPr>
        <w:numId w:val="0"/>
      </w:numPr>
      <w:tabs>
        <w:tab w:val="right" w:leader="dot" w:pos="4176"/>
      </w:tabs>
    </w:pPr>
  </w:style>
  <w:style w:type="paragraph" w:styleId="ListNumber2">
    <w:name w:val="List Number 2"/>
    <w:basedOn w:val="List2"/>
    <w:rsid w:val="00CA5F61"/>
    <w:pPr>
      <w:numPr>
        <w:numId w:val="10"/>
      </w:numPr>
      <w:tabs>
        <w:tab w:val="clear" w:pos="1060"/>
      </w:tabs>
    </w:pPr>
  </w:style>
  <w:style w:type="paragraph" w:customStyle="1" w:styleId="MarginNote">
    <w:name w:val="Margin Note"/>
    <w:basedOn w:val="BodyText"/>
    <w:rsid w:val="00CA5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F61"/>
    <w:rPr>
      <w:sz w:val="32"/>
    </w:rPr>
  </w:style>
  <w:style w:type="paragraph" w:customStyle="1" w:styleId="HeadingProcedure">
    <w:name w:val="Heading Procedure"/>
    <w:basedOn w:val="HeadingBase"/>
    <w:next w:val="Normal"/>
    <w:rsid w:val="00CA5F61"/>
    <w:pPr>
      <w:tabs>
        <w:tab w:val="left" w:pos="0"/>
      </w:tabs>
      <w:spacing w:before="120" w:after="60"/>
    </w:pPr>
    <w:rPr>
      <w:i/>
      <w:color w:val="918585"/>
      <w:sz w:val="22"/>
    </w:rPr>
  </w:style>
  <w:style w:type="paragraph" w:customStyle="1" w:styleId="TableBodyText">
    <w:name w:val="Table Body Text"/>
    <w:basedOn w:val="BodyText"/>
    <w:rsid w:val="00CA5F61"/>
    <w:pPr>
      <w:spacing w:before="60" w:after="60"/>
    </w:pPr>
  </w:style>
  <w:style w:type="paragraph" w:styleId="ListContinue">
    <w:name w:val="List Continue"/>
    <w:basedOn w:val="List"/>
    <w:rsid w:val="00CA5F61"/>
    <w:pPr>
      <w:ind w:firstLine="0"/>
    </w:pPr>
  </w:style>
  <w:style w:type="paragraph" w:customStyle="1" w:styleId="ListNote">
    <w:name w:val="List Note"/>
    <w:basedOn w:val="List"/>
    <w:rsid w:val="00CA5F61"/>
    <w:pPr>
      <w:pBdr>
        <w:top w:val="single" w:sz="6" w:space="2" w:color="918585"/>
        <w:bottom w:val="single" w:sz="6" w:space="2" w:color="918585"/>
      </w:pBdr>
      <w:tabs>
        <w:tab w:val="left" w:pos="1021"/>
      </w:tabs>
      <w:ind w:firstLine="0"/>
    </w:pPr>
  </w:style>
  <w:style w:type="paragraph" w:customStyle="1" w:styleId="Warning">
    <w:name w:val="Warning"/>
    <w:basedOn w:val="BodyText"/>
    <w:rsid w:val="00CA5F61"/>
    <w:pPr>
      <w:shd w:val="clear" w:color="auto" w:fill="D9D9D9"/>
      <w:tabs>
        <w:tab w:val="left" w:pos="992"/>
      </w:tabs>
      <w:ind w:left="119" w:right="119"/>
    </w:pPr>
    <w:rPr>
      <w:sz w:val="20"/>
    </w:rPr>
  </w:style>
  <w:style w:type="paragraph" w:customStyle="1" w:styleId="MarginIcons">
    <w:name w:val="Margin Icons"/>
    <w:basedOn w:val="BodyText"/>
    <w:rsid w:val="00CA5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F61"/>
    <w:rPr>
      <w:rFonts w:ascii="Courier New" w:hAnsi="Courier New"/>
    </w:rPr>
  </w:style>
  <w:style w:type="paragraph" w:customStyle="1" w:styleId="NoteBullet">
    <w:name w:val="Note Bullet"/>
    <w:basedOn w:val="Note"/>
    <w:rsid w:val="00CA5F61"/>
    <w:pPr>
      <w:tabs>
        <w:tab w:val="clear" w:pos="680"/>
      </w:tabs>
      <w:spacing w:before="60" w:after="60"/>
    </w:pPr>
  </w:style>
  <w:style w:type="paragraph" w:customStyle="1" w:styleId="SubHeading2">
    <w:name w:val="SubHeading2"/>
    <w:basedOn w:val="HeadingBase"/>
    <w:rsid w:val="00CA5F61"/>
    <w:pPr>
      <w:spacing w:before="240" w:after="60"/>
    </w:pPr>
    <w:rPr>
      <w:sz w:val="20"/>
    </w:rPr>
  </w:style>
  <w:style w:type="paragraph" w:customStyle="1" w:styleId="SubHeading1">
    <w:name w:val="SubHeading1"/>
    <w:basedOn w:val="HeadingBase"/>
    <w:rsid w:val="00CA5F61"/>
    <w:pPr>
      <w:spacing w:before="240" w:after="60"/>
    </w:pPr>
    <w:rPr>
      <w:color w:val="918585"/>
      <w:sz w:val="22"/>
    </w:rPr>
  </w:style>
  <w:style w:type="paragraph" w:customStyle="1" w:styleId="SideHeading">
    <w:name w:val="Side Heading"/>
    <w:basedOn w:val="HeadingBase"/>
    <w:rsid w:val="00CA5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F61"/>
    <w:pPr>
      <w:tabs>
        <w:tab w:val="num" w:pos="360"/>
      </w:tabs>
    </w:pPr>
  </w:style>
  <w:style w:type="paragraph" w:styleId="PlainText">
    <w:name w:val="Plain Text"/>
    <w:basedOn w:val="Normal"/>
    <w:link w:val="PlainTextChar"/>
    <w:rsid w:val="00CA5F61"/>
    <w:rPr>
      <w:sz w:val="20"/>
    </w:rPr>
  </w:style>
  <w:style w:type="character" w:customStyle="1" w:styleId="PlainTextChar">
    <w:name w:val="Plain Text Char"/>
    <w:basedOn w:val="DefaultParagraphFont"/>
    <w:link w:val="PlainText"/>
    <w:rsid w:val="00CA5F61"/>
    <w:rPr>
      <w:rFonts w:ascii="Courier New" w:eastAsia="Times New Roman" w:hAnsi="Courier New" w:cs="Times New Roman"/>
      <w:sz w:val="20"/>
      <w:szCs w:val="20"/>
      <w:lang w:eastAsia="en-US"/>
    </w:rPr>
  </w:style>
  <w:style w:type="character" w:customStyle="1" w:styleId="MenuOption">
    <w:name w:val="Menu Option"/>
    <w:basedOn w:val="DefaultParagraphFont"/>
    <w:rsid w:val="00CA5F61"/>
    <w:rPr>
      <w:b/>
      <w:smallCaps/>
    </w:rPr>
  </w:style>
  <w:style w:type="paragraph" w:customStyle="1" w:styleId="TableListNumber">
    <w:name w:val="Table List Number"/>
    <w:basedOn w:val="ListNumber"/>
    <w:rsid w:val="00CA5F61"/>
    <w:pPr>
      <w:numPr>
        <w:numId w:val="0"/>
      </w:numPr>
    </w:pPr>
  </w:style>
  <w:style w:type="paragraph" w:styleId="TOC4">
    <w:name w:val="toc 4"/>
    <w:basedOn w:val="TOCBase"/>
    <w:next w:val="Normal"/>
    <w:semiHidden/>
    <w:rsid w:val="00CA5F61"/>
    <w:pPr>
      <w:tabs>
        <w:tab w:val="right" w:leader="dot" w:pos="9071"/>
      </w:tabs>
      <w:ind w:left="1701"/>
    </w:pPr>
  </w:style>
  <w:style w:type="paragraph" w:customStyle="1" w:styleId="ListAlpha">
    <w:name w:val="List Alpha"/>
    <w:basedOn w:val="List"/>
    <w:rsid w:val="00CA5F61"/>
    <w:pPr>
      <w:numPr>
        <w:numId w:val="9"/>
      </w:numPr>
    </w:pPr>
  </w:style>
  <w:style w:type="paragraph" w:customStyle="1" w:styleId="ListAlpha2">
    <w:name w:val="List Alpha 2"/>
    <w:basedOn w:val="List2"/>
    <w:rsid w:val="00CA5F61"/>
    <w:pPr>
      <w:numPr>
        <w:numId w:val="8"/>
      </w:numPr>
    </w:pPr>
  </w:style>
  <w:style w:type="paragraph" w:styleId="List2">
    <w:name w:val="List 2"/>
    <w:basedOn w:val="BodyText"/>
    <w:rsid w:val="00CA5F61"/>
    <w:pPr>
      <w:tabs>
        <w:tab w:val="left" w:pos="680"/>
      </w:tabs>
      <w:spacing w:before="60" w:after="60"/>
      <w:ind w:left="680" w:hanging="340"/>
    </w:pPr>
  </w:style>
  <w:style w:type="paragraph" w:styleId="List3">
    <w:name w:val="List 3"/>
    <w:basedOn w:val="BodyText"/>
    <w:rsid w:val="00CA5F61"/>
    <w:pPr>
      <w:tabs>
        <w:tab w:val="left" w:pos="1021"/>
      </w:tabs>
      <w:spacing w:before="60" w:after="60"/>
      <w:ind w:left="1020" w:hanging="340"/>
    </w:pPr>
  </w:style>
  <w:style w:type="paragraph" w:styleId="List4">
    <w:name w:val="List 4"/>
    <w:basedOn w:val="BodyText"/>
    <w:rsid w:val="00CA5F61"/>
    <w:pPr>
      <w:tabs>
        <w:tab w:val="left" w:pos="1361"/>
      </w:tabs>
      <w:spacing w:before="60" w:after="60"/>
      <w:ind w:left="1361" w:hanging="340"/>
    </w:pPr>
  </w:style>
  <w:style w:type="paragraph" w:styleId="List5">
    <w:name w:val="List 5"/>
    <w:basedOn w:val="BodyText"/>
    <w:rsid w:val="00CA5F61"/>
    <w:pPr>
      <w:tabs>
        <w:tab w:val="left" w:pos="1701"/>
      </w:tabs>
      <w:spacing w:before="60" w:after="60"/>
      <w:ind w:left="1701" w:hanging="340"/>
    </w:pPr>
  </w:style>
  <w:style w:type="paragraph" w:styleId="ListBullet3">
    <w:name w:val="List Bullet 3"/>
    <w:basedOn w:val="List3"/>
    <w:rsid w:val="00CA5F61"/>
    <w:pPr>
      <w:numPr>
        <w:numId w:val="14"/>
      </w:numPr>
      <w:tabs>
        <w:tab w:val="clear" w:pos="1021"/>
      </w:tabs>
      <w:ind w:left="1037" w:hanging="357"/>
    </w:pPr>
  </w:style>
  <w:style w:type="paragraph" w:styleId="ListBullet4">
    <w:name w:val="List Bullet 4"/>
    <w:basedOn w:val="List4"/>
    <w:rsid w:val="00CA5F61"/>
    <w:pPr>
      <w:numPr>
        <w:numId w:val="3"/>
      </w:numPr>
      <w:tabs>
        <w:tab w:val="clear" w:pos="1361"/>
      </w:tabs>
    </w:pPr>
  </w:style>
  <w:style w:type="paragraph" w:styleId="ListBullet5">
    <w:name w:val="List Bullet 5"/>
    <w:basedOn w:val="List5"/>
    <w:rsid w:val="00CA5F61"/>
    <w:pPr>
      <w:numPr>
        <w:numId w:val="4"/>
      </w:numPr>
    </w:pPr>
  </w:style>
  <w:style w:type="paragraph" w:styleId="ListContinue2">
    <w:name w:val="List Continue 2"/>
    <w:basedOn w:val="List2"/>
    <w:rsid w:val="00CA5F61"/>
    <w:pPr>
      <w:ind w:firstLine="0"/>
    </w:pPr>
  </w:style>
  <w:style w:type="paragraph" w:styleId="ListContinue3">
    <w:name w:val="List Continue 3"/>
    <w:basedOn w:val="List3"/>
    <w:rsid w:val="00CA5F61"/>
    <w:pPr>
      <w:ind w:left="1021" w:firstLine="0"/>
    </w:pPr>
  </w:style>
  <w:style w:type="paragraph" w:styleId="ListContinue4">
    <w:name w:val="List Continue 4"/>
    <w:basedOn w:val="List4"/>
    <w:rsid w:val="00CA5F61"/>
    <w:pPr>
      <w:ind w:firstLine="0"/>
    </w:pPr>
  </w:style>
  <w:style w:type="paragraph" w:styleId="ListContinue5">
    <w:name w:val="List Continue 5"/>
    <w:basedOn w:val="List5"/>
    <w:rsid w:val="00CA5F61"/>
    <w:pPr>
      <w:ind w:firstLine="0"/>
    </w:pPr>
  </w:style>
  <w:style w:type="paragraph" w:styleId="ListNumber3">
    <w:name w:val="List Number 3"/>
    <w:basedOn w:val="List3"/>
    <w:rsid w:val="00CA5F61"/>
    <w:pPr>
      <w:numPr>
        <w:numId w:val="5"/>
      </w:numPr>
    </w:pPr>
  </w:style>
  <w:style w:type="paragraph" w:styleId="ListNumber4">
    <w:name w:val="List Number 4"/>
    <w:basedOn w:val="List4"/>
    <w:rsid w:val="00CA5F61"/>
    <w:pPr>
      <w:numPr>
        <w:numId w:val="6"/>
      </w:numPr>
    </w:pPr>
  </w:style>
  <w:style w:type="paragraph" w:styleId="ListNumber5">
    <w:name w:val="List Number 5"/>
    <w:basedOn w:val="List5"/>
    <w:rsid w:val="00CA5F61"/>
    <w:pPr>
      <w:numPr>
        <w:numId w:val="7"/>
      </w:numPr>
    </w:pPr>
  </w:style>
  <w:style w:type="paragraph" w:styleId="BlockText">
    <w:name w:val="Block Text"/>
    <w:basedOn w:val="Normal"/>
    <w:rsid w:val="00CA5F61"/>
    <w:pPr>
      <w:spacing w:after="120"/>
      <w:ind w:left="1440" w:right="1440"/>
    </w:pPr>
  </w:style>
  <w:style w:type="character" w:customStyle="1" w:styleId="Subscript">
    <w:name w:val="Subscript"/>
    <w:basedOn w:val="DefaultParagraphFont"/>
    <w:rsid w:val="00CA5F61"/>
    <w:rPr>
      <w:sz w:val="16"/>
      <w:vertAlign w:val="subscript"/>
    </w:rPr>
  </w:style>
  <w:style w:type="character" w:customStyle="1" w:styleId="Superscript">
    <w:name w:val="Superscript"/>
    <w:basedOn w:val="DefaultParagraphFont"/>
    <w:rsid w:val="00CA5F61"/>
    <w:rPr>
      <w:sz w:val="16"/>
      <w:vertAlign w:val="superscript"/>
    </w:rPr>
  </w:style>
  <w:style w:type="character" w:customStyle="1" w:styleId="Symbols">
    <w:name w:val="Symbols"/>
    <w:basedOn w:val="DefaultParagraphFont"/>
    <w:rsid w:val="00CA5F61"/>
    <w:rPr>
      <w:rFonts w:ascii="Symbol" w:hAnsi="Symbol"/>
    </w:rPr>
  </w:style>
  <w:style w:type="character" w:customStyle="1" w:styleId="MenuOptions">
    <w:name w:val="Menu Options"/>
    <w:basedOn w:val="DefaultParagraphFont"/>
    <w:rsid w:val="00CA5F61"/>
    <w:rPr>
      <w:rFonts w:ascii="Arial Narrow" w:hAnsi="Arial Narrow"/>
      <w:smallCaps/>
    </w:rPr>
  </w:style>
  <w:style w:type="character" w:customStyle="1" w:styleId="Buttons">
    <w:name w:val="Buttons"/>
    <w:basedOn w:val="DefaultParagraphFont"/>
    <w:rsid w:val="00CA5F61"/>
    <w:rPr>
      <w:b/>
    </w:rPr>
  </w:style>
  <w:style w:type="character" w:customStyle="1" w:styleId="Underlined">
    <w:name w:val="Underlined"/>
    <w:basedOn w:val="DefaultParagraphFont"/>
    <w:rsid w:val="00CA5F61"/>
    <w:rPr>
      <w:u w:val="single"/>
    </w:rPr>
  </w:style>
  <w:style w:type="paragraph" w:customStyle="1" w:styleId="TableBodyTextRight">
    <w:name w:val="Table Body Text Right"/>
    <w:basedOn w:val="TableBodyText"/>
    <w:rsid w:val="00CA5F61"/>
    <w:pPr>
      <w:widowControl w:val="0"/>
      <w:autoSpaceDE w:val="0"/>
      <w:autoSpaceDN w:val="0"/>
      <w:adjustRightInd w:val="0"/>
      <w:jc w:val="right"/>
    </w:pPr>
    <w:rPr>
      <w:rFonts w:cs="Arial"/>
      <w:szCs w:val="18"/>
    </w:rPr>
  </w:style>
  <w:style w:type="paragraph" w:customStyle="1" w:styleId="CopyrightText">
    <w:name w:val="Copyright Text"/>
    <w:basedOn w:val="BodyText"/>
    <w:rsid w:val="00CA5F61"/>
    <w:rPr>
      <w:sz w:val="18"/>
    </w:rPr>
  </w:style>
  <w:style w:type="paragraph" w:customStyle="1" w:styleId="BodySmallRight">
    <w:name w:val="Body Small Right"/>
    <w:basedOn w:val="BodyTextRight"/>
    <w:rsid w:val="00CA5F61"/>
    <w:rPr>
      <w:sz w:val="18"/>
      <w:szCs w:val="18"/>
    </w:rPr>
  </w:style>
  <w:style w:type="paragraph" w:customStyle="1" w:styleId="MarginEdition">
    <w:name w:val="Margin Edition"/>
    <w:basedOn w:val="MarginNote"/>
    <w:rsid w:val="00CA5F61"/>
    <w:pPr>
      <w:spacing w:before="0" w:after="0"/>
    </w:pPr>
    <w:rPr>
      <w:rFonts w:ascii="Times New Roman" w:hAnsi="Times New Roman"/>
      <w:color w:val="999999"/>
    </w:rPr>
  </w:style>
  <w:style w:type="paragraph" w:customStyle="1" w:styleId="Spacer">
    <w:name w:val="Spacer"/>
    <w:basedOn w:val="Normal"/>
    <w:rsid w:val="00CA5F61"/>
    <w:rPr>
      <w:sz w:val="2"/>
      <w:szCs w:val="2"/>
    </w:rPr>
  </w:style>
  <w:style w:type="character" w:customStyle="1" w:styleId="Small">
    <w:name w:val="Small"/>
    <w:basedOn w:val="DefaultParagraphFont"/>
    <w:rsid w:val="00CA5F61"/>
    <w:rPr>
      <w:sz w:val="16"/>
    </w:rPr>
  </w:style>
  <w:style w:type="paragraph" w:customStyle="1" w:styleId="WideTable">
    <w:name w:val="Wide Table"/>
    <w:basedOn w:val="Normal"/>
    <w:rsid w:val="00CA5F61"/>
    <w:pPr>
      <w:ind w:left="-1418"/>
    </w:pPr>
    <w:rPr>
      <w:sz w:val="2"/>
      <w:szCs w:val="2"/>
    </w:rPr>
  </w:style>
  <w:style w:type="character" w:styleId="PageNumber">
    <w:name w:val="page number"/>
    <w:basedOn w:val="DefaultParagraphFont"/>
    <w:rsid w:val="00CA5F61"/>
  </w:style>
  <w:style w:type="paragraph" w:styleId="Quote">
    <w:name w:val="Quote"/>
    <w:basedOn w:val="Heading1"/>
    <w:link w:val="QuoteChar"/>
    <w:qFormat/>
    <w:rsid w:val="00CA5F61"/>
    <w:rPr>
      <w:b w:val="0"/>
      <w:sz w:val="72"/>
      <w:szCs w:val="72"/>
      <w:lang w:val="en-NZ"/>
    </w:rPr>
  </w:style>
  <w:style w:type="character" w:customStyle="1" w:styleId="QuoteChar">
    <w:name w:val="Quote Char"/>
    <w:basedOn w:val="DefaultParagraphFont"/>
    <w:link w:val="Quote"/>
    <w:rsid w:val="00CA5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F61"/>
    <w:pPr>
      <w:pageBreakBefore/>
    </w:pPr>
  </w:style>
  <w:style w:type="paragraph" w:customStyle="1" w:styleId="Border">
    <w:name w:val="Border"/>
    <w:basedOn w:val="Normal"/>
    <w:qFormat/>
    <w:rsid w:val="00CA5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F61"/>
    <w:rPr>
      <w:b/>
      <w:bCs/>
      <w:i/>
      <w:iCs/>
      <w:color w:val="auto"/>
    </w:rPr>
  </w:style>
  <w:style w:type="paragraph" w:styleId="IntenseQuote">
    <w:name w:val="Intense Quote"/>
    <w:basedOn w:val="Normal"/>
    <w:next w:val="Normal"/>
    <w:link w:val="IntenseQuoteChar"/>
    <w:uiPriority w:val="30"/>
    <w:qFormat/>
    <w:rsid w:val="00CA5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F61"/>
    <w:rPr>
      <w:smallCaps/>
      <w:color w:val="auto"/>
      <w:u w:val="single"/>
    </w:rPr>
  </w:style>
  <w:style w:type="character" w:styleId="IntenseReference">
    <w:name w:val="Intense Reference"/>
    <w:basedOn w:val="DefaultParagraphFont"/>
    <w:uiPriority w:val="32"/>
    <w:qFormat/>
    <w:rsid w:val="00CA5F61"/>
    <w:rPr>
      <w:b/>
      <w:bCs/>
      <w:smallCaps/>
      <w:color w:val="auto"/>
      <w:spacing w:val="5"/>
      <w:u w:val="single"/>
    </w:rPr>
  </w:style>
  <w:style w:type="paragraph" w:customStyle="1" w:styleId="2ColumnHeading">
    <w:name w:val="2Column Heading"/>
    <w:basedOn w:val="BodyText"/>
    <w:qFormat/>
    <w:rsid w:val="00CA5F61"/>
    <w:pPr>
      <w:spacing w:after="60"/>
      <w:ind w:left="-2268"/>
    </w:pPr>
    <w:rPr>
      <w:b/>
    </w:rPr>
  </w:style>
  <w:style w:type="paragraph" w:customStyle="1" w:styleId="Heading1TOC">
    <w:name w:val="Heading1 TOC"/>
    <w:basedOn w:val="Normal"/>
    <w:qFormat/>
    <w:rsid w:val="00CA5F61"/>
    <w:pPr>
      <w:spacing w:before="240" w:after="120"/>
    </w:pPr>
    <w:rPr>
      <w:rFonts w:ascii="Times New Roman" w:hAnsi="Times New Roman"/>
      <w:b/>
      <w:sz w:val="32"/>
    </w:rPr>
  </w:style>
  <w:style w:type="paragraph" w:customStyle="1" w:styleId="Heading2TOC">
    <w:name w:val="Heading2 TOC"/>
    <w:basedOn w:val="Normal"/>
    <w:qFormat/>
    <w:rsid w:val="00CA5F61"/>
    <w:pPr>
      <w:spacing w:before="240" w:after="60"/>
    </w:pPr>
    <w:rPr>
      <w:rFonts w:ascii="Times New Roman" w:hAnsi="Times New Roman"/>
      <w:b/>
      <w:sz w:val="28"/>
    </w:rPr>
  </w:style>
  <w:style w:type="character" w:customStyle="1" w:styleId="Underline">
    <w:name w:val="Underline"/>
    <w:basedOn w:val="DefaultParagraphFont"/>
    <w:qFormat/>
    <w:rsid w:val="00CA5F61"/>
    <w:rPr>
      <w:u w:val="single"/>
    </w:rPr>
  </w:style>
  <w:style w:type="character" w:customStyle="1" w:styleId="BoldandItalics">
    <w:name w:val="Bold and Italics"/>
    <w:qFormat/>
    <w:rsid w:val="00CA5F61"/>
    <w:rPr>
      <w:b/>
      <w:i/>
      <w:u w:val="none"/>
    </w:rPr>
  </w:style>
  <w:style w:type="paragraph" w:styleId="BalloonText">
    <w:name w:val="Balloon Text"/>
    <w:basedOn w:val="Normal"/>
    <w:link w:val="BalloonTextChar"/>
    <w:rsid w:val="00CA5F61"/>
    <w:rPr>
      <w:rFonts w:ascii="Tahoma" w:hAnsi="Tahoma" w:cs="Tahoma"/>
      <w:sz w:val="16"/>
      <w:szCs w:val="16"/>
    </w:rPr>
  </w:style>
  <w:style w:type="character" w:customStyle="1" w:styleId="BalloonTextChar">
    <w:name w:val="Balloon Text Char"/>
    <w:basedOn w:val="DefaultParagraphFont"/>
    <w:link w:val="BalloonText"/>
    <w:rsid w:val="00CA5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F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F61"/>
    <w:rPr>
      <w:b/>
      <w:color w:val="660033"/>
      <w:spacing w:val="0"/>
    </w:rPr>
  </w:style>
  <w:style w:type="paragraph" w:customStyle="1" w:styleId="Nameditemlist">
    <w:name w:val="Named item list"/>
    <w:basedOn w:val="BodyText"/>
    <w:qFormat/>
    <w:rsid w:val="00CA5F61"/>
    <w:pPr>
      <w:tabs>
        <w:tab w:val="left" w:pos="2835"/>
      </w:tabs>
      <w:ind w:left="2835" w:hanging="2835"/>
    </w:pPr>
  </w:style>
  <w:style w:type="paragraph" w:customStyle="1" w:styleId="BodyTextnopadding">
    <w:name w:val="Body Text no padding"/>
    <w:basedOn w:val="BodyText"/>
    <w:qFormat/>
    <w:rsid w:val="00CA5F61"/>
    <w:pPr>
      <w:spacing w:before="0" w:after="0"/>
    </w:pPr>
  </w:style>
  <w:style w:type="paragraph" w:customStyle="1" w:styleId="BodyTextBold">
    <w:name w:val="Body Text Bold"/>
    <w:basedOn w:val="BodyText"/>
    <w:qFormat/>
    <w:rsid w:val="00CA5F61"/>
    <w:rPr>
      <w:b/>
    </w:rPr>
  </w:style>
  <w:style w:type="character" w:styleId="Hyperlink">
    <w:name w:val="Hyperlink"/>
    <w:basedOn w:val="DefaultParagraphFont"/>
    <w:uiPriority w:val="99"/>
    <w:unhideWhenUsed/>
    <w:rsid w:val="00D37E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1977</Words>
  <Characters>12521</Characters>
  <Application>Microsoft Office Word</Application>
  <DocSecurity>0</DocSecurity>
  <Lines>431</Lines>
  <Paragraphs>295</Paragraphs>
  <ScaleCrop>false</ScaleCrop>
  <Company>Author-it Software Corporation Ltd.</Company>
  <LinksUpToDate>false</LinksUpToDate>
  <CharactersWithSpaces>14203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PMC552061 Deliver concrete to site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2025-03-01T19:50:00Z</dcterms:created>
  <dcterms:modified xsi:type="dcterms:W3CDTF">2025-03-01T19:50:00Z</dcterms:modified>
</cp:coreProperties>
</file>