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F2D" w:rsidP="00367F2D">
      <w:pPr>
        <w:pStyle w:val="Title"/>
      </w:pPr>
      <w:r>
        <w:fldChar w:fldCharType="begin"/>
      </w:r>
      <w:r>
        <w:instrText xml:space="preserve"> TITLE   \* MERGEFORMAT </w:instrText>
      </w:r>
      <w:r>
        <w:fldChar w:fldCharType="separate"/>
      </w:r>
      <w:r>
        <w:t>PMC552032 Operate pressing equipment</w:t>
      </w:r>
      <w:r>
        <w:fldChar w:fldCharType="end"/>
      </w:r>
    </w:p>
    <w:p w:rsidR="00367F2D" w:rsidP="00367F2D">
      <w:pPr>
        <w:pStyle w:val="Version"/>
        <w:sectPr w:rsidSect="00414B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BEF" w:rsidP="00414BEF">
      <w:pPr>
        <w:pStyle w:val="SuperHeading"/>
      </w:pPr>
      <w:r w:rsidRPr="00414BEF">
        <w:t>PMC552032 Operate pressing equipment</w:t>
      </w:r>
    </w:p>
    <w:p w:rsidR="00000000" w:rsidRPr="00414BEF" w:rsidP="00414BEF">
      <w:pPr>
        <w:pStyle w:val="Heading1"/>
      </w:pPr>
      <w:bookmarkStart w:id="1" w:name="O_928338"/>
      <w:bookmarkEnd w:id="1"/>
      <w:r w:rsidRPr="00414BEF">
        <w:t>Modification History</w:t>
      </w:r>
    </w:p>
    <w:p w:rsidR="00000000" w:rsidRPr="00414BEF" w:rsidP="00414BEF">
      <w:pPr>
        <w:pStyle w:val="BodyText"/>
      </w:pPr>
      <w:r w:rsidRPr="00414BEF">
        <w:t>Release 1. Supersedes and is equivalent to PMC552032C Operate pressing equipment</w:t>
      </w:r>
    </w:p>
    <w:p w:rsidR="00000000" w:rsidRPr="00414BEF" w:rsidP="00414BEF">
      <w:pPr>
        <w:pStyle w:val="AllowPageBreak"/>
      </w:pPr>
    </w:p>
    <w:p w:rsidR="00000000" w:rsidRPr="00414BEF" w:rsidP="00414BEF">
      <w:pPr>
        <w:pStyle w:val="Heading1"/>
      </w:pPr>
      <w:bookmarkStart w:id="2" w:name="O_928346"/>
      <w:bookmarkEnd w:id="2"/>
      <w:r w:rsidRPr="00414BEF">
        <w:t>Application</w:t>
      </w:r>
    </w:p>
    <w:p w:rsidR="00000000" w:rsidRPr="00414BEF" w:rsidP="00414BEF">
      <w:pPr>
        <w:pStyle w:val="BodyText"/>
      </w:pPr>
      <w:r w:rsidRPr="00414BEF">
        <w:t>This unit of competency covers the skills and knowledge required to operate pressing equipment and ancillary equipment that i</w:t>
      </w:r>
      <w:r w:rsidRPr="00414BEF">
        <w:t>s integral to the process. It applies to a large production context where mechanical press forming is used to form clay, ceramic or concrete products.</w:t>
      </w:r>
    </w:p>
    <w:p w:rsidR="00000000" w:rsidRPr="00414BEF" w:rsidP="00414BEF">
      <w:pPr>
        <w:pStyle w:val="BodyText"/>
      </w:pPr>
    </w:p>
    <w:p w:rsidR="00000000" w:rsidRPr="00414BEF" w:rsidP="00414BEF">
      <w:pPr>
        <w:pStyle w:val="BodyText"/>
      </w:pPr>
      <w:r w:rsidRPr="00414BEF">
        <w:t>This unit of competency applies to operators who are required conduct prepare materials and equipment, m</w:t>
      </w:r>
      <w:r w:rsidRPr="00414BEF">
        <w:t xml:space="preserve">onitor and adjust the equipment and rectify routine problems. </w:t>
      </w:r>
    </w:p>
    <w:p w:rsidR="00000000" w:rsidRPr="00414BEF" w:rsidP="00414BEF">
      <w:pPr>
        <w:pStyle w:val="BodyText"/>
      </w:pPr>
    </w:p>
    <w:p w:rsidR="00000000" w:rsidRPr="00414BEF" w:rsidP="00414BEF">
      <w:pPr>
        <w:pStyle w:val="BodyText"/>
      </w:pPr>
      <w:r w:rsidRPr="00414BEF">
        <w:t>This unit of competency does not apply to extruding, slip forming or manual forming.</w:t>
      </w:r>
    </w:p>
    <w:p w:rsidR="00000000" w:rsidRPr="00414BEF" w:rsidP="00414BEF">
      <w:pPr>
        <w:pStyle w:val="BodyText"/>
      </w:pPr>
    </w:p>
    <w:p w:rsidR="00000000" w:rsidRPr="00414BEF" w:rsidP="00414BEF">
      <w:pPr>
        <w:pStyle w:val="BodyText"/>
      </w:pPr>
      <w:r w:rsidRPr="00414BEF">
        <w:t>This unit of competency applies to an individual working alone or as part of a team or group and working i</w:t>
      </w:r>
      <w:r w:rsidRPr="00414BEF">
        <w:t xml:space="preserve">n liaison with other shift team members, team leader and supervisor, as appropriate. </w:t>
      </w:r>
    </w:p>
    <w:p w:rsidR="00000000" w:rsidRPr="00414BEF" w:rsidP="00414BEF">
      <w:pPr>
        <w:pStyle w:val="BodyText"/>
      </w:pPr>
    </w:p>
    <w:p w:rsidR="00000000" w:rsidRPr="00414BEF" w:rsidP="00414BEF">
      <w:pPr>
        <w:pStyle w:val="BodyText"/>
      </w:pPr>
      <w:r w:rsidRPr="00414BEF">
        <w:t>No licensing, legislative or certification requirements apply to this unit at the time of publication.</w:t>
      </w:r>
    </w:p>
    <w:p w:rsidR="00000000" w:rsidRPr="00414BEF" w:rsidP="00414BEF">
      <w:pPr>
        <w:pStyle w:val="AllowPageBreak"/>
      </w:pPr>
    </w:p>
    <w:p w:rsidR="00000000" w:rsidRPr="00414BEF" w:rsidP="00414BEF">
      <w:pPr>
        <w:pStyle w:val="Heading1"/>
      </w:pPr>
      <w:bookmarkStart w:id="3" w:name="O_928345"/>
      <w:bookmarkEnd w:id="3"/>
      <w:r w:rsidRPr="00414BEF">
        <w:t>Pre-requisite Unit</w:t>
      </w:r>
    </w:p>
    <w:p w:rsidR="00000000" w:rsidRPr="00414BEF" w:rsidP="00414BEF">
      <w:pPr>
        <w:pStyle w:val="BodyText"/>
      </w:pPr>
      <w:r w:rsidRPr="00414BEF">
        <w:t>Nil</w:t>
      </w:r>
    </w:p>
    <w:p w:rsidR="00000000" w:rsidRPr="00414BEF" w:rsidP="00414BEF">
      <w:pPr>
        <w:pStyle w:val="AllowPageBreak"/>
      </w:pPr>
    </w:p>
    <w:p w:rsidR="00000000" w:rsidRPr="00414BEF" w:rsidP="00414BEF">
      <w:pPr>
        <w:pStyle w:val="Heading1"/>
      </w:pPr>
      <w:bookmarkStart w:id="4" w:name="O_928344"/>
      <w:bookmarkEnd w:id="4"/>
      <w:r w:rsidRPr="00414BEF">
        <w:t>Competenc</w:t>
      </w:r>
      <w:r w:rsidRPr="00414BEF">
        <w:t>y Field</w:t>
      </w:r>
    </w:p>
    <w:p w:rsidR="00000000" w:rsidRPr="00414BEF" w:rsidP="00414BEF">
      <w:pPr>
        <w:pStyle w:val="BodyText"/>
      </w:pPr>
      <w:r w:rsidRPr="00414BEF">
        <w:t>Operations</w:t>
      </w:r>
    </w:p>
    <w:p w:rsidR="00000000" w:rsidRPr="00414BEF" w:rsidP="00414BEF">
      <w:pPr>
        <w:pStyle w:val="AllowPageBreak"/>
      </w:pPr>
    </w:p>
    <w:p w:rsidR="00000000" w:rsidRPr="00414BEF" w:rsidP="00414BEF">
      <w:pPr>
        <w:pStyle w:val="Heading1"/>
      </w:pPr>
      <w:bookmarkStart w:id="5" w:name="O_928343"/>
      <w:bookmarkEnd w:id="5"/>
      <w:r w:rsidRPr="00414BEF">
        <w:t>Unit Sector</w:t>
      </w:r>
    </w:p>
    <w:p w:rsidR="00000000" w:rsidRPr="00414BEF" w:rsidP="00414BEF">
      <w:pPr>
        <w:pStyle w:val="BodyText"/>
      </w:pPr>
      <w:r w:rsidRPr="00414BEF">
        <w:t>Not applicable</w:t>
      </w:r>
    </w:p>
    <w:p w:rsidR="00000000" w:rsidRPr="00414BEF" w:rsidP="00414BEF">
      <w:pPr>
        <w:pStyle w:val="AllowPageBreak"/>
      </w:pPr>
    </w:p>
    <w:p w:rsidR="00000000" w:rsidRPr="00414BEF" w:rsidP="00414BEF">
      <w:pPr>
        <w:pStyle w:val="Heading1"/>
      </w:pPr>
      <w:bookmarkStart w:id="6" w:name="O_928342"/>
      <w:bookmarkEnd w:id="6"/>
      <w:r w:rsidRPr="00414BE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14BE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Performance criteria describe the performance needed to demonstrate achievement of the element.</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1</w:t>
            </w:r>
          </w:p>
        </w:tc>
        <w:tc>
          <w:tcPr>
            <w:tcW w:w="1962" w:type="dxa"/>
            <w:vMerge w:val="restart"/>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Prepare the pressing equipment</w:t>
            </w: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1.1</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Determine the product formation requirements from the production program</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1.2</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Ensure the required change parts are in place</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1.3</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Ensure the required raw materials are selected and loaded or connected to the equipment</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1.4</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Ensure the equipment is safe to use</w:t>
            </w:r>
          </w:p>
        </w:tc>
      </w:tr>
      <w:tr w:rsidTr="00414B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BEF">
            <w:pPr>
              <w:pStyle w:val="BodyText"/>
              <w:rPr>
                <w:lang w:val="en-NZ"/>
              </w:rPr>
            </w:pP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2</w:t>
            </w:r>
          </w:p>
        </w:tc>
        <w:tc>
          <w:tcPr>
            <w:tcW w:w="1962" w:type="dxa"/>
            <w:vMerge w:val="restart"/>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Operate pressing equipment</w:t>
            </w: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2.1</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Operate equipment to produce product of the required shape, dimensions and consistency</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2.2</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Monitor equipment conditions and adjust as required</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2.3</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Monitor and adjust product properties as required</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2.4</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Record production data as required</w:t>
            </w:r>
          </w:p>
        </w:tc>
      </w:tr>
      <w:tr w:rsidTr="00414B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BEF">
            <w:pPr>
              <w:pStyle w:val="BodyText"/>
              <w:rPr>
                <w:lang w:val="en-NZ"/>
              </w:rPr>
            </w:pP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3</w:t>
            </w:r>
          </w:p>
        </w:tc>
        <w:tc>
          <w:tcPr>
            <w:tcW w:w="1962" w:type="dxa"/>
            <w:vMerge w:val="restart"/>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Unload and shut down pressing equipment</w:t>
            </w: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3.1</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Unload and shut down pressing equipment at conclusion of the production run to requirements</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3.2</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Clean up work area and perform housekeeping</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3.3</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Store materials appropriately</w:t>
            </w:r>
          </w:p>
        </w:tc>
      </w:tr>
      <w:tr w:rsidTr="00414B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BEF">
            <w:pPr>
              <w:pStyle w:val="BodyText"/>
              <w:rPr>
                <w:lang w:val="en-NZ"/>
              </w:rPr>
            </w:pP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4</w:t>
            </w:r>
          </w:p>
        </w:tc>
        <w:tc>
          <w:tcPr>
            <w:tcW w:w="1962" w:type="dxa"/>
            <w:vMerge w:val="restart"/>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4.1</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Identify the range of faults that can occur during the operation</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4.2</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Determine and rectify fault causes in accordance with procedures/work instructions</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4.3</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Identify and rectify equipment failure causes in accordance with procedures/work instructions</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4.4</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Ensure appropriate records and log books of equipment operations are maintained to meet procedures/work instructions</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4.5</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Identify non-routine problems and report to designated person</w:t>
            </w:r>
          </w:p>
        </w:tc>
      </w:tr>
      <w:tr w:rsidTr="00414BE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14BEF">
            <w:pPr>
              <w:pStyle w:val="BodyText"/>
              <w:rPr>
                <w:lang w:val="en-NZ"/>
              </w:rPr>
            </w:pP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5</w:t>
            </w:r>
          </w:p>
        </w:tc>
        <w:tc>
          <w:tcPr>
            <w:tcW w:w="1962" w:type="dxa"/>
            <w:vMerge w:val="restart"/>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5.1</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Identify hazards in pressing work area</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5.2</w:t>
            </w:r>
          </w:p>
        </w:tc>
        <w:tc>
          <w:tcPr>
            <w:tcW w:w="561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Assess the risks arising from those hazards</w:t>
            </w:r>
          </w:p>
        </w:tc>
      </w:tr>
      <w:tr w:rsidTr="00414BE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5.3</w:t>
            </w:r>
          </w:p>
        </w:tc>
        <w:tc>
          <w:tcPr>
            <w:tcW w:w="5610" w:type="dxa"/>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Implement measures to control those risks in line with procedures and duty of care</w:t>
            </w:r>
          </w:p>
        </w:tc>
      </w:tr>
    </w:tbl>
    <w:p w:rsidR="00000000" w:rsidRPr="00414BEF" w:rsidP="00414BEF">
      <w:pPr>
        <w:pStyle w:val="BodyText"/>
      </w:pPr>
    </w:p>
    <w:p w:rsidR="00000000" w:rsidRPr="00414BEF" w:rsidP="00414BEF">
      <w:pPr>
        <w:pStyle w:val="AllowPageBreak"/>
      </w:pPr>
    </w:p>
    <w:p w:rsidR="00000000" w:rsidRPr="00414BEF" w:rsidP="00414BEF">
      <w:pPr>
        <w:pStyle w:val="Heading1"/>
      </w:pPr>
      <w:bookmarkStart w:id="7" w:name="O_928341"/>
      <w:bookmarkEnd w:id="7"/>
      <w:r w:rsidRPr="00414BEF">
        <w:t>Foundation Skills</w:t>
      </w:r>
    </w:p>
    <w:p w:rsidR="00000000" w:rsidRPr="00414BEF" w:rsidP="00414BEF">
      <w:pPr>
        <w:pStyle w:val="BodyText"/>
      </w:pPr>
      <w:r w:rsidRPr="00414BEF">
        <w:t>This section describes those required skills (language, literacy and numeracy) that are essential to performance.</w:t>
      </w:r>
    </w:p>
    <w:p w:rsidR="00000000" w:rsidRPr="00414BEF" w:rsidP="00414BEF">
      <w:pPr>
        <w:pStyle w:val="BodyText"/>
      </w:pPr>
    </w:p>
    <w:p w:rsidR="00000000" w:rsidRPr="00414BEF" w:rsidP="00414BEF">
      <w:pPr>
        <w:pStyle w:val="BodyText"/>
      </w:pPr>
      <w:r w:rsidRPr="00414BEF">
        <w:t>Foundation skills essential to performance are explicit in the performance criteria of this unit of competency.</w:t>
      </w:r>
    </w:p>
    <w:p w:rsidR="00000000" w:rsidRPr="00414BEF" w:rsidP="00414BEF">
      <w:pPr>
        <w:pStyle w:val="AllowPageBreak"/>
      </w:pPr>
    </w:p>
    <w:p w:rsidR="00000000" w:rsidRPr="00414BEF" w:rsidP="00414BEF">
      <w:pPr>
        <w:pStyle w:val="Heading1"/>
      </w:pPr>
      <w:bookmarkStart w:id="8" w:name="O_928340"/>
      <w:bookmarkEnd w:id="8"/>
      <w:r w:rsidRPr="00414BEF">
        <w:t>Range of Con</w:t>
      </w:r>
      <w:r w:rsidRPr="00414BEF">
        <w:t>ditions</w:t>
      </w:r>
    </w:p>
    <w:tbl>
      <w:tblPr>
        <w:tblW w:w="0" w:type="auto"/>
        <w:tblCellMar>
          <w:left w:w="62" w:type="dxa"/>
          <w:right w:w="62" w:type="dxa"/>
        </w:tblCellMar>
        <w:tblLook w:val="0000"/>
      </w:tblPr>
      <w:tblGrid>
        <w:gridCol w:w="2163"/>
        <w:gridCol w:w="7033"/>
      </w:tblGrid>
      <w:tr w:rsidTr="00367F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t>This field allows for different work environments and conditions that may affect performance. Essential operating conditions that may be present (depending on the work situation, needs of the candidate, accessibility of the item, and local industry</w:t>
            </w:r>
            <w:r w:rsidRPr="00414BEF">
              <w:t xml:space="preserve"> and regional contexts) are included.</w:t>
            </w:r>
          </w:p>
        </w:tc>
      </w:tr>
      <w:tr w:rsidTr="00367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rPr>
                <w:rStyle w:val="SpecialBold"/>
              </w:rPr>
              <w:t>Regulatory framework</w:t>
            </w:r>
            <w:r w:rsidRPr="00414BEF">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The latest version of all legislation, regulations, industry codes of practice and Australian/international standards, or the version specified by the local regulatory authority, must be used.</w:t>
            </w:r>
          </w:p>
          <w:p w:rsidR="00000000" w:rsidRPr="00414BEF" w:rsidP="00414BEF">
            <w:pPr>
              <w:pStyle w:val="BodyText"/>
            </w:pPr>
          </w:p>
          <w:p w:rsidR="00000000" w:rsidRPr="00414BEF" w:rsidP="00414BEF">
            <w:pPr>
              <w:pStyle w:val="BodyText"/>
            </w:pPr>
            <w:r w:rsidRPr="00414BEF">
              <w:t>Applicable legislation, regulations, standards and codes of practice include:</w:t>
            </w:r>
          </w:p>
          <w:p w:rsidR="00000000" w:rsidRPr="00414BEF" w:rsidP="00414BEF">
            <w:pPr>
              <w:pStyle w:val="ListBullet"/>
            </w:pPr>
            <w:r w:rsidRPr="00414BEF">
              <w:t>health, safety and environmental (HSE) legislation, regulations and codes of practice relevant to the workplace, equipment and production processes and hazardous materials</w:t>
            </w:r>
          </w:p>
          <w:p w:rsidR="00000000" w:rsidRPr="00414BEF" w:rsidP="00414BEF">
            <w:pPr>
              <w:pStyle w:val="ListBullet"/>
            </w:pPr>
            <w:r w:rsidRPr="00414BEF">
              <w:t>Aust</w:t>
            </w:r>
            <w:r w:rsidRPr="00414BEF">
              <w:t xml:space="preserve">ralian/international standards relevant to the materials being used and products being made </w:t>
            </w:r>
          </w:p>
          <w:p w:rsidR="00000000" w:rsidRPr="00414BEF" w:rsidP="00414BEF">
            <w:pPr>
              <w:pStyle w:val="ListBullet"/>
            </w:pPr>
            <w:r w:rsidRPr="00414BEF">
              <w:t>any relevant licence and certification requirements.</w:t>
            </w:r>
          </w:p>
          <w:p w:rsidR="00000000" w:rsidRPr="00414BEF" w:rsidP="00414BEF">
            <w:pPr>
              <w:pStyle w:val="BodyText"/>
            </w:pPr>
          </w:p>
          <w:p w:rsidR="00000000" w:rsidP="00414BEF">
            <w:pPr>
              <w:pStyle w:val="BodyText"/>
              <w:rPr>
                <w:lang w:val="en-NZ"/>
              </w:rPr>
            </w:pPr>
            <w:r w:rsidRPr="00414BEF">
              <w:t>All operations to which this unit applies are subject to stringent HSE requirements, which may be imposed thr</w:t>
            </w:r>
            <w:r w:rsidRPr="00414BEF">
              <w:t>ough state/territory or federal legislation, and these must not be compromised at any time. Where there is an apparent conflict between performance criteria and such requirements the legislative requirements take precedence.</w:t>
            </w:r>
          </w:p>
        </w:tc>
      </w:tr>
      <w:tr w:rsidTr="00367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All operations must be performed in accordance with relevant procedures.</w:t>
            </w:r>
          </w:p>
          <w:p w:rsidR="00000000" w:rsidRPr="00414BEF" w:rsidP="00414BEF">
            <w:pPr>
              <w:pStyle w:val="BodyText"/>
            </w:pPr>
          </w:p>
          <w:p w:rsidR="00000000" w:rsidRPr="00414BEF" w:rsidP="00414BEF">
            <w:pPr>
              <w:pStyle w:val="BodyText"/>
            </w:pPr>
            <w:r w:rsidRPr="00414BEF">
              <w:t>Procedures are written, verbal, visual, computer-based or in some other form, and include one or any combination of:</w:t>
            </w:r>
          </w:p>
          <w:p w:rsidR="00000000" w:rsidRPr="00414BEF" w:rsidP="00414BEF">
            <w:pPr>
              <w:pStyle w:val="ListBullet"/>
            </w:pPr>
            <w:r w:rsidRPr="00414BEF">
              <w:t>job cards</w:t>
            </w:r>
          </w:p>
          <w:p w:rsidR="00000000" w:rsidRPr="00414BEF" w:rsidP="00414BEF">
            <w:pPr>
              <w:pStyle w:val="ListBullet"/>
            </w:pPr>
            <w:r w:rsidRPr="00414BEF">
              <w:t>emergency procedures</w:t>
            </w:r>
          </w:p>
          <w:p w:rsidR="00000000" w:rsidRPr="00414BEF" w:rsidP="00414BEF">
            <w:pPr>
              <w:pStyle w:val="ListBullet"/>
            </w:pPr>
            <w:r w:rsidRPr="00414BEF">
              <w:t>work instructions</w:t>
            </w:r>
          </w:p>
          <w:p w:rsidR="00000000" w:rsidRPr="00414BEF" w:rsidP="00414BEF">
            <w:pPr>
              <w:pStyle w:val="ListBullet"/>
            </w:pPr>
            <w:r w:rsidRPr="00414BEF">
              <w:t>standard operat</w:t>
            </w:r>
            <w:r w:rsidRPr="00414BEF">
              <w:t>ing procedures (SOPs)</w:t>
            </w:r>
          </w:p>
          <w:p w:rsidR="00000000" w:rsidRPr="00414BEF" w:rsidP="00414BEF">
            <w:pPr>
              <w:pStyle w:val="ListBullet"/>
            </w:pPr>
            <w:r w:rsidRPr="00414BEF">
              <w:t>safe work method statements (SWMS)</w:t>
            </w:r>
          </w:p>
          <w:p w:rsidR="00000000" w:rsidRPr="00414BEF" w:rsidP="00414BEF">
            <w:pPr>
              <w:pStyle w:val="ListBullet"/>
            </w:pPr>
            <w:r w:rsidRPr="00414BEF">
              <w:t>formulas/recipes</w:t>
            </w:r>
          </w:p>
          <w:p w:rsidR="00000000" w:rsidRPr="00414BEF" w:rsidP="00414BEF">
            <w:pPr>
              <w:pStyle w:val="ListBullet"/>
            </w:pPr>
            <w:r w:rsidRPr="00414BEF">
              <w:t>batch sheets</w:t>
            </w:r>
          </w:p>
          <w:p w:rsidR="00000000" w:rsidRPr="00414BEF" w:rsidP="00414BEF">
            <w:pPr>
              <w:pStyle w:val="ListBullet"/>
            </w:pPr>
            <w:r w:rsidRPr="00414BEF">
              <w:t>temporary instructions</w:t>
            </w:r>
          </w:p>
          <w:p w:rsidR="00000000" w:rsidRPr="00414BEF" w:rsidP="00414BEF">
            <w:pPr>
              <w:pStyle w:val="ListBullet"/>
            </w:pPr>
            <w:r w:rsidRPr="00414BEF">
              <w:t>any similar instructions provided for the smooth running of the plant.</w:t>
            </w:r>
          </w:p>
          <w:p w:rsidR="00000000" w:rsidP="00414BEF">
            <w:pPr>
              <w:pStyle w:val="BodyText"/>
              <w:rPr>
                <w:lang w:val="en-NZ"/>
              </w:rPr>
            </w:pPr>
          </w:p>
        </w:tc>
      </w:tr>
      <w:tr w:rsidTr="00367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Tools and equipment include:</w:t>
            </w:r>
          </w:p>
          <w:p w:rsidR="00000000" w:rsidRPr="00414BEF" w:rsidP="00414BEF">
            <w:pPr>
              <w:pStyle w:val="ListBullet"/>
            </w:pPr>
            <w:r w:rsidRPr="00414BEF">
              <w:t>moulds</w:t>
            </w:r>
          </w:p>
          <w:p w:rsidR="00000000" w:rsidRPr="00414BEF" w:rsidP="00414BEF">
            <w:pPr>
              <w:pStyle w:val="ListBullet"/>
            </w:pPr>
            <w:r w:rsidRPr="00414BEF">
              <w:t>presses</w:t>
            </w:r>
          </w:p>
          <w:p w:rsidR="00000000" w:rsidRPr="00414BEF" w:rsidP="00414BEF">
            <w:pPr>
              <w:pStyle w:val="ListBullet"/>
            </w:pPr>
            <w:r w:rsidRPr="00414BEF">
              <w:t>press dies</w:t>
            </w:r>
          </w:p>
          <w:p w:rsidR="00000000" w:rsidRPr="00414BEF" w:rsidP="00414BEF">
            <w:pPr>
              <w:pStyle w:val="ListBullet"/>
            </w:pPr>
            <w:r w:rsidRPr="00414BEF">
              <w:t>programmable logic controllers (PLC), if fitted</w:t>
            </w:r>
          </w:p>
          <w:p w:rsidR="00000000" w:rsidRPr="00414BEF" w:rsidP="00414BEF">
            <w:pPr>
              <w:pStyle w:val="ListBullet"/>
            </w:pPr>
            <w:r w:rsidRPr="00414BEF">
              <w:t>ancillary equipment that is integral to the process.</w:t>
            </w:r>
          </w:p>
          <w:p w:rsidR="00000000" w:rsidP="00414BEF">
            <w:pPr>
              <w:pStyle w:val="BodyText"/>
              <w:rPr>
                <w:lang w:val="en-NZ"/>
              </w:rPr>
            </w:pPr>
          </w:p>
        </w:tc>
      </w:tr>
      <w:tr w:rsidTr="00367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 xml:space="preserve">Routine problems must be resolved by applying known solutions. </w:t>
            </w:r>
          </w:p>
          <w:p w:rsidR="00000000" w:rsidRPr="00414BEF" w:rsidP="00414BEF">
            <w:pPr>
              <w:pStyle w:val="BodyText"/>
            </w:pPr>
          </w:p>
          <w:p w:rsidR="00000000" w:rsidRPr="00414BEF" w:rsidP="00414BEF">
            <w:pPr>
              <w:pStyle w:val="BodyText"/>
            </w:pPr>
            <w:r w:rsidRPr="00414BEF">
              <w:t>Routine problems are predictable and include one or more of:</w:t>
            </w:r>
          </w:p>
          <w:p w:rsidR="00000000" w:rsidRPr="00414BEF" w:rsidP="00414BEF">
            <w:pPr>
              <w:pStyle w:val="ListBullet"/>
            </w:pPr>
            <w:r w:rsidRPr="00414BEF">
              <w:t>moistu</w:t>
            </w:r>
            <w:r w:rsidRPr="00414BEF">
              <w:t>re content not within specifications</w:t>
            </w:r>
          </w:p>
          <w:p w:rsidR="00000000" w:rsidRPr="00414BEF" w:rsidP="00414BEF">
            <w:pPr>
              <w:pStyle w:val="ListBullet"/>
            </w:pPr>
            <w:r w:rsidRPr="00414BEF">
              <w:t>unsatisfactory alignment</w:t>
            </w:r>
          </w:p>
          <w:p w:rsidR="00000000" w:rsidRPr="00414BEF" w:rsidP="00414BEF">
            <w:pPr>
              <w:pStyle w:val="ListBullet"/>
            </w:pPr>
            <w:r w:rsidRPr="00414BEF">
              <w:t>damage to the product</w:t>
            </w:r>
          </w:p>
          <w:p w:rsidR="00000000" w:rsidRPr="00414BEF" w:rsidP="00414BEF">
            <w:pPr>
              <w:pStyle w:val="ListBullet"/>
            </w:pPr>
            <w:r w:rsidRPr="00414BEF">
              <w:t>uneven distribution of material in mould</w:t>
            </w:r>
          </w:p>
          <w:p w:rsidR="00000000" w:rsidRPr="00414BEF" w:rsidP="00414BEF">
            <w:pPr>
              <w:pStyle w:val="ListBullet"/>
            </w:pPr>
            <w:r w:rsidRPr="00414BEF">
              <w:t>incorrect amount of fill in mould</w:t>
            </w:r>
          </w:p>
          <w:p w:rsidR="00000000" w:rsidRPr="00414BEF" w:rsidP="00414BEF">
            <w:pPr>
              <w:pStyle w:val="ListBullet"/>
            </w:pPr>
            <w:r w:rsidRPr="00414BEF">
              <w:t>incorrect pressure/vibration for product.</w:t>
            </w:r>
          </w:p>
          <w:p w:rsidR="00000000" w:rsidRPr="00414BEF" w:rsidP="00414BEF">
            <w:pPr>
              <w:pStyle w:val="BodyText"/>
            </w:pPr>
          </w:p>
          <w:p w:rsidR="00000000" w:rsidRPr="00414BEF" w:rsidP="00414BEF">
            <w:pPr>
              <w:pStyle w:val="BodyText"/>
            </w:pPr>
            <w:r w:rsidRPr="00414BEF">
              <w:t>Known solutions are drawn from one or more of:</w:t>
            </w:r>
          </w:p>
          <w:p w:rsidR="00000000" w:rsidRPr="00414BEF" w:rsidP="00414BEF">
            <w:pPr>
              <w:pStyle w:val="ListBullet"/>
            </w:pPr>
            <w:r w:rsidRPr="00414BEF">
              <w:t>pr</w:t>
            </w:r>
            <w:r w:rsidRPr="00414BEF">
              <w:t>ocedures</w:t>
            </w:r>
          </w:p>
          <w:p w:rsidR="00000000" w:rsidRPr="00414BEF" w:rsidP="00414BEF">
            <w:pPr>
              <w:pStyle w:val="ListBullet"/>
            </w:pPr>
            <w:r w:rsidRPr="00414BEF">
              <w:t>training</w:t>
            </w:r>
          </w:p>
          <w:p w:rsidR="00000000" w:rsidRPr="00414BEF" w:rsidP="00414BEF">
            <w:pPr>
              <w:pStyle w:val="ListBullet"/>
            </w:pPr>
            <w:r w:rsidRPr="00414BEF">
              <w:t>remembered experience.</w:t>
            </w:r>
          </w:p>
          <w:p w:rsidR="00000000" w:rsidRPr="00414BEF" w:rsidP="00414BEF">
            <w:pPr>
              <w:pStyle w:val="BodyText"/>
            </w:pPr>
          </w:p>
          <w:p w:rsidR="00000000" w:rsidRPr="00414BEF" w:rsidP="00414BEF">
            <w:pPr>
              <w:pStyle w:val="BodyText"/>
            </w:pPr>
            <w:r w:rsidRPr="00414BEF">
              <w:t>Non-routine problems must be reported according to according to relevant procedures.</w:t>
            </w:r>
          </w:p>
          <w:p w:rsidR="00000000" w:rsidP="00414BEF">
            <w:pPr>
              <w:pStyle w:val="BodyText"/>
              <w:rPr>
                <w:lang w:val="en-NZ"/>
              </w:rPr>
            </w:pPr>
          </w:p>
        </w:tc>
      </w:tr>
      <w:tr w:rsidTr="00367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Hazards must be identified and controlled. Identifying hazards requires consideration of:</w:t>
            </w:r>
          </w:p>
          <w:p w:rsidR="00000000" w:rsidRPr="00414BEF" w:rsidP="00414BEF">
            <w:pPr>
              <w:pStyle w:val="ListBullet"/>
            </w:pPr>
            <w:r w:rsidRPr="00414BEF">
              <w:t>high temperatures</w:t>
            </w:r>
          </w:p>
          <w:p w:rsidR="00000000" w:rsidRPr="00414BEF" w:rsidP="00414BEF">
            <w:pPr>
              <w:pStyle w:val="ListBullet"/>
            </w:pPr>
            <w:r w:rsidRPr="00414BEF">
              <w:t>smoke, dust, vapours or other atmospheric hazards</w:t>
            </w:r>
          </w:p>
          <w:p w:rsidR="00000000" w:rsidRPr="00414BEF" w:rsidP="00414BEF">
            <w:pPr>
              <w:pStyle w:val="ListBullet"/>
            </w:pPr>
            <w:r w:rsidRPr="00414BEF">
              <w:t>weight, shape, volume of materials to be handled</w:t>
            </w:r>
          </w:p>
          <w:p w:rsidR="00000000" w:rsidRPr="00414BEF" w:rsidP="00414BEF">
            <w:pPr>
              <w:pStyle w:val="ListBullet"/>
            </w:pPr>
            <w:r w:rsidRPr="00414BEF">
              <w:t>hazardous products and materials</w:t>
            </w:r>
          </w:p>
          <w:p w:rsidR="00000000" w:rsidRPr="00414BEF" w:rsidP="00414BEF">
            <w:pPr>
              <w:pStyle w:val="ListBullet"/>
            </w:pPr>
            <w:r w:rsidRPr="00414BEF">
              <w:t>sharp edges, protrusions or obstructions</w:t>
            </w:r>
          </w:p>
          <w:p w:rsidR="00000000" w:rsidRPr="00414BEF" w:rsidP="00414BEF">
            <w:pPr>
              <w:pStyle w:val="ListBullet"/>
            </w:pPr>
            <w:r w:rsidRPr="00414BEF">
              <w:t>slippery surfaces, spills or leaks</w:t>
            </w:r>
          </w:p>
          <w:p w:rsidR="00000000" w:rsidRPr="00414BEF" w:rsidP="00414BEF">
            <w:pPr>
              <w:pStyle w:val="ListBullet"/>
            </w:pPr>
            <w:r w:rsidRPr="00414BEF">
              <w:t>electricity</w:t>
            </w:r>
          </w:p>
          <w:p w:rsidR="00000000" w:rsidRPr="00414BEF" w:rsidP="00414BEF">
            <w:pPr>
              <w:pStyle w:val="ListBullet"/>
            </w:pPr>
            <w:r w:rsidRPr="00414BEF">
              <w:t>gas</w:t>
            </w:r>
          </w:p>
          <w:p w:rsidR="00000000" w:rsidRPr="00414BEF" w:rsidP="00414BEF">
            <w:pPr>
              <w:pStyle w:val="ListBullet"/>
            </w:pPr>
            <w:r w:rsidRPr="00414BEF">
              <w:t>gases and liquids under pressure</w:t>
            </w:r>
            <w:r w:rsidRPr="00414BEF">
              <w:t xml:space="preserve"> </w:t>
            </w:r>
          </w:p>
          <w:p w:rsidR="00000000" w:rsidRPr="00414BEF" w:rsidP="00414BEF">
            <w:pPr>
              <w:pStyle w:val="ListBullet"/>
            </w:pPr>
            <w:r w:rsidRPr="00414BEF">
              <w:t>noise</w:t>
            </w:r>
          </w:p>
          <w:p w:rsidR="00000000" w:rsidRPr="00414BEF" w:rsidP="00414BEF">
            <w:pPr>
              <w:pStyle w:val="ListBullet"/>
            </w:pPr>
            <w:r w:rsidRPr="00414BEF">
              <w:t>rotational equipment or vibration</w:t>
            </w:r>
          </w:p>
          <w:p w:rsidR="00000000" w:rsidRPr="00414BEF" w:rsidP="00414BEF">
            <w:pPr>
              <w:pStyle w:val="ListBullet"/>
            </w:pPr>
            <w:r w:rsidRPr="00414BEF">
              <w:t>plant services (steam, condensate, cooling water, etc)</w:t>
            </w:r>
          </w:p>
          <w:p w:rsidR="00000000" w:rsidRPr="00414BEF" w:rsidP="00414BEF">
            <w:pPr>
              <w:pStyle w:val="ListBullet"/>
            </w:pPr>
            <w:r w:rsidRPr="00414BEF">
              <w:t>structural hazards</w:t>
            </w:r>
          </w:p>
          <w:p w:rsidR="00000000" w:rsidRPr="00414BEF" w:rsidP="00414BEF">
            <w:pPr>
              <w:pStyle w:val="ListBullet"/>
            </w:pPr>
            <w:r w:rsidRPr="00414BEF">
              <w:t>equipment failures</w:t>
            </w:r>
          </w:p>
          <w:p w:rsidR="00000000" w:rsidRPr="00414BEF" w:rsidP="00414BEF">
            <w:pPr>
              <w:pStyle w:val="ListBullet"/>
            </w:pPr>
            <w:r w:rsidRPr="00414BEF">
              <w:t>machinery, equipment and product mass</w:t>
            </w:r>
          </w:p>
          <w:p w:rsidR="00000000" w:rsidRPr="00414BEF" w:rsidP="00414BEF">
            <w:pPr>
              <w:pStyle w:val="ListBullet"/>
            </w:pPr>
            <w:r w:rsidRPr="00414BEF">
              <w:t xml:space="preserve">limited head spaces or overhangs </w:t>
            </w:r>
          </w:p>
          <w:p w:rsidR="00000000" w:rsidRPr="00414BEF" w:rsidP="00414BEF">
            <w:pPr>
              <w:pStyle w:val="ListBullet"/>
            </w:pPr>
            <w:r w:rsidRPr="00414BEF">
              <w:t>working at heights</w:t>
            </w:r>
          </w:p>
          <w:p w:rsidR="00000000" w:rsidRPr="00414BEF" w:rsidP="00414BEF">
            <w:pPr>
              <w:pStyle w:val="ListBullet"/>
            </w:pPr>
            <w:r w:rsidRPr="00414BEF">
              <w:t>working in restricted or confi</w:t>
            </w:r>
            <w:r w:rsidRPr="00414BEF">
              <w:t>ned spaces</w:t>
            </w:r>
          </w:p>
          <w:p w:rsidR="00000000" w:rsidRPr="00414BEF" w:rsidP="00414BEF">
            <w:pPr>
              <w:pStyle w:val="ListBullet"/>
            </w:pPr>
            <w:r w:rsidRPr="00414BEF">
              <w:t>other hazards that might arise.</w:t>
            </w:r>
          </w:p>
          <w:p w:rsidR="00000000" w:rsidP="00414BEF">
            <w:pPr>
              <w:pStyle w:val="BodyText"/>
              <w:rPr>
                <w:lang w:val="en-NZ"/>
              </w:rPr>
            </w:pPr>
          </w:p>
        </w:tc>
      </w:tr>
      <w:tr w:rsidTr="00367F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14BEF">
            <w:pPr>
              <w:pStyle w:val="BodyText"/>
              <w:rPr>
                <w:lang w:val="en-NZ"/>
              </w:rPr>
            </w:pPr>
            <w:r w:rsidRPr="00414BEF">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414BEF" w:rsidP="00414BEF">
            <w:pPr>
              <w:pStyle w:val="BodyText"/>
            </w:pPr>
            <w:r w:rsidRPr="00414BEF">
              <w:t>Records include one or more of:</w:t>
            </w:r>
          </w:p>
          <w:p w:rsidR="00000000" w:rsidRPr="00414BEF" w:rsidP="00414BEF">
            <w:pPr>
              <w:pStyle w:val="ListBullet"/>
            </w:pPr>
            <w:r w:rsidRPr="00414BEF">
              <w:t>log books/sheets</w:t>
            </w:r>
          </w:p>
          <w:p w:rsidR="00000000" w:rsidRPr="00414BEF" w:rsidP="00414BEF">
            <w:pPr>
              <w:pStyle w:val="ListBullet"/>
            </w:pPr>
            <w:r w:rsidRPr="00414BEF">
              <w:t>electronic records</w:t>
            </w:r>
          </w:p>
          <w:p w:rsidR="00000000" w:rsidRPr="00414BEF" w:rsidP="00414BEF">
            <w:pPr>
              <w:pStyle w:val="ListBullet"/>
            </w:pPr>
            <w:r w:rsidRPr="00414BEF">
              <w:t>job/work sheets</w:t>
            </w:r>
          </w:p>
          <w:p w:rsidR="00000000" w:rsidRPr="00414BEF" w:rsidP="00414BEF">
            <w:pPr>
              <w:pStyle w:val="ListBullet"/>
            </w:pPr>
            <w:r w:rsidRPr="00414BEF">
              <w:t>other records used for the smooth running of the plant.</w:t>
            </w:r>
          </w:p>
          <w:p w:rsidR="00000000" w:rsidRPr="00414BEF" w:rsidP="00414BEF">
            <w:pPr>
              <w:pStyle w:val="BodyText"/>
            </w:pPr>
          </w:p>
          <w:p w:rsidR="00000000" w:rsidRPr="00414BEF" w:rsidP="00414BEF">
            <w:pPr>
              <w:pStyle w:val="BodyText"/>
            </w:pPr>
            <w:r w:rsidRPr="00414BEF">
              <w:t>Reports include one or more of:</w:t>
            </w:r>
          </w:p>
          <w:p w:rsidR="00000000" w:rsidRPr="00414BEF" w:rsidP="00414BEF">
            <w:pPr>
              <w:pStyle w:val="ListBullet"/>
            </w:pPr>
            <w:r w:rsidRPr="00414BEF">
              <w:t>paper or electronic-based logs and reports</w:t>
            </w:r>
          </w:p>
          <w:p w:rsidR="00000000" w:rsidRPr="00414BEF" w:rsidP="00414BEF">
            <w:pPr>
              <w:pStyle w:val="ListBullet"/>
            </w:pPr>
            <w:r w:rsidRPr="00414BEF">
              <w:t>verbal/radio reports</w:t>
            </w:r>
          </w:p>
          <w:p w:rsidR="00000000" w:rsidRPr="00414BEF" w:rsidP="00414BEF">
            <w:pPr>
              <w:pStyle w:val="ListBullet"/>
            </w:pPr>
            <w:r w:rsidRPr="00414BEF">
              <w:t>reporting items found which require action.</w:t>
            </w:r>
          </w:p>
        </w:tc>
      </w:tr>
    </w:tbl>
    <w:p w:rsidR="00000000" w:rsidRPr="00414BEF" w:rsidP="00414BEF">
      <w:pPr>
        <w:pStyle w:val="BodyText"/>
      </w:pPr>
    </w:p>
    <w:p w:rsidR="00000000" w:rsidRPr="00414BEF" w:rsidP="00414BEF">
      <w:pPr>
        <w:pStyle w:val="AllowPageBreak"/>
      </w:pPr>
    </w:p>
    <w:p w:rsidR="00000000" w:rsidRPr="00414BEF" w:rsidP="00414BEF">
      <w:pPr>
        <w:pStyle w:val="Heading1"/>
      </w:pPr>
      <w:bookmarkStart w:id="9" w:name="O_928339"/>
      <w:bookmarkEnd w:id="9"/>
      <w:r w:rsidRPr="00414BEF">
        <w:t>Unit Mapping Information</w:t>
      </w:r>
    </w:p>
    <w:p w:rsidR="00000000" w:rsidRPr="00414BEF" w:rsidP="00414BEF">
      <w:pPr>
        <w:pStyle w:val="BodyText"/>
      </w:pPr>
      <w:r w:rsidRPr="00414BEF">
        <w:t>Release 1. Supersedes and is equivalent to PMC552032C Operate pressing equipment</w:t>
      </w:r>
    </w:p>
    <w:p w:rsidR="00000000" w:rsidRPr="00414BEF" w:rsidP="00414BEF">
      <w:pPr>
        <w:pStyle w:val="AllowPageBreak"/>
      </w:pPr>
    </w:p>
    <w:p w:rsidR="00000000" w:rsidRPr="00414BEF" w:rsidP="00414BEF">
      <w:pPr>
        <w:pStyle w:val="Heading1"/>
      </w:pPr>
      <w:bookmarkStart w:id="10" w:name="O_928332"/>
      <w:bookmarkEnd w:id="10"/>
      <w:r w:rsidRPr="00414BEF">
        <w:t>Links</w:t>
      </w:r>
    </w:p>
    <w:p w:rsidR="00000000" w:rsidRPr="00414BEF" w:rsidP="00414BEF">
      <w:pPr>
        <w:pStyle w:val="BodyText"/>
      </w:pPr>
      <w:r w:rsidRPr="00414BEF">
        <w:t>MSA Training Package Implementation Guides - http://mskills.org.au/training-packages/info/</w:t>
      </w:r>
    </w:p>
    <w:p w:rsidR="00000000" w:rsidRPr="00414BEF" w:rsidP="00414BEF"/>
    <w:sectPr w:rsidSect="00414B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EF" w:rsidRPr="00367F2D" w:rsidP="00367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2D" w:rsidP="00414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7F2D" w:rsidP="00414BE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7F2D" w:rsidP="00414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EF" w:rsidRPr="00367F2D" w:rsidP="00367F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2D" w:rsidRPr="002D2AF8" w:rsidP="00414BEF">
    <w:pPr>
      <w:pStyle w:val="Header"/>
      <w:framePr w:wrap="around"/>
    </w:pPr>
    <w:r>
      <w:fldChar w:fldCharType="begin"/>
    </w:r>
    <w:r>
      <w:instrText xml:space="preserve"> TITLE   \* MERGEFORMAT </w:instrText>
    </w:r>
    <w:r>
      <w:fldChar w:fldCharType="separate"/>
    </w:r>
    <w:r>
      <w:t>PMC552032 Operate pressing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67F2D" w:rsidP="00414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B6E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104E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BEF"/>
    <w:pPr>
      <w:spacing w:before="360" w:after="60"/>
      <w:outlineLvl w:val="0"/>
    </w:pPr>
    <w:rPr>
      <w:sz w:val="32"/>
    </w:rPr>
  </w:style>
  <w:style w:type="paragraph" w:styleId="Heading2">
    <w:name w:val="heading 2"/>
    <w:basedOn w:val="HeadingBase"/>
    <w:next w:val="BodyText"/>
    <w:link w:val="Heading2Char"/>
    <w:qFormat/>
    <w:rsid w:val="00414BEF"/>
    <w:pPr>
      <w:keepLines/>
      <w:spacing w:before="240" w:after="120"/>
      <w:outlineLvl w:val="1"/>
    </w:pPr>
    <w:rPr>
      <w:sz w:val="28"/>
      <w:szCs w:val="40"/>
    </w:rPr>
  </w:style>
  <w:style w:type="paragraph" w:styleId="Heading3">
    <w:name w:val="heading 3"/>
    <w:basedOn w:val="HeadingBase"/>
    <w:next w:val="BodyText"/>
    <w:link w:val="Heading3Char"/>
    <w:qFormat/>
    <w:rsid w:val="00414BEF"/>
    <w:pPr>
      <w:spacing w:before="180" w:after="120"/>
      <w:outlineLvl w:val="2"/>
    </w:pPr>
    <w:rPr>
      <w:spacing w:val="-10"/>
      <w:kern w:val="32"/>
    </w:rPr>
  </w:style>
  <w:style w:type="paragraph" w:styleId="Heading4">
    <w:name w:val="heading 4"/>
    <w:basedOn w:val="HeadingBase"/>
    <w:next w:val="BodyText"/>
    <w:link w:val="Heading4Char"/>
    <w:qFormat/>
    <w:rsid w:val="00414BEF"/>
    <w:pPr>
      <w:spacing w:before="160" w:after="120"/>
      <w:outlineLvl w:val="3"/>
    </w:pPr>
    <w:rPr>
      <w:sz w:val="22"/>
    </w:rPr>
  </w:style>
  <w:style w:type="paragraph" w:styleId="Heading5">
    <w:name w:val="heading 5"/>
    <w:basedOn w:val="HeadingBase"/>
    <w:next w:val="Normal"/>
    <w:link w:val="Heading5Char"/>
    <w:qFormat/>
    <w:rsid w:val="00414BEF"/>
    <w:pPr>
      <w:spacing w:before="80"/>
      <w:outlineLvl w:val="4"/>
    </w:pPr>
    <w:rPr>
      <w:color w:val="918585"/>
      <w:sz w:val="20"/>
    </w:rPr>
  </w:style>
  <w:style w:type="paragraph" w:styleId="Heading6">
    <w:name w:val="heading 6"/>
    <w:basedOn w:val="HeadingBase"/>
    <w:next w:val="Normal"/>
    <w:link w:val="Heading6Char"/>
    <w:qFormat/>
    <w:rsid w:val="00414BEF"/>
    <w:pPr>
      <w:spacing w:before="60"/>
      <w:outlineLvl w:val="5"/>
    </w:pPr>
    <w:rPr>
      <w:color w:val="918585"/>
      <w:sz w:val="20"/>
    </w:rPr>
  </w:style>
  <w:style w:type="paragraph" w:styleId="Heading7">
    <w:name w:val="heading 7"/>
    <w:basedOn w:val="Normal"/>
    <w:next w:val="Normal"/>
    <w:link w:val="Heading7Char"/>
    <w:qFormat/>
    <w:rsid w:val="00414BEF"/>
    <w:pPr>
      <w:ind w:left="720"/>
      <w:outlineLvl w:val="6"/>
    </w:pPr>
    <w:rPr>
      <w:i/>
    </w:rPr>
  </w:style>
  <w:style w:type="paragraph" w:styleId="Heading8">
    <w:name w:val="heading 8"/>
    <w:basedOn w:val="Normal"/>
    <w:next w:val="Normal"/>
    <w:link w:val="Heading8Char"/>
    <w:qFormat/>
    <w:rsid w:val="00414BEF"/>
    <w:pPr>
      <w:ind w:left="720"/>
      <w:outlineLvl w:val="7"/>
    </w:pPr>
    <w:rPr>
      <w:i/>
    </w:rPr>
  </w:style>
  <w:style w:type="paragraph" w:styleId="Heading9">
    <w:name w:val="heading 9"/>
    <w:basedOn w:val="Normal"/>
    <w:next w:val="Normal"/>
    <w:link w:val="Heading9Char"/>
    <w:qFormat/>
    <w:rsid w:val="00414BEF"/>
    <w:pPr>
      <w:ind w:left="720"/>
      <w:outlineLvl w:val="8"/>
    </w:pPr>
    <w:rPr>
      <w:i/>
    </w:rPr>
  </w:style>
  <w:style w:type="character" w:default="1" w:styleId="DefaultParagraphFont">
    <w:name w:val="Default Paragraph Font"/>
    <w:uiPriority w:val="1"/>
    <w:unhideWhenUsed/>
    <w:rsid w:val="00414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BEF"/>
  </w:style>
  <w:style w:type="character" w:customStyle="1" w:styleId="Heading1Char">
    <w:name w:val="Heading 1 Char"/>
    <w:basedOn w:val="DefaultParagraphFont"/>
    <w:link w:val="Heading1"/>
    <w:rsid w:val="00414BEF"/>
    <w:rPr>
      <w:rFonts w:ascii="Times New Roman" w:eastAsia="Times New Roman" w:hAnsi="Times New Roman" w:cs="Times New Roman"/>
      <w:b/>
      <w:sz w:val="32"/>
      <w:szCs w:val="20"/>
      <w:lang w:eastAsia="en-US"/>
    </w:rPr>
  </w:style>
  <w:style w:type="paragraph" w:styleId="BodyText">
    <w:name w:val="Body Text"/>
    <w:basedOn w:val="Normal"/>
    <w:link w:val="BodyTextChar"/>
    <w:rsid w:val="00414B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4BEF"/>
    <w:rPr>
      <w:rFonts w:ascii="Times New Roman" w:eastAsia="Times New Roman" w:hAnsi="Times New Roman" w:cs="Times New Roman"/>
      <w:sz w:val="24"/>
      <w:lang w:eastAsia="en-US"/>
    </w:rPr>
  </w:style>
  <w:style w:type="paragraph" w:styleId="ListBullet">
    <w:name w:val="List Bullet"/>
    <w:basedOn w:val="List"/>
    <w:rsid w:val="00414BEF"/>
    <w:pPr>
      <w:numPr>
        <w:numId w:val="12"/>
      </w:numPr>
      <w:tabs>
        <w:tab w:val="clear" w:pos="340"/>
      </w:tabs>
      <w:spacing w:before="40" w:after="40"/>
    </w:pPr>
  </w:style>
  <w:style w:type="character" w:customStyle="1" w:styleId="SpecialBold">
    <w:name w:val="Special Bold"/>
    <w:basedOn w:val="DefaultParagraphFont"/>
    <w:rsid w:val="00414BEF"/>
    <w:rPr>
      <w:b/>
      <w:spacing w:val="0"/>
    </w:rPr>
  </w:style>
  <w:style w:type="paragraph" w:customStyle="1" w:styleId="SuperHeading">
    <w:name w:val="SuperHeading"/>
    <w:basedOn w:val="Normal"/>
    <w:rsid w:val="00414BEF"/>
    <w:pPr>
      <w:spacing w:before="240" w:after="120"/>
      <w:outlineLvl w:val="0"/>
    </w:pPr>
    <w:rPr>
      <w:rFonts w:ascii="Times New Roman" w:hAnsi="Times New Roman"/>
      <w:b/>
      <w:sz w:val="32"/>
    </w:rPr>
  </w:style>
  <w:style w:type="paragraph" w:customStyle="1" w:styleId="AllowPageBreak">
    <w:name w:val="AllowPageBreak"/>
    <w:rsid w:val="00414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BEF"/>
    <w:rPr>
      <w:rFonts w:ascii="Courier New" w:eastAsia="Times New Roman" w:hAnsi="Courier New" w:cs="Times New Roman"/>
      <w:i/>
      <w:szCs w:val="20"/>
      <w:lang w:eastAsia="en-US"/>
    </w:rPr>
  </w:style>
  <w:style w:type="paragraph" w:customStyle="1" w:styleId="HeadingBase">
    <w:name w:val="Heading Base"/>
    <w:rsid w:val="00414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BEF"/>
    <w:pPr>
      <w:tabs>
        <w:tab w:val="right" w:leader="dot" w:pos="9072"/>
      </w:tabs>
      <w:ind w:left="567"/>
    </w:pPr>
    <w:rPr>
      <w:szCs w:val="22"/>
    </w:rPr>
  </w:style>
  <w:style w:type="paragraph" w:customStyle="1" w:styleId="TOCBase">
    <w:name w:val="TOC Base"/>
    <w:rsid w:val="00414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BEF"/>
    <w:pPr>
      <w:tabs>
        <w:tab w:val="right" w:leader="dot" w:pos="9072"/>
      </w:tabs>
      <w:spacing w:before="40" w:after="40"/>
      <w:ind w:left="284"/>
    </w:pPr>
    <w:rPr>
      <w:rFonts w:ascii="Times New Roman" w:hAnsi="Times New Roman"/>
    </w:rPr>
  </w:style>
  <w:style w:type="paragraph" w:styleId="TOC1">
    <w:name w:val="toc 1"/>
    <w:basedOn w:val="TOCBase"/>
    <w:next w:val="Normal"/>
    <w:rsid w:val="00414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BEF"/>
    <w:rPr>
      <w:rFonts w:ascii="Times New Roman" w:eastAsia="Times New Roman" w:hAnsi="Times New Roman" w:cs="Times New Roman"/>
      <w:sz w:val="16"/>
      <w:lang w:eastAsia="en-US"/>
    </w:rPr>
  </w:style>
  <w:style w:type="paragraph" w:styleId="Title">
    <w:name w:val="Title"/>
    <w:basedOn w:val="HeadingBase"/>
    <w:link w:val="TitleChar"/>
    <w:qFormat/>
    <w:rsid w:val="00414BEF"/>
    <w:pPr>
      <w:spacing w:before="5040"/>
      <w:jc w:val="center"/>
    </w:pPr>
    <w:rPr>
      <w:sz w:val="48"/>
      <w:szCs w:val="72"/>
      <w:lang w:val="en-US"/>
    </w:rPr>
  </w:style>
  <w:style w:type="character" w:customStyle="1" w:styleId="TitleChar">
    <w:name w:val="Title Char"/>
    <w:basedOn w:val="DefaultParagraphFont"/>
    <w:link w:val="Title"/>
    <w:rsid w:val="00414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BEF"/>
    <w:pPr>
      <w:tabs>
        <w:tab w:val="left" w:pos="3600"/>
        <w:tab w:val="left" w:pos="3958"/>
      </w:tabs>
    </w:pPr>
  </w:style>
  <w:style w:type="paragraph" w:styleId="List">
    <w:name w:val="List"/>
    <w:basedOn w:val="BodyText"/>
    <w:next w:val="BodyText"/>
    <w:rsid w:val="00414BEF"/>
    <w:pPr>
      <w:tabs>
        <w:tab w:val="left" w:pos="340"/>
      </w:tabs>
      <w:spacing w:before="60" w:after="60"/>
      <w:ind w:left="340" w:hanging="340"/>
    </w:pPr>
  </w:style>
  <w:style w:type="paragraph" w:customStyle="1" w:styleId="Note">
    <w:name w:val="Note"/>
    <w:basedOn w:val="BodyText"/>
    <w:rsid w:val="00414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BEF"/>
    <w:pPr>
      <w:framePr w:wrap="auto" w:hAnchor="text" w:y="6049"/>
    </w:pPr>
    <w:rPr>
      <w:color w:val="000000"/>
      <w:sz w:val="40"/>
    </w:rPr>
  </w:style>
  <w:style w:type="paragraph" w:customStyle="1" w:styleId="TOCTitle">
    <w:name w:val="TOCTitle"/>
    <w:basedOn w:val="Heading1"/>
    <w:rsid w:val="00414BEF"/>
    <w:pPr>
      <w:spacing w:after="240"/>
      <w:jc w:val="center"/>
      <w:outlineLvl w:val="9"/>
    </w:pPr>
    <w:rPr>
      <w:caps/>
    </w:rPr>
  </w:style>
  <w:style w:type="paragraph" w:customStyle="1" w:styleId="Version">
    <w:name w:val="Version"/>
    <w:rsid w:val="00414B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BEF"/>
    <w:pPr>
      <w:numPr>
        <w:numId w:val="13"/>
      </w:numPr>
      <w:tabs>
        <w:tab w:val="clear" w:pos="680"/>
      </w:tabs>
    </w:pPr>
  </w:style>
  <w:style w:type="paragraph" w:styleId="Index1">
    <w:name w:val="index 1"/>
    <w:basedOn w:val="Normal"/>
    <w:next w:val="Normal"/>
    <w:semiHidden/>
    <w:rsid w:val="00414BEF"/>
    <w:pPr>
      <w:keepNext w:val="0"/>
      <w:tabs>
        <w:tab w:val="right" w:pos="4176"/>
      </w:tabs>
      <w:ind w:left="198" w:hanging="198"/>
    </w:pPr>
    <w:rPr>
      <w:rFonts w:ascii="Garamond" w:hAnsi="Garamond"/>
    </w:rPr>
  </w:style>
  <w:style w:type="paragraph" w:styleId="IndexHeading">
    <w:name w:val="index heading"/>
    <w:basedOn w:val="Normal"/>
    <w:next w:val="Index1"/>
    <w:semiHidden/>
    <w:rsid w:val="00414BEF"/>
    <w:pPr>
      <w:spacing w:before="120" w:after="120"/>
    </w:pPr>
    <w:rPr>
      <w:rFonts w:ascii="Arial" w:hAnsi="Arial"/>
      <w:b/>
      <w:color w:val="918585"/>
      <w:sz w:val="24"/>
    </w:rPr>
  </w:style>
  <w:style w:type="paragraph" w:styleId="Header">
    <w:name w:val="header"/>
    <w:basedOn w:val="Normal"/>
    <w:link w:val="HeaderChar"/>
    <w:rsid w:val="00414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BEF"/>
    <w:rPr>
      <w:rFonts w:ascii="Times New Roman" w:eastAsia="Times New Roman" w:hAnsi="Times New Roman" w:cs="Times New Roman"/>
      <w:sz w:val="16"/>
      <w:szCs w:val="20"/>
      <w:lang w:val="en-GB" w:eastAsia="en-US"/>
    </w:rPr>
  </w:style>
  <w:style w:type="paragraph" w:customStyle="1" w:styleId="Chapter">
    <w:name w:val="Chapter"/>
    <w:basedOn w:val="Normal"/>
    <w:rsid w:val="00414BEF"/>
    <w:pPr>
      <w:spacing w:before="240"/>
    </w:pPr>
    <w:rPr>
      <w:rFonts w:ascii="Times New Roman" w:hAnsi="Times New Roman"/>
      <w:smallCaps/>
      <w:spacing w:val="80"/>
      <w:sz w:val="28"/>
    </w:rPr>
  </w:style>
  <w:style w:type="paragraph" w:customStyle="1" w:styleId="InChapter">
    <w:name w:val="InChapter"/>
    <w:basedOn w:val="Heading3"/>
    <w:rsid w:val="00414BEF"/>
    <w:pPr>
      <w:spacing w:after="240"/>
      <w:outlineLvl w:val="9"/>
    </w:pPr>
    <w:rPr>
      <w:noProof/>
    </w:rPr>
  </w:style>
  <w:style w:type="paragraph" w:styleId="Index2">
    <w:name w:val="index 2"/>
    <w:basedOn w:val="Normal"/>
    <w:next w:val="Normal"/>
    <w:semiHidden/>
    <w:rsid w:val="00414BEF"/>
    <w:pPr>
      <w:tabs>
        <w:tab w:val="right" w:pos="4176"/>
      </w:tabs>
      <w:ind w:left="568" w:hanging="284"/>
    </w:pPr>
    <w:rPr>
      <w:rFonts w:ascii="Garamond" w:hAnsi="Garamond"/>
    </w:rPr>
  </w:style>
  <w:style w:type="paragraph" w:customStyle="1" w:styleId="Byline">
    <w:name w:val="Byline"/>
    <w:rsid w:val="00414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BEF"/>
    <w:pPr>
      <w:tabs>
        <w:tab w:val="clear" w:pos="3600"/>
        <w:tab w:val="clear" w:pos="3958"/>
      </w:tabs>
      <w:jc w:val="right"/>
    </w:pPr>
  </w:style>
  <w:style w:type="character" w:styleId="Emphasis">
    <w:name w:val="Emphasis"/>
    <w:basedOn w:val="DefaultParagraphFont"/>
    <w:qFormat/>
    <w:rsid w:val="00414BEF"/>
    <w:rPr>
      <w:i/>
    </w:rPr>
  </w:style>
  <w:style w:type="paragraph" w:styleId="Caption">
    <w:name w:val="caption"/>
    <w:basedOn w:val="BodyText"/>
    <w:next w:val="Normal"/>
    <w:qFormat/>
    <w:rsid w:val="00414BEF"/>
    <w:pPr>
      <w:framePr w:w="2268" w:hSpace="181" w:vSpace="181" w:wrap="around" w:vAnchor="text" w:hAnchor="page" w:x="1135" w:y="285" w:anchorLock="1"/>
    </w:pPr>
    <w:rPr>
      <w:i/>
    </w:rPr>
  </w:style>
  <w:style w:type="paragraph" w:customStyle="1" w:styleId="MiniTOCTitle">
    <w:name w:val="MiniTOCTitle"/>
    <w:basedOn w:val="Heading4"/>
    <w:rsid w:val="00414BEF"/>
    <w:pPr>
      <w:spacing w:before="240"/>
      <w:outlineLvl w:val="9"/>
    </w:pPr>
    <w:rPr>
      <w:noProof/>
      <w:sz w:val="24"/>
    </w:rPr>
  </w:style>
  <w:style w:type="paragraph" w:customStyle="1" w:styleId="MiniTOCItem">
    <w:name w:val="MiniTOCItem"/>
    <w:basedOn w:val="ListBullet"/>
    <w:rsid w:val="00414BEF"/>
    <w:pPr>
      <w:numPr>
        <w:numId w:val="0"/>
      </w:numPr>
      <w:tabs>
        <w:tab w:val="right" w:leader="dot" w:pos="6521"/>
      </w:tabs>
      <w:spacing w:before="0" w:after="0"/>
    </w:pPr>
  </w:style>
  <w:style w:type="paragraph" w:customStyle="1" w:styleId="TOFTitle">
    <w:name w:val="TOFTitle"/>
    <w:basedOn w:val="TOCTitle"/>
    <w:rsid w:val="00414BEF"/>
  </w:style>
  <w:style w:type="paragraph" w:styleId="TableofFigures">
    <w:name w:val="table of figures"/>
    <w:basedOn w:val="Normal"/>
    <w:next w:val="Normal"/>
    <w:semiHidden/>
    <w:rsid w:val="00414BEF"/>
    <w:pPr>
      <w:tabs>
        <w:tab w:val="right" w:leader="dot" w:pos="9072"/>
      </w:tabs>
      <w:ind w:left="970" w:hanging="403"/>
    </w:pPr>
    <w:rPr>
      <w:rFonts w:ascii="Times New Roman" w:hAnsi="Times New Roman"/>
      <w:b/>
    </w:rPr>
  </w:style>
  <w:style w:type="paragraph" w:styleId="ListNumber">
    <w:name w:val="List Number"/>
    <w:basedOn w:val="List"/>
    <w:rsid w:val="00414BEF"/>
    <w:pPr>
      <w:numPr>
        <w:numId w:val="10"/>
      </w:numPr>
    </w:pPr>
  </w:style>
  <w:style w:type="character" w:customStyle="1" w:styleId="WingdingSymbols">
    <w:name w:val="Wingding Symbols"/>
    <w:rsid w:val="00414BEF"/>
    <w:rPr>
      <w:rFonts w:ascii="Wingdings" w:hAnsi="Wingdings"/>
    </w:rPr>
  </w:style>
  <w:style w:type="paragraph" w:customStyle="1" w:styleId="TableHeading">
    <w:name w:val="Table Heading"/>
    <w:basedOn w:val="HeadingBase"/>
    <w:rsid w:val="00414BEF"/>
    <w:pPr>
      <w:keepLines/>
      <w:pBdr>
        <w:bottom w:val="single" w:sz="6" w:space="1" w:color="918585"/>
      </w:pBdr>
      <w:spacing w:before="240"/>
    </w:pPr>
  </w:style>
  <w:style w:type="character" w:customStyle="1" w:styleId="HotSpot">
    <w:name w:val="HotSpot"/>
    <w:rsid w:val="00414BEF"/>
    <w:rPr>
      <w:color w:val="0033CC"/>
      <w:u w:val="none"/>
    </w:rPr>
  </w:style>
  <w:style w:type="paragraph" w:customStyle="1" w:styleId="BodyTextRight">
    <w:name w:val="Body Text Right"/>
    <w:basedOn w:val="BodyText"/>
    <w:rsid w:val="00414BEF"/>
    <w:pPr>
      <w:spacing w:before="0" w:after="0"/>
      <w:jc w:val="right"/>
    </w:pPr>
  </w:style>
  <w:style w:type="paragraph" w:styleId="Index3">
    <w:name w:val="index 3"/>
    <w:basedOn w:val="ListNumber2"/>
    <w:next w:val="Normal"/>
    <w:semiHidden/>
    <w:rsid w:val="00414BEF"/>
    <w:pPr>
      <w:numPr>
        <w:numId w:val="0"/>
      </w:numPr>
      <w:tabs>
        <w:tab w:val="right" w:leader="dot" w:pos="4176"/>
      </w:tabs>
    </w:pPr>
  </w:style>
  <w:style w:type="paragraph" w:styleId="ListNumber2">
    <w:name w:val="List Number 2"/>
    <w:basedOn w:val="List2"/>
    <w:rsid w:val="00414BEF"/>
    <w:pPr>
      <w:numPr>
        <w:numId w:val="9"/>
      </w:numPr>
      <w:tabs>
        <w:tab w:val="clear" w:pos="1060"/>
      </w:tabs>
    </w:pPr>
  </w:style>
  <w:style w:type="paragraph" w:customStyle="1" w:styleId="MarginNote">
    <w:name w:val="Margin Note"/>
    <w:basedOn w:val="BodyText"/>
    <w:rsid w:val="00414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BEF"/>
    <w:rPr>
      <w:sz w:val="32"/>
    </w:rPr>
  </w:style>
  <w:style w:type="paragraph" w:customStyle="1" w:styleId="HeadingProcedure">
    <w:name w:val="Heading Procedure"/>
    <w:basedOn w:val="HeadingBase"/>
    <w:next w:val="Normal"/>
    <w:rsid w:val="00414BEF"/>
    <w:pPr>
      <w:tabs>
        <w:tab w:val="left" w:pos="0"/>
      </w:tabs>
      <w:spacing w:before="120" w:after="60"/>
    </w:pPr>
    <w:rPr>
      <w:i/>
      <w:color w:val="918585"/>
      <w:sz w:val="22"/>
    </w:rPr>
  </w:style>
  <w:style w:type="paragraph" w:customStyle="1" w:styleId="TableBodyText">
    <w:name w:val="Table Body Text"/>
    <w:basedOn w:val="BodyText"/>
    <w:rsid w:val="00414BEF"/>
    <w:pPr>
      <w:spacing w:before="60" w:after="60"/>
    </w:pPr>
  </w:style>
  <w:style w:type="paragraph" w:styleId="ListContinue">
    <w:name w:val="List Continue"/>
    <w:basedOn w:val="List"/>
    <w:rsid w:val="00414BEF"/>
    <w:pPr>
      <w:ind w:firstLine="0"/>
    </w:pPr>
  </w:style>
  <w:style w:type="paragraph" w:customStyle="1" w:styleId="ListNote">
    <w:name w:val="List Note"/>
    <w:basedOn w:val="List"/>
    <w:rsid w:val="00414BEF"/>
    <w:pPr>
      <w:pBdr>
        <w:top w:val="single" w:sz="6" w:space="2" w:color="918585"/>
        <w:bottom w:val="single" w:sz="6" w:space="2" w:color="918585"/>
      </w:pBdr>
      <w:tabs>
        <w:tab w:val="left" w:pos="1021"/>
      </w:tabs>
      <w:ind w:firstLine="0"/>
    </w:pPr>
  </w:style>
  <w:style w:type="paragraph" w:customStyle="1" w:styleId="Warning">
    <w:name w:val="Warning"/>
    <w:basedOn w:val="BodyText"/>
    <w:rsid w:val="00414BEF"/>
    <w:pPr>
      <w:shd w:val="clear" w:color="auto" w:fill="D9D9D9"/>
      <w:tabs>
        <w:tab w:val="left" w:pos="992"/>
      </w:tabs>
      <w:ind w:left="119" w:right="119"/>
    </w:pPr>
    <w:rPr>
      <w:sz w:val="20"/>
    </w:rPr>
  </w:style>
  <w:style w:type="paragraph" w:customStyle="1" w:styleId="MarginIcons">
    <w:name w:val="Margin Icons"/>
    <w:basedOn w:val="BodyText"/>
    <w:rsid w:val="00414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BEF"/>
    <w:rPr>
      <w:rFonts w:ascii="Courier New" w:hAnsi="Courier New"/>
    </w:rPr>
  </w:style>
  <w:style w:type="paragraph" w:customStyle="1" w:styleId="NoteBullet">
    <w:name w:val="Note Bullet"/>
    <w:basedOn w:val="Note"/>
    <w:rsid w:val="00414BEF"/>
    <w:pPr>
      <w:tabs>
        <w:tab w:val="clear" w:pos="680"/>
      </w:tabs>
      <w:spacing w:before="60" w:after="60"/>
    </w:pPr>
  </w:style>
  <w:style w:type="paragraph" w:customStyle="1" w:styleId="SubHeading2">
    <w:name w:val="SubHeading2"/>
    <w:basedOn w:val="HeadingBase"/>
    <w:rsid w:val="00414BEF"/>
    <w:pPr>
      <w:spacing w:before="240" w:after="60"/>
    </w:pPr>
    <w:rPr>
      <w:sz w:val="20"/>
    </w:rPr>
  </w:style>
  <w:style w:type="paragraph" w:customStyle="1" w:styleId="SubHeading1">
    <w:name w:val="SubHeading1"/>
    <w:basedOn w:val="HeadingBase"/>
    <w:rsid w:val="00414BEF"/>
    <w:pPr>
      <w:spacing w:before="240" w:after="60"/>
    </w:pPr>
    <w:rPr>
      <w:color w:val="918585"/>
      <w:sz w:val="22"/>
    </w:rPr>
  </w:style>
  <w:style w:type="paragraph" w:customStyle="1" w:styleId="SideHeading">
    <w:name w:val="Side Heading"/>
    <w:basedOn w:val="HeadingBase"/>
    <w:rsid w:val="00414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BEF"/>
    <w:pPr>
      <w:tabs>
        <w:tab w:val="num" w:pos="360"/>
      </w:tabs>
    </w:pPr>
  </w:style>
  <w:style w:type="paragraph" w:styleId="PlainText">
    <w:name w:val="Plain Text"/>
    <w:basedOn w:val="Normal"/>
    <w:link w:val="PlainTextChar"/>
    <w:rsid w:val="00414BEF"/>
    <w:rPr>
      <w:sz w:val="20"/>
    </w:rPr>
  </w:style>
  <w:style w:type="character" w:customStyle="1" w:styleId="PlainTextChar">
    <w:name w:val="Plain Text Char"/>
    <w:basedOn w:val="DefaultParagraphFont"/>
    <w:link w:val="PlainText"/>
    <w:rsid w:val="00414BEF"/>
    <w:rPr>
      <w:rFonts w:ascii="Courier New" w:eastAsia="Times New Roman" w:hAnsi="Courier New" w:cs="Times New Roman"/>
      <w:sz w:val="20"/>
      <w:szCs w:val="20"/>
      <w:lang w:eastAsia="en-US"/>
    </w:rPr>
  </w:style>
  <w:style w:type="character" w:customStyle="1" w:styleId="MenuOption">
    <w:name w:val="Menu Option"/>
    <w:basedOn w:val="DefaultParagraphFont"/>
    <w:rsid w:val="00414BEF"/>
    <w:rPr>
      <w:b/>
      <w:smallCaps/>
    </w:rPr>
  </w:style>
  <w:style w:type="paragraph" w:customStyle="1" w:styleId="TableListNumber">
    <w:name w:val="Table List Number"/>
    <w:basedOn w:val="ListNumber"/>
    <w:rsid w:val="00414BEF"/>
    <w:pPr>
      <w:numPr>
        <w:numId w:val="0"/>
      </w:numPr>
    </w:pPr>
  </w:style>
  <w:style w:type="paragraph" w:styleId="TOC4">
    <w:name w:val="toc 4"/>
    <w:basedOn w:val="TOCBase"/>
    <w:next w:val="Normal"/>
    <w:semiHidden/>
    <w:rsid w:val="00414BEF"/>
    <w:pPr>
      <w:tabs>
        <w:tab w:val="right" w:leader="dot" w:pos="9071"/>
      </w:tabs>
      <w:ind w:left="1701"/>
    </w:pPr>
  </w:style>
  <w:style w:type="paragraph" w:customStyle="1" w:styleId="ListAlpha">
    <w:name w:val="List Alpha"/>
    <w:basedOn w:val="List"/>
    <w:rsid w:val="00414BEF"/>
    <w:pPr>
      <w:numPr>
        <w:numId w:val="8"/>
      </w:numPr>
    </w:pPr>
  </w:style>
  <w:style w:type="paragraph" w:customStyle="1" w:styleId="ListAlpha2">
    <w:name w:val="List Alpha 2"/>
    <w:basedOn w:val="List2"/>
    <w:rsid w:val="00414BEF"/>
    <w:pPr>
      <w:numPr>
        <w:numId w:val="7"/>
      </w:numPr>
    </w:pPr>
  </w:style>
  <w:style w:type="paragraph" w:styleId="List2">
    <w:name w:val="List 2"/>
    <w:basedOn w:val="BodyText"/>
    <w:rsid w:val="00414BEF"/>
    <w:pPr>
      <w:tabs>
        <w:tab w:val="left" w:pos="680"/>
      </w:tabs>
      <w:spacing w:before="60" w:after="60"/>
      <w:ind w:left="680" w:hanging="340"/>
    </w:pPr>
  </w:style>
  <w:style w:type="paragraph" w:styleId="List3">
    <w:name w:val="List 3"/>
    <w:basedOn w:val="BodyText"/>
    <w:rsid w:val="00414BEF"/>
    <w:pPr>
      <w:tabs>
        <w:tab w:val="left" w:pos="1021"/>
      </w:tabs>
      <w:spacing w:before="60" w:after="60"/>
      <w:ind w:left="1020" w:hanging="340"/>
    </w:pPr>
  </w:style>
  <w:style w:type="paragraph" w:styleId="List4">
    <w:name w:val="List 4"/>
    <w:basedOn w:val="BodyText"/>
    <w:rsid w:val="00414BEF"/>
    <w:pPr>
      <w:tabs>
        <w:tab w:val="left" w:pos="1361"/>
      </w:tabs>
      <w:spacing w:before="60" w:after="60"/>
      <w:ind w:left="1361" w:hanging="340"/>
    </w:pPr>
  </w:style>
  <w:style w:type="paragraph" w:styleId="List5">
    <w:name w:val="List 5"/>
    <w:basedOn w:val="BodyText"/>
    <w:rsid w:val="00414BEF"/>
    <w:pPr>
      <w:tabs>
        <w:tab w:val="left" w:pos="1701"/>
      </w:tabs>
      <w:spacing w:before="60" w:after="60"/>
      <w:ind w:left="1701" w:hanging="340"/>
    </w:pPr>
  </w:style>
  <w:style w:type="paragraph" w:styleId="ListBullet3">
    <w:name w:val="List Bullet 3"/>
    <w:basedOn w:val="List3"/>
    <w:rsid w:val="00414BEF"/>
    <w:pPr>
      <w:numPr>
        <w:numId w:val="14"/>
      </w:numPr>
      <w:tabs>
        <w:tab w:val="clear" w:pos="1021"/>
      </w:tabs>
      <w:ind w:left="1037" w:hanging="357"/>
    </w:pPr>
  </w:style>
  <w:style w:type="paragraph" w:styleId="ListBullet4">
    <w:name w:val="List Bullet 4"/>
    <w:basedOn w:val="List4"/>
    <w:rsid w:val="00414BEF"/>
    <w:pPr>
      <w:numPr>
        <w:numId w:val="2"/>
      </w:numPr>
      <w:tabs>
        <w:tab w:val="clear" w:pos="1361"/>
      </w:tabs>
    </w:pPr>
  </w:style>
  <w:style w:type="paragraph" w:styleId="ListBullet5">
    <w:name w:val="List Bullet 5"/>
    <w:basedOn w:val="List5"/>
    <w:rsid w:val="00414BEF"/>
    <w:pPr>
      <w:numPr>
        <w:numId w:val="3"/>
      </w:numPr>
    </w:pPr>
  </w:style>
  <w:style w:type="paragraph" w:styleId="ListContinue2">
    <w:name w:val="List Continue 2"/>
    <w:basedOn w:val="List2"/>
    <w:rsid w:val="00414BEF"/>
    <w:pPr>
      <w:ind w:firstLine="0"/>
    </w:pPr>
  </w:style>
  <w:style w:type="paragraph" w:styleId="ListContinue3">
    <w:name w:val="List Continue 3"/>
    <w:basedOn w:val="List3"/>
    <w:rsid w:val="00414BEF"/>
    <w:pPr>
      <w:ind w:left="1021" w:firstLine="0"/>
    </w:pPr>
  </w:style>
  <w:style w:type="paragraph" w:styleId="ListContinue4">
    <w:name w:val="List Continue 4"/>
    <w:basedOn w:val="List4"/>
    <w:rsid w:val="00414BEF"/>
    <w:pPr>
      <w:ind w:firstLine="0"/>
    </w:pPr>
  </w:style>
  <w:style w:type="paragraph" w:styleId="ListContinue5">
    <w:name w:val="List Continue 5"/>
    <w:basedOn w:val="List5"/>
    <w:rsid w:val="00414BEF"/>
    <w:pPr>
      <w:ind w:firstLine="0"/>
    </w:pPr>
  </w:style>
  <w:style w:type="paragraph" w:styleId="ListNumber3">
    <w:name w:val="List Number 3"/>
    <w:basedOn w:val="List3"/>
    <w:rsid w:val="00414BEF"/>
    <w:pPr>
      <w:numPr>
        <w:numId w:val="4"/>
      </w:numPr>
    </w:pPr>
  </w:style>
  <w:style w:type="paragraph" w:styleId="ListNumber4">
    <w:name w:val="List Number 4"/>
    <w:basedOn w:val="List4"/>
    <w:rsid w:val="00414BEF"/>
    <w:pPr>
      <w:numPr>
        <w:numId w:val="5"/>
      </w:numPr>
    </w:pPr>
  </w:style>
  <w:style w:type="paragraph" w:styleId="ListNumber5">
    <w:name w:val="List Number 5"/>
    <w:basedOn w:val="List5"/>
    <w:rsid w:val="00414BEF"/>
    <w:pPr>
      <w:numPr>
        <w:numId w:val="6"/>
      </w:numPr>
    </w:pPr>
  </w:style>
  <w:style w:type="paragraph" w:styleId="BlockText">
    <w:name w:val="Block Text"/>
    <w:basedOn w:val="Normal"/>
    <w:rsid w:val="00414BEF"/>
    <w:pPr>
      <w:spacing w:after="120"/>
      <w:ind w:left="1440" w:right="1440"/>
    </w:pPr>
  </w:style>
  <w:style w:type="character" w:customStyle="1" w:styleId="Subscript">
    <w:name w:val="Subscript"/>
    <w:basedOn w:val="DefaultParagraphFont"/>
    <w:rsid w:val="00414BEF"/>
    <w:rPr>
      <w:sz w:val="16"/>
      <w:vertAlign w:val="subscript"/>
    </w:rPr>
  </w:style>
  <w:style w:type="character" w:customStyle="1" w:styleId="Superscript">
    <w:name w:val="Superscript"/>
    <w:basedOn w:val="DefaultParagraphFont"/>
    <w:rsid w:val="00414BEF"/>
    <w:rPr>
      <w:sz w:val="16"/>
      <w:vertAlign w:val="superscript"/>
    </w:rPr>
  </w:style>
  <w:style w:type="character" w:customStyle="1" w:styleId="Symbols">
    <w:name w:val="Symbols"/>
    <w:basedOn w:val="DefaultParagraphFont"/>
    <w:rsid w:val="00414BEF"/>
    <w:rPr>
      <w:rFonts w:ascii="Symbol" w:hAnsi="Symbol"/>
    </w:rPr>
  </w:style>
  <w:style w:type="character" w:customStyle="1" w:styleId="MenuOptions">
    <w:name w:val="Menu Options"/>
    <w:basedOn w:val="DefaultParagraphFont"/>
    <w:rsid w:val="00414BEF"/>
    <w:rPr>
      <w:rFonts w:ascii="Arial Narrow" w:hAnsi="Arial Narrow"/>
      <w:smallCaps/>
    </w:rPr>
  </w:style>
  <w:style w:type="character" w:customStyle="1" w:styleId="Buttons">
    <w:name w:val="Buttons"/>
    <w:basedOn w:val="DefaultParagraphFont"/>
    <w:rsid w:val="00414BEF"/>
    <w:rPr>
      <w:b/>
    </w:rPr>
  </w:style>
  <w:style w:type="character" w:customStyle="1" w:styleId="Underlined">
    <w:name w:val="Underlined"/>
    <w:basedOn w:val="DefaultParagraphFont"/>
    <w:rsid w:val="00414BEF"/>
    <w:rPr>
      <w:u w:val="single"/>
    </w:rPr>
  </w:style>
  <w:style w:type="paragraph" w:customStyle="1" w:styleId="TableBodyTextRight">
    <w:name w:val="Table Body Text Right"/>
    <w:basedOn w:val="TableBodyText"/>
    <w:rsid w:val="00414BEF"/>
    <w:pPr>
      <w:widowControl w:val="0"/>
      <w:autoSpaceDE w:val="0"/>
      <w:autoSpaceDN w:val="0"/>
      <w:adjustRightInd w:val="0"/>
      <w:jc w:val="right"/>
    </w:pPr>
    <w:rPr>
      <w:rFonts w:cs="Arial"/>
      <w:szCs w:val="18"/>
    </w:rPr>
  </w:style>
  <w:style w:type="paragraph" w:customStyle="1" w:styleId="CopyrightText">
    <w:name w:val="Copyright Text"/>
    <w:basedOn w:val="BodyText"/>
    <w:rsid w:val="00414BEF"/>
    <w:rPr>
      <w:sz w:val="18"/>
    </w:rPr>
  </w:style>
  <w:style w:type="paragraph" w:customStyle="1" w:styleId="BodySmallRight">
    <w:name w:val="Body Small Right"/>
    <w:basedOn w:val="BodyTextRight"/>
    <w:rsid w:val="00414BEF"/>
    <w:rPr>
      <w:sz w:val="18"/>
      <w:szCs w:val="18"/>
    </w:rPr>
  </w:style>
  <w:style w:type="paragraph" w:customStyle="1" w:styleId="MarginEdition">
    <w:name w:val="Margin Edition"/>
    <w:basedOn w:val="MarginNote"/>
    <w:rsid w:val="00414BEF"/>
    <w:pPr>
      <w:spacing w:before="0" w:after="0"/>
    </w:pPr>
    <w:rPr>
      <w:rFonts w:ascii="Times New Roman" w:hAnsi="Times New Roman"/>
      <w:color w:val="999999"/>
    </w:rPr>
  </w:style>
  <w:style w:type="paragraph" w:customStyle="1" w:styleId="Spacer">
    <w:name w:val="Spacer"/>
    <w:basedOn w:val="Normal"/>
    <w:rsid w:val="00414BEF"/>
    <w:rPr>
      <w:sz w:val="2"/>
      <w:szCs w:val="2"/>
    </w:rPr>
  </w:style>
  <w:style w:type="character" w:customStyle="1" w:styleId="Small">
    <w:name w:val="Small"/>
    <w:basedOn w:val="DefaultParagraphFont"/>
    <w:rsid w:val="00414BEF"/>
    <w:rPr>
      <w:sz w:val="16"/>
    </w:rPr>
  </w:style>
  <w:style w:type="paragraph" w:customStyle="1" w:styleId="WideTable">
    <w:name w:val="Wide Table"/>
    <w:basedOn w:val="Normal"/>
    <w:rsid w:val="00414BEF"/>
    <w:pPr>
      <w:ind w:left="-1418"/>
    </w:pPr>
    <w:rPr>
      <w:sz w:val="2"/>
      <w:szCs w:val="2"/>
    </w:rPr>
  </w:style>
  <w:style w:type="character" w:styleId="PageNumber">
    <w:name w:val="page number"/>
    <w:basedOn w:val="DefaultParagraphFont"/>
    <w:rsid w:val="00414BEF"/>
  </w:style>
  <w:style w:type="paragraph" w:styleId="Quote">
    <w:name w:val="Quote"/>
    <w:basedOn w:val="Heading1"/>
    <w:link w:val="QuoteChar"/>
    <w:qFormat/>
    <w:rsid w:val="00414BEF"/>
    <w:rPr>
      <w:b w:val="0"/>
      <w:sz w:val="72"/>
      <w:szCs w:val="72"/>
      <w:lang w:val="en-NZ"/>
    </w:rPr>
  </w:style>
  <w:style w:type="character" w:customStyle="1" w:styleId="QuoteChar">
    <w:name w:val="Quote Char"/>
    <w:basedOn w:val="DefaultParagraphFont"/>
    <w:link w:val="Quote"/>
    <w:rsid w:val="00414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BEF"/>
    <w:pPr>
      <w:pageBreakBefore/>
    </w:pPr>
  </w:style>
  <w:style w:type="paragraph" w:customStyle="1" w:styleId="Border">
    <w:name w:val="Border"/>
    <w:basedOn w:val="Normal"/>
    <w:qFormat/>
    <w:rsid w:val="00414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BEF"/>
    <w:rPr>
      <w:b/>
      <w:bCs/>
      <w:i/>
      <w:iCs/>
      <w:color w:val="auto"/>
    </w:rPr>
  </w:style>
  <w:style w:type="paragraph" w:styleId="IntenseQuote">
    <w:name w:val="Intense Quote"/>
    <w:basedOn w:val="Normal"/>
    <w:next w:val="Normal"/>
    <w:link w:val="IntenseQuoteChar"/>
    <w:uiPriority w:val="30"/>
    <w:qFormat/>
    <w:rsid w:val="00414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BEF"/>
    <w:rPr>
      <w:smallCaps/>
      <w:color w:val="auto"/>
      <w:u w:val="single"/>
    </w:rPr>
  </w:style>
  <w:style w:type="character" w:styleId="IntenseReference">
    <w:name w:val="Intense Reference"/>
    <w:basedOn w:val="DefaultParagraphFont"/>
    <w:uiPriority w:val="32"/>
    <w:qFormat/>
    <w:rsid w:val="00414BEF"/>
    <w:rPr>
      <w:b/>
      <w:bCs/>
      <w:smallCaps/>
      <w:color w:val="auto"/>
      <w:spacing w:val="5"/>
      <w:u w:val="single"/>
    </w:rPr>
  </w:style>
  <w:style w:type="paragraph" w:customStyle="1" w:styleId="2ColumnHeading">
    <w:name w:val="2Column Heading"/>
    <w:basedOn w:val="BodyText"/>
    <w:qFormat/>
    <w:rsid w:val="00414BEF"/>
    <w:pPr>
      <w:spacing w:after="60"/>
      <w:ind w:left="-2268"/>
    </w:pPr>
    <w:rPr>
      <w:b/>
    </w:rPr>
  </w:style>
  <w:style w:type="paragraph" w:customStyle="1" w:styleId="Heading1TOC">
    <w:name w:val="Heading1 TOC"/>
    <w:basedOn w:val="Normal"/>
    <w:qFormat/>
    <w:rsid w:val="00414BEF"/>
    <w:pPr>
      <w:spacing w:before="240" w:after="120"/>
    </w:pPr>
    <w:rPr>
      <w:rFonts w:ascii="Times New Roman" w:hAnsi="Times New Roman"/>
      <w:b/>
      <w:sz w:val="32"/>
    </w:rPr>
  </w:style>
  <w:style w:type="paragraph" w:customStyle="1" w:styleId="Heading2TOC">
    <w:name w:val="Heading2 TOC"/>
    <w:basedOn w:val="Normal"/>
    <w:qFormat/>
    <w:rsid w:val="00414BEF"/>
    <w:pPr>
      <w:spacing w:before="240" w:after="60"/>
    </w:pPr>
    <w:rPr>
      <w:rFonts w:ascii="Times New Roman" w:hAnsi="Times New Roman"/>
      <w:b/>
      <w:sz w:val="28"/>
    </w:rPr>
  </w:style>
  <w:style w:type="character" w:customStyle="1" w:styleId="Underline">
    <w:name w:val="Underline"/>
    <w:basedOn w:val="DefaultParagraphFont"/>
    <w:qFormat/>
    <w:rsid w:val="00414BEF"/>
    <w:rPr>
      <w:u w:val="single"/>
    </w:rPr>
  </w:style>
  <w:style w:type="character" w:customStyle="1" w:styleId="BoldandItalics">
    <w:name w:val="Bold and Italics"/>
    <w:qFormat/>
    <w:rsid w:val="00414BEF"/>
    <w:rPr>
      <w:b/>
      <w:i/>
      <w:u w:val="none"/>
    </w:rPr>
  </w:style>
  <w:style w:type="paragraph" w:styleId="BalloonText">
    <w:name w:val="Balloon Text"/>
    <w:basedOn w:val="Normal"/>
    <w:link w:val="BalloonTextChar"/>
    <w:rsid w:val="00414BEF"/>
    <w:rPr>
      <w:rFonts w:ascii="Tahoma" w:hAnsi="Tahoma" w:cs="Tahoma"/>
      <w:sz w:val="16"/>
      <w:szCs w:val="16"/>
    </w:rPr>
  </w:style>
  <w:style w:type="character" w:customStyle="1" w:styleId="BalloonTextChar">
    <w:name w:val="Balloon Text Char"/>
    <w:basedOn w:val="DefaultParagraphFont"/>
    <w:link w:val="BalloonText"/>
    <w:rsid w:val="00414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B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4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BEF"/>
    <w:rPr>
      <w:b/>
      <w:color w:val="660033"/>
      <w:spacing w:val="0"/>
    </w:rPr>
  </w:style>
  <w:style w:type="paragraph" w:customStyle="1" w:styleId="Nameditemlist">
    <w:name w:val="Named item list"/>
    <w:basedOn w:val="BodyText"/>
    <w:qFormat/>
    <w:rsid w:val="00414B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916</Words>
  <Characters>5657</Characters>
  <Application>Microsoft Office Word</Application>
  <DocSecurity>0</DocSecurity>
  <Lines>252</Lines>
  <Paragraphs>148</Paragraphs>
  <ScaleCrop>false</ScaleCrop>
  <Company>Author-it Software Corporation Ltd.</Company>
  <LinksUpToDate>false</LinksUpToDate>
  <CharactersWithSpaces>6483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PMC552032 Operate pressing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2016-06-22T08:36:00Z</dcterms:created>
  <dcterms:modified xsi:type="dcterms:W3CDTF">2016-06-22T08:36:00Z</dcterms:modified>
</cp:coreProperties>
</file>