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162F" w:rsidP="003D162F">
      <w:pPr>
        <w:pStyle w:val="Title"/>
      </w:pPr>
      <w:r>
        <w:fldChar w:fldCharType="begin"/>
      </w:r>
      <w:r>
        <w:instrText xml:space="preserve"> TITLE   \* MERGEFORMAT </w:instrText>
      </w:r>
      <w:r>
        <w:fldChar w:fldCharType="separate"/>
      </w:r>
      <w:r>
        <w:t>PMC552031 Operate extrusion equipment</w:t>
      </w:r>
      <w:r>
        <w:fldChar w:fldCharType="end"/>
      </w:r>
    </w:p>
    <w:p w:rsidR="003D162F" w:rsidP="003D162F">
      <w:pPr>
        <w:pStyle w:val="Version"/>
        <w:sectPr w:rsidSect="003333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33B3" w:rsidP="003333B3">
      <w:pPr>
        <w:pStyle w:val="SuperHeading"/>
      </w:pPr>
      <w:r w:rsidRPr="003333B3">
        <w:t>PMC552031 Operate extrusion equipment</w:t>
      </w:r>
    </w:p>
    <w:p w:rsidR="00000000" w:rsidRPr="003333B3" w:rsidP="003333B3">
      <w:pPr>
        <w:pStyle w:val="Heading1"/>
      </w:pPr>
      <w:bookmarkStart w:id="1" w:name="O_928319"/>
      <w:bookmarkEnd w:id="1"/>
      <w:r w:rsidRPr="003333B3">
        <w:t>Modification History</w:t>
      </w:r>
    </w:p>
    <w:p w:rsidR="00000000" w:rsidRPr="003333B3" w:rsidP="003333B3">
      <w:pPr>
        <w:pStyle w:val="BodyText"/>
      </w:pPr>
      <w:r w:rsidRPr="003333B3">
        <w:t>Release 1. Supersedes and is equivalent to PMC552031C Operate extrusion equipment</w:t>
      </w:r>
    </w:p>
    <w:p w:rsidR="00000000" w:rsidRPr="003333B3" w:rsidP="003333B3">
      <w:pPr>
        <w:pStyle w:val="AllowPageBreak"/>
      </w:pPr>
    </w:p>
    <w:p w:rsidR="00000000" w:rsidRPr="003333B3" w:rsidP="003333B3">
      <w:pPr>
        <w:pStyle w:val="Heading1"/>
      </w:pPr>
      <w:bookmarkStart w:id="2" w:name="O_928327"/>
      <w:bookmarkEnd w:id="2"/>
      <w:r w:rsidRPr="003333B3">
        <w:t>Application</w:t>
      </w:r>
    </w:p>
    <w:p w:rsidR="00000000" w:rsidRPr="003333B3" w:rsidP="003333B3">
      <w:pPr>
        <w:pStyle w:val="BodyText"/>
      </w:pPr>
      <w:r w:rsidRPr="003333B3">
        <w:t>This unit of competency covers the skills and knowledge required to operate extrusion equipment and ancillary equipment that</w:t>
      </w:r>
      <w:r w:rsidRPr="003333B3">
        <w:t xml:space="preserve"> is integral to the process. It applies to a large production context where the extrusion is used to form clay, ceramic or concrete products.</w:t>
      </w:r>
    </w:p>
    <w:p w:rsidR="00000000" w:rsidRPr="003333B3" w:rsidP="003333B3">
      <w:pPr>
        <w:pStyle w:val="BodyText"/>
      </w:pPr>
    </w:p>
    <w:p w:rsidR="00000000" w:rsidRPr="003333B3" w:rsidP="003333B3">
      <w:pPr>
        <w:pStyle w:val="BodyText"/>
      </w:pPr>
      <w:r w:rsidRPr="003333B3">
        <w:t>This unit of competency applies to operators who are required to prepare materials and equipment, monitor and adj</w:t>
      </w:r>
      <w:r w:rsidRPr="003333B3">
        <w:t xml:space="preserve">ust the equipment and rectify routine problems. </w:t>
      </w:r>
    </w:p>
    <w:p w:rsidR="00000000" w:rsidRPr="003333B3" w:rsidP="003333B3">
      <w:pPr>
        <w:pStyle w:val="BodyText"/>
      </w:pPr>
    </w:p>
    <w:p w:rsidR="00000000" w:rsidRPr="003333B3" w:rsidP="003333B3">
      <w:pPr>
        <w:pStyle w:val="BodyText"/>
      </w:pPr>
      <w:r w:rsidRPr="003333B3">
        <w:t>This unit of competency does not apply to presses or back stamping, slip forming or manual forming. This unit does not require the operation of a central control panel.</w:t>
      </w:r>
    </w:p>
    <w:p w:rsidR="00000000" w:rsidRPr="003333B3" w:rsidP="003333B3">
      <w:pPr>
        <w:pStyle w:val="BodyText"/>
      </w:pPr>
    </w:p>
    <w:p w:rsidR="00000000" w:rsidRPr="003333B3" w:rsidP="003333B3">
      <w:pPr>
        <w:pStyle w:val="BodyText"/>
      </w:pPr>
      <w:r w:rsidRPr="003333B3">
        <w:t>This unit of competency applies to a</w:t>
      </w:r>
      <w:r w:rsidRPr="003333B3">
        <w:t xml:space="preserve">n individual working alone or as part of a team or group and working in liaison with other shift team members, team leader and supervisor, as appropriate. </w:t>
      </w:r>
    </w:p>
    <w:p w:rsidR="00000000" w:rsidRPr="003333B3" w:rsidP="003333B3">
      <w:pPr>
        <w:pStyle w:val="BodyText"/>
      </w:pPr>
    </w:p>
    <w:p w:rsidR="00000000" w:rsidRPr="003333B3" w:rsidP="003333B3">
      <w:pPr>
        <w:pStyle w:val="BodyText"/>
      </w:pPr>
      <w:r w:rsidRPr="003333B3">
        <w:t>No licensing, legislative or certification requirements apply to this unit at the time of publicati</w:t>
      </w:r>
      <w:r w:rsidRPr="003333B3">
        <w:t xml:space="preserve">on. </w:t>
      </w:r>
    </w:p>
    <w:p w:rsidR="00000000" w:rsidRPr="003333B3" w:rsidP="003333B3">
      <w:pPr>
        <w:pStyle w:val="AllowPageBreak"/>
      </w:pPr>
    </w:p>
    <w:p w:rsidR="00000000" w:rsidRPr="003333B3" w:rsidP="003333B3">
      <w:pPr>
        <w:pStyle w:val="Heading1"/>
      </w:pPr>
      <w:bookmarkStart w:id="3" w:name="O_928326"/>
      <w:bookmarkEnd w:id="3"/>
      <w:r w:rsidRPr="003333B3">
        <w:t>Pre-requisite Unit</w:t>
      </w:r>
    </w:p>
    <w:p w:rsidR="00000000" w:rsidRPr="003333B3" w:rsidP="003333B3">
      <w:pPr>
        <w:pStyle w:val="BodyText"/>
      </w:pPr>
      <w:r w:rsidRPr="003333B3">
        <w:t>Nil</w:t>
      </w:r>
    </w:p>
    <w:p w:rsidR="00000000" w:rsidRPr="003333B3" w:rsidP="003333B3">
      <w:pPr>
        <w:pStyle w:val="AllowPageBreak"/>
      </w:pPr>
    </w:p>
    <w:p w:rsidR="00000000" w:rsidRPr="003333B3" w:rsidP="003333B3">
      <w:pPr>
        <w:pStyle w:val="Heading1"/>
      </w:pPr>
      <w:bookmarkStart w:id="4" w:name="O_928325"/>
      <w:bookmarkEnd w:id="4"/>
      <w:r w:rsidRPr="003333B3">
        <w:t>Competency Field</w:t>
      </w:r>
    </w:p>
    <w:p w:rsidR="00000000" w:rsidRPr="003333B3" w:rsidP="003333B3">
      <w:pPr>
        <w:pStyle w:val="BodyText"/>
      </w:pPr>
      <w:r w:rsidRPr="003333B3">
        <w:t>Operations</w:t>
      </w:r>
    </w:p>
    <w:p w:rsidR="00000000" w:rsidRPr="003333B3" w:rsidP="003333B3">
      <w:pPr>
        <w:pStyle w:val="AllowPageBreak"/>
      </w:pPr>
    </w:p>
    <w:p w:rsidR="00000000" w:rsidRPr="003333B3" w:rsidP="003333B3">
      <w:pPr>
        <w:pStyle w:val="Heading1"/>
      </w:pPr>
      <w:bookmarkStart w:id="5" w:name="O_928324"/>
      <w:bookmarkEnd w:id="5"/>
      <w:r w:rsidRPr="003333B3">
        <w:t>Unit Sector</w:t>
      </w:r>
    </w:p>
    <w:p w:rsidR="00000000" w:rsidRPr="003333B3" w:rsidP="003333B3">
      <w:pPr>
        <w:pStyle w:val="BodyText"/>
      </w:pPr>
      <w:r w:rsidRPr="003333B3">
        <w:t>Not applicable</w:t>
      </w:r>
    </w:p>
    <w:p w:rsidR="00000000" w:rsidRPr="003333B3" w:rsidP="003333B3">
      <w:pPr>
        <w:pStyle w:val="AllowPageBreak"/>
      </w:pPr>
    </w:p>
    <w:p w:rsidR="00000000" w:rsidRPr="003333B3" w:rsidP="003333B3">
      <w:pPr>
        <w:pStyle w:val="Heading1"/>
      </w:pPr>
      <w:bookmarkStart w:id="6" w:name="O_928323"/>
      <w:bookmarkEnd w:id="6"/>
      <w:r w:rsidRPr="003333B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333B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333B3">
            <w:pPr>
              <w:pStyle w:val="BodyText"/>
              <w:rPr>
                <w:lang w:val="en-NZ"/>
              </w:rPr>
            </w:pPr>
            <w:r w:rsidRPr="003333B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333B3">
            <w:pPr>
              <w:pStyle w:val="BodyText"/>
              <w:rPr>
                <w:lang w:val="en-NZ"/>
              </w:rPr>
            </w:pPr>
            <w:r w:rsidRPr="003333B3">
              <w:t>Performance criteria describe the performance needed to demonstrate achievement of the element.</w:t>
            </w:r>
          </w:p>
        </w:tc>
      </w:tr>
      <w:tr w:rsidTr="003333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333B3" w:rsidP="003333B3">
            <w:pPr>
              <w:pStyle w:val="BodyText"/>
            </w:pPr>
            <w:r w:rsidRPr="003333B3">
              <w:t>1</w:t>
            </w:r>
          </w:p>
        </w:tc>
        <w:tc>
          <w:tcPr>
            <w:tcW w:w="1962" w:type="dxa"/>
            <w:vMerge w:val="restart"/>
            <w:tcBorders>
              <w:top w:val="nil"/>
              <w:left w:val="nil"/>
              <w:bottom w:val="nil"/>
              <w:right w:val="nil"/>
            </w:tcBorders>
            <w:tcMar>
              <w:top w:w="0" w:type="dxa"/>
              <w:left w:w="62" w:type="dxa"/>
              <w:bottom w:w="0" w:type="dxa"/>
              <w:right w:w="62" w:type="dxa"/>
            </w:tcMar>
          </w:tcPr>
          <w:p w:rsidR="00000000" w:rsidP="003333B3">
            <w:pPr>
              <w:pStyle w:val="BodyText"/>
              <w:rPr>
                <w:lang w:val="en-NZ"/>
              </w:rPr>
            </w:pPr>
            <w:r w:rsidRPr="003333B3">
              <w:rPr>
                <w:rStyle w:val="SpecialBold"/>
              </w:rPr>
              <w:t>Prepare the extrusion equipment</w:t>
            </w:r>
          </w:p>
        </w:tc>
        <w:tc>
          <w:tcPr>
            <w:tcW w:w="770" w:type="dxa"/>
            <w:tcBorders>
              <w:top w:val="nil"/>
              <w:left w:val="nil"/>
              <w:bottom w:val="nil"/>
              <w:right w:val="nil"/>
            </w:tcBorders>
            <w:tcMar>
              <w:top w:w="0" w:type="dxa"/>
              <w:left w:w="62" w:type="dxa"/>
              <w:bottom w:w="0" w:type="dxa"/>
              <w:right w:w="62" w:type="dxa"/>
            </w:tcMar>
          </w:tcPr>
          <w:p w:rsidR="00000000" w:rsidP="003333B3">
            <w:pPr>
              <w:pStyle w:val="BodyText"/>
              <w:rPr>
                <w:lang w:val="en-NZ"/>
              </w:rPr>
            </w:pPr>
            <w:r w:rsidRPr="003333B3">
              <w:t>1.1</w:t>
            </w:r>
          </w:p>
        </w:tc>
        <w:tc>
          <w:tcPr>
            <w:tcW w:w="5610" w:type="dxa"/>
            <w:tcBorders>
              <w:top w:val="nil"/>
              <w:left w:val="nil"/>
              <w:bottom w:val="nil"/>
              <w:right w:val="nil"/>
            </w:tcBorders>
            <w:tcMar>
              <w:top w:w="0" w:type="dxa"/>
              <w:left w:w="62" w:type="dxa"/>
              <w:bottom w:w="0" w:type="dxa"/>
              <w:right w:w="62" w:type="dxa"/>
            </w:tcMar>
          </w:tcPr>
          <w:p w:rsidR="00000000" w:rsidP="003333B3">
            <w:pPr>
              <w:pStyle w:val="BodyText"/>
              <w:rPr>
                <w:lang w:val="en-NZ"/>
              </w:rPr>
            </w:pPr>
            <w:r w:rsidRPr="003333B3">
              <w:t>Determine the product formation requirements from the production program</w:t>
            </w:r>
          </w:p>
        </w:tc>
      </w:tr>
      <w:tr w:rsidTr="003333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33B3">
            <w:pPr>
              <w:pStyle w:val="BodyText"/>
              <w:rPr>
                <w:lang w:val="en-NZ"/>
              </w:rPr>
            </w:pPr>
            <w:r w:rsidRPr="003333B3">
              <w:t>1.2</w:t>
            </w:r>
          </w:p>
        </w:tc>
        <w:tc>
          <w:tcPr>
            <w:tcW w:w="5610" w:type="dxa"/>
            <w:tcBorders>
              <w:top w:val="nil"/>
              <w:left w:val="nil"/>
              <w:bottom w:val="nil"/>
              <w:right w:val="nil"/>
            </w:tcBorders>
            <w:tcMar>
              <w:top w:w="0" w:type="dxa"/>
              <w:left w:w="62" w:type="dxa"/>
              <w:bottom w:w="0" w:type="dxa"/>
              <w:right w:w="62" w:type="dxa"/>
            </w:tcMar>
          </w:tcPr>
          <w:p w:rsidR="00000000" w:rsidP="003333B3">
            <w:pPr>
              <w:pStyle w:val="BodyText"/>
              <w:rPr>
                <w:lang w:val="en-NZ"/>
              </w:rPr>
            </w:pPr>
            <w:r w:rsidRPr="003333B3">
              <w:t xml:space="preserve">Ensure the required change parts are in </w:t>
            </w:r>
            <w:r w:rsidRPr="003333B3">
              <w:t>place</w:t>
            </w:r>
          </w:p>
        </w:tc>
      </w:tr>
      <w:tr w:rsidTr="003333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33B3">
            <w:pPr>
              <w:pStyle w:val="BodyText"/>
              <w:rPr>
                <w:lang w:val="en-NZ"/>
              </w:rPr>
            </w:pPr>
            <w:r w:rsidRPr="003333B3">
              <w:t>1.3</w:t>
            </w:r>
          </w:p>
        </w:tc>
        <w:tc>
          <w:tcPr>
            <w:tcW w:w="5610" w:type="dxa"/>
            <w:tcBorders>
              <w:top w:val="nil"/>
              <w:left w:val="nil"/>
              <w:bottom w:val="nil"/>
              <w:right w:val="nil"/>
            </w:tcBorders>
            <w:tcMar>
              <w:top w:w="0" w:type="dxa"/>
              <w:left w:w="62" w:type="dxa"/>
              <w:bottom w:w="0" w:type="dxa"/>
              <w:right w:w="62" w:type="dxa"/>
            </w:tcMar>
          </w:tcPr>
          <w:p w:rsidR="00000000" w:rsidP="003333B3">
            <w:pPr>
              <w:pStyle w:val="BodyText"/>
              <w:rPr>
                <w:lang w:val="en-NZ"/>
              </w:rPr>
            </w:pPr>
            <w:r w:rsidRPr="003333B3">
              <w:t>Ensure the required raw materials are selected and loaded or connected to the equipment</w:t>
            </w:r>
          </w:p>
        </w:tc>
      </w:tr>
      <w:tr w:rsidTr="003333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33B3">
            <w:pPr>
              <w:pStyle w:val="BodyText"/>
              <w:rPr>
                <w:lang w:val="en-NZ"/>
              </w:rPr>
            </w:pPr>
            <w:r w:rsidRPr="003333B3">
              <w:t>1.4</w:t>
            </w:r>
          </w:p>
        </w:tc>
        <w:tc>
          <w:tcPr>
            <w:tcW w:w="5610" w:type="dxa"/>
            <w:tcBorders>
              <w:top w:val="nil"/>
              <w:left w:val="nil"/>
              <w:bottom w:val="nil"/>
              <w:right w:val="nil"/>
            </w:tcBorders>
            <w:tcMar>
              <w:top w:w="0" w:type="dxa"/>
              <w:left w:w="62" w:type="dxa"/>
              <w:bottom w:w="0" w:type="dxa"/>
              <w:right w:w="62" w:type="dxa"/>
            </w:tcMar>
          </w:tcPr>
          <w:p w:rsidR="00000000" w:rsidP="003333B3">
            <w:pPr>
              <w:pStyle w:val="BodyText"/>
              <w:rPr>
                <w:lang w:val="en-NZ"/>
              </w:rPr>
            </w:pPr>
            <w:r w:rsidRPr="003333B3">
              <w:t>Ensure the equipment is safe to use</w:t>
            </w:r>
          </w:p>
        </w:tc>
      </w:tr>
      <w:tr w:rsidTr="003333B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333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333B3" w:rsidP="003333B3">
            <w:pPr>
              <w:pStyle w:val="BodyText"/>
            </w:pPr>
            <w:r w:rsidRPr="003333B3">
              <w:t>2</w:t>
            </w:r>
          </w:p>
        </w:tc>
        <w:tc>
          <w:tcPr>
            <w:tcW w:w="1962" w:type="dxa"/>
            <w:vMerge w:val="restart"/>
            <w:tcBorders>
              <w:top w:val="nil"/>
              <w:left w:val="nil"/>
              <w:bottom w:val="nil"/>
              <w:right w:val="nil"/>
            </w:tcBorders>
            <w:tcMar>
              <w:top w:w="0" w:type="dxa"/>
              <w:left w:w="62" w:type="dxa"/>
              <w:bottom w:w="0" w:type="dxa"/>
              <w:right w:w="62" w:type="dxa"/>
            </w:tcMar>
          </w:tcPr>
          <w:p w:rsidR="00000000" w:rsidP="003333B3">
            <w:pPr>
              <w:pStyle w:val="BodyText"/>
              <w:rPr>
                <w:lang w:val="en-NZ"/>
              </w:rPr>
            </w:pPr>
            <w:r w:rsidRPr="003333B3">
              <w:rPr>
                <w:rStyle w:val="SpecialBold"/>
              </w:rPr>
              <w:t>Operate forming equipment</w:t>
            </w:r>
          </w:p>
        </w:tc>
        <w:tc>
          <w:tcPr>
            <w:tcW w:w="770" w:type="dxa"/>
            <w:tcBorders>
              <w:top w:val="nil"/>
              <w:left w:val="nil"/>
              <w:bottom w:val="nil"/>
              <w:right w:val="nil"/>
            </w:tcBorders>
            <w:tcMar>
              <w:top w:w="0" w:type="dxa"/>
              <w:left w:w="62" w:type="dxa"/>
              <w:bottom w:w="0" w:type="dxa"/>
              <w:right w:w="62" w:type="dxa"/>
            </w:tcMar>
          </w:tcPr>
          <w:p w:rsidR="00000000" w:rsidP="003333B3">
            <w:pPr>
              <w:pStyle w:val="BodyText"/>
              <w:rPr>
                <w:lang w:val="en-NZ"/>
              </w:rPr>
            </w:pPr>
            <w:r w:rsidRPr="003333B3">
              <w:t>2.1</w:t>
            </w:r>
          </w:p>
        </w:tc>
        <w:tc>
          <w:tcPr>
            <w:tcW w:w="5610" w:type="dxa"/>
            <w:tcBorders>
              <w:top w:val="nil"/>
              <w:left w:val="nil"/>
              <w:bottom w:val="nil"/>
              <w:right w:val="nil"/>
            </w:tcBorders>
            <w:tcMar>
              <w:top w:w="0" w:type="dxa"/>
              <w:left w:w="62" w:type="dxa"/>
              <w:bottom w:w="0" w:type="dxa"/>
              <w:right w:w="62" w:type="dxa"/>
            </w:tcMar>
          </w:tcPr>
          <w:p w:rsidR="00000000" w:rsidP="003333B3">
            <w:pPr>
              <w:pStyle w:val="BodyText"/>
              <w:rPr>
                <w:lang w:val="en-NZ"/>
              </w:rPr>
            </w:pPr>
            <w:r w:rsidRPr="003333B3">
              <w:t>Ensure correct vacuum is applied to raw material</w:t>
            </w:r>
          </w:p>
        </w:tc>
      </w:tr>
      <w:tr w:rsidTr="003333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33B3">
            <w:pPr>
              <w:pStyle w:val="BodyText"/>
              <w:rPr>
                <w:lang w:val="en-NZ"/>
              </w:rPr>
            </w:pPr>
            <w:r w:rsidRPr="003333B3">
              <w:t>2.2</w:t>
            </w:r>
          </w:p>
        </w:tc>
        <w:tc>
          <w:tcPr>
            <w:tcW w:w="5610" w:type="dxa"/>
            <w:tcBorders>
              <w:top w:val="nil"/>
              <w:left w:val="nil"/>
              <w:bottom w:val="nil"/>
              <w:right w:val="nil"/>
            </w:tcBorders>
            <w:tcMar>
              <w:top w:w="0" w:type="dxa"/>
              <w:left w:w="62" w:type="dxa"/>
              <w:bottom w:w="0" w:type="dxa"/>
              <w:right w:w="62" w:type="dxa"/>
            </w:tcMar>
          </w:tcPr>
          <w:p w:rsidR="00000000" w:rsidP="003333B3">
            <w:pPr>
              <w:pStyle w:val="BodyText"/>
              <w:rPr>
                <w:lang w:val="en-NZ"/>
              </w:rPr>
            </w:pPr>
            <w:r w:rsidRPr="003333B3">
              <w:t>Operate equipment to produce product of the required shape, dimensions and consistency</w:t>
            </w:r>
          </w:p>
        </w:tc>
      </w:tr>
      <w:tr w:rsidTr="003333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33B3">
            <w:pPr>
              <w:pStyle w:val="BodyText"/>
              <w:rPr>
                <w:lang w:val="en-NZ"/>
              </w:rPr>
            </w:pPr>
            <w:r w:rsidRPr="003333B3">
              <w:t>2.3</w:t>
            </w:r>
          </w:p>
        </w:tc>
        <w:tc>
          <w:tcPr>
            <w:tcW w:w="5610" w:type="dxa"/>
            <w:tcBorders>
              <w:top w:val="nil"/>
              <w:left w:val="nil"/>
              <w:bottom w:val="nil"/>
              <w:right w:val="nil"/>
            </w:tcBorders>
            <w:tcMar>
              <w:top w:w="0" w:type="dxa"/>
              <w:left w:w="62" w:type="dxa"/>
              <w:bottom w:w="0" w:type="dxa"/>
              <w:right w:w="62" w:type="dxa"/>
            </w:tcMar>
          </w:tcPr>
          <w:p w:rsidR="00000000" w:rsidP="003333B3">
            <w:pPr>
              <w:pStyle w:val="BodyText"/>
              <w:rPr>
                <w:lang w:val="en-NZ"/>
              </w:rPr>
            </w:pPr>
            <w:r w:rsidRPr="003333B3">
              <w:t xml:space="preserve">Monitor equipment conditions and adjust as required </w:t>
            </w:r>
          </w:p>
        </w:tc>
      </w:tr>
      <w:tr w:rsidTr="003333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33B3">
            <w:pPr>
              <w:pStyle w:val="BodyText"/>
              <w:rPr>
                <w:lang w:val="en-NZ"/>
              </w:rPr>
            </w:pPr>
            <w:r w:rsidRPr="003333B3">
              <w:t>2.4</w:t>
            </w:r>
          </w:p>
        </w:tc>
        <w:tc>
          <w:tcPr>
            <w:tcW w:w="5610" w:type="dxa"/>
            <w:tcBorders>
              <w:top w:val="nil"/>
              <w:left w:val="nil"/>
              <w:bottom w:val="nil"/>
              <w:right w:val="nil"/>
            </w:tcBorders>
            <w:tcMar>
              <w:top w:w="0" w:type="dxa"/>
              <w:left w:w="62" w:type="dxa"/>
              <w:bottom w:w="0" w:type="dxa"/>
              <w:right w:w="62" w:type="dxa"/>
            </w:tcMar>
          </w:tcPr>
          <w:p w:rsidR="00000000" w:rsidP="003333B3">
            <w:pPr>
              <w:pStyle w:val="BodyText"/>
              <w:rPr>
                <w:lang w:val="en-NZ"/>
              </w:rPr>
            </w:pPr>
            <w:r w:rsidRPr="003333B3">
              <w:t>Monitor and adjust product properties as required</w:t>
            </w:r>
          </w:p>
        </w:tc>
      </w:tr>
      <w:tr w:rsidTr="003333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33B3">
            <w:pPr>
              <w:pStyle w:val="BodyText"/>
              <w:rPr>
                <w:lang w:val="en-NZ"/>
              </w:rPr>
            </w:pPr>
            <w:r w:rsidRPr="003333B3">
              <w:t>2.5</w:t>
            </w:r>
          </w:p>
        </w:tc>
        <w:tc>
          <w:tcPr>
            <w:tcW w:w="5610" w:type="dxa"/>
            <w:tcBorders>
              <w:top w:val="nil"/>
              <w:left w:val="nil"/>
              <w:bottom w:val="nil"/>
              <w:right w:val="nil"/>
            </w:tcBorders>
            <w:tcMar>
              <w:top w:w="0" w:type="dxa"/>
              <w:left w:w="62" w:type="dxa"/>
              <w:bottom w:w="0" w:type="dxa"/>
              <w:right w:w="62" w:type="dxa"/>
            </w:tcMar>
          </w:tcPr>
          <w:p w:rsidR="00000000" w:rsidP="003333B3">
            <w:pPr>
              <w:pStyle w:val="BodyText"/>
              <w:rPr>
                <w:lang w:val="en-NZ"/>
              </w:rPr>
            </w:pPr>
            <w:r w:rsidRPr="003333B3">
              <w:t>Record production data as required</w:t>
            </w:r>
          </w:p>
        </w:tc>
      </w:tr>
      <w:tr w:rsidTr="003333B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333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333B3" w:rsidP="003333B3">
            <w:pPr>
              <w:pStyle w:val="BodyText"/>
            </w:pPr>
            <w:r w:rsidRPr="003333B3">
              <w:t>3</w:t>
            </w:r>
          </w:p>
        </w:tc>
        <w:tc>
          <w:tcPr>
            <w:tcW w:w="1962" w:type="dxa"/>
            <w:vMerge w:val="restart"/>
            <w:tcBorders>
              <w:top w:val="nil"/>
              <w:left w:val="nil"/>
              <w:bottom w:val="nil"/>
              <w:right w:val="nil"/>
            </w:tcBorders>
            <w:tcMar>
              <w:top w:w="0" w:type="dxa"/>
              <w:left w:w="62" w:type="dxa"/>
              <w:bottom w:w="0" w:type="dxa"/>
              <w:right w:w="62" w:type="dxa"/>
            </w:tcMar>
          </w:tcPr>
          <w:p w:rsidR="00000000" w:rsidP="003333B3">
            <w:pPr>
              <w:pStyle w:val="BodyText"/>
              <w:rPr>
                <w:lang w:val="en-NZ"/>
              </w:rPr>
            </w:pPr>
            <w:r w:rsidRPr="003333B3">
              <w:rPr>
                <w:rStyle w:val="SpecialBold"/>
              </w:rPr>
              <w:t>Operate surface finishing equipment</w:t>
            </w:r>
          </w:p>
        </w:tc>
        <w:tc>
          <w:tcPr>
            <w:tcW w:w="770" w:type="dxa"/>
            <w:tcBorders>
              <w:top w:val="nil"/>
              <w:left w:val="nil"/>
              <w:bottom w:val="nil"/>
              <w:right w:val="nil"/>
            </w:tcBorders>
            <w:tcMar>
              <w:top w:w="0" w:type="dxa"/>
              <w:left w:w="62" w:type="dxa"/>
              <w:bottom w:w="0" w:type="dxa"/>
              <w:right w:w="62" w:type="dxa"/>
            </w:tcMar>
          </w:tcPr>
          <w:p w:rsidR="00000000" w:rsidP="003333B3">
            <w:pPr>
              <w:pStyle w:val="BodyText"/>
              <w:rPr>
                <w:lang w:val="en-NZ"/>
              </w:rPr>
            </w:pPr>
            <w:r w:rsidRPr="003333B3">
              <w:t>3.1</w:t>
            </w:r>
          </w:p>
        </w:tc>
        <w:tc>
          <w:tcPr>
            <w:tcW w:w="5610" w:type="dxa"/>
            <w:tcBorders>
              <w:top w:val="nil"/>
              <w:left w:val="nil"/>
              <w:bottom w:val="nil"/>
              <w:right w:val="nil"/>
            </w:tcBorders>
            <w:tcMar>
              <w:top w:w="0" w:type="dxa"/>
              <w:left w:w="62" w:type="dxa"/>
              <w:bottom w:w="0" w:type="dxa"/>
              <w:right w:w="62" w:type="dxa"/>
            </w:tcMar>
          </w:tcPr>
          <w:p w:rsidR="00000000" w:rsidP="003333B3">
            <w:pPr>
              <w:pStyle w:val="BodyText"/>
              <w:rPr>
                <w:lang w:val="en-NZ"/>
              </w:rPr>
            </w:pPr>
            <w:r w:rsidRPr="003333B3">
              <w:t>Operate surface patterning equipment as required</w:t>
            </w:r>
          </w:p>
        </w:tc>
      </w:tr>
      <w:tr w:rsidTr="003333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33B3">
            <w:pPr>
              <w:pStyle w:val="BodyText"/>
              <w:rPr>
                <w:lang w:val="en-NZ"/>
              </w:rPr>
            </w:pPr>
            <w:r w:rsidRPr="003333B3">
              <w:t>3.2</w:t>
            </w:r>
          </w:p>
        </w:tc>
        <w:tc>
          <w:tcPr>
            <w:tcW w:w="5610" w:type="dxa"/>
            <w:tcBorders>
              <w:top w:val="nil"/>
              <w:left w:val="nil"/>
              <w:bottom w:val="nil"/>
              <w:right w:val="nil"/>
            </w:tcBorders>
            <w:tcMar>
              <w:top w:w="0" w:type="dxa"/>
              <w:left w:w="62" w:type="dxa"/>
              <w:bottom w:w="0" w:type="dxa"/>
              <w:right w:w="62" w:type="dxa"/>
            </w:tcMar>
          </w:tcPr>
          <w:p w:rsidR="00000000" w:rsidP="003333B3">
            <w:pPr>
              <w:pStyle w:val="BodyText"/>
              <w:rPr>
                <w:lang w:val="en-NZ"/>
              </w:rPr>
            </w:pPr>
            <w:r w:rsidRPr="003333B3">
              <w:t>Operate frit application and similar equipment as required</w:t>
            </w:r>
          </w:p>
        </w:tc>
      </w:tr>
      <w:tr w:rsidTr="003333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33B3">
            <w:pPr>
              <w:pStyle w:val="BodyText"/>
              <w:rPr>
                <w:lang w:val="en-NZ"/>
              </w:rPr>
            </w:pPr>
            <w:r w:rsidRPr="003333B3">
              <w:t>3.3</w:t>
            </w:r>
          </w:p>
        </w:tc>
        <w:tc>
          <w:tcPr>
            <w:tcW w:w="5610" w:type="dxa"/>
            <w:tcBorders>
              <w:top w:val="nil"/>
              <w:left w:val="nil"/>
              <w:bottom w:val="nil"/>
              <w:right w:val="nil"/>
            </w:tcBorders>
            <w:tcMar>
              <w:top w:w="0" w:type="dxa"/>
              <w:left w:w="62" w:type="dxa"/>
              <w:bottom w:w="0" w:type="dxa"/>
              <w:right w:w="62" w:type="dxa"/>
            </w:tcMar>
          </w:tcPr>
          <w:p w:rsidR="00000000" w:rsidP="003333B3">
            <w:pPr>
              <w:pStyle w:val="BodyText"/>
              <w:rPr>
                <w:lang w:val="en-NZ"/>
              </w:rPr>
            </w:pPr>
            <w:r w:rsidRPr="003333B3">
              <w:t>Monitor operations and adjust/refill as required</w:t>
            </w:r>
          </w:p>
        </w:tc>
      </w:tr>
      <w:tr w:rsidTr="003333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33B3">
            <w:pPr>
              <w:pStyle w:val="BodyText"/>
              <w:rPr>
                <w:lang w:val="en-NZ"/>
              </w:rPr>
            </w:pPr>
            <w:r w:rsidRPr="003333B3">
              <w:t>3.4</w:t>
            </w:r>
          </w:p>
        </w:tc>
        <w:tc>
          <w:tcPr>
            <w:tcW w:w="5610" w:type="dxa"/>
            <w:tcBorders>
              <w:top w:val="nil"/>
              <w:left w:val="nil"/>
              <w:bottom w:val="nil"/>
              <w:right w:val="nil"/>
            </w:tcBorders>
            <w:tcMar>
              <w:top w:w="0" w:type="dxa"/>
              <w:left w:w="62" w:type="dxa"/>
              <w:bottom w:w="0" w:type="dxa"/>
              <w:right w:w="62" w:type="dxa"/>
            </w:tcMar>
          </w:tcPr>
          <w:p w:rsidR="00000000" w:rsidP="003333B3">
            <w:pPr>
              <w:pStyle w:val="BodyText"/>
              <w:rPr>
                <w:lang w:val="en-NZ"/>
              </w:rPr>
            </w:pPr>
            <w:r w:rsidRPr="003333B3">
              <w:t>Apply glazing material as required</w:t>
            </w:r>
          </w:p>
        </w:tc>
      </w:tr>
      <w:tr w:rsidTr="003333B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333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333B3" w:rsidP="003333B3">
            <w:pPr>
              <w:pStyle w:val="BodyText"/>
            </w:pPr>
            <w:r w:rsidRPr="003333B3">
              <w:t>4</w:t>
            </w:r>
          </w:p>
        </w:tc>
        <w:tc>
          <w:tcPr>
            <w:tcW w:w="1962" w:type="dxa"/>
            <w:vMerge w:val="restart"/>
            <w:tcBorders>
              <w:top w:val="nil"/>
              <w:left w:val="nil"/>
              <w:bottom w:val="nil"/>
              <w:right w:val="nil"/>
            </w:tcBorders>
            <w:tcMar>
              <w:top w:w="0" w:type="dxa"/>
              <w:left w:w="62" w:type="dxa"/>
              <w:bottom w:w="0" w:type="dxa"/>
              <w:right w:w="62" w:type="dxa"/>
            </w:tcMar>
          </w:tcPr>
          <w:p w:rsidR="00000000" w:rsidP="003333B3">
            <w:pPr>
              <w:pStyle w:val="BodyText"/>
              <w:rPr>
                <w:lang w:val="en-NZ"/>
              </w:rPr>
            </w:pPr>
            <w:r w:rsidRPr="003333B3">
              <w:rPr>
                <w:rStyle w:val="SpecialBold"/>
              </w:rPr>
              <w:t>Unload and shut down extrusion equipment</w:t>
            </w:r>
          </w:p>
        </w:tc>
        <w:tc>
          <w:tcPr>
            <w:tcW w:w="770" w:type="dxa"/>
            <w:tcBorders>
              <w:top w:val="nil"/>
              <w:left w:val="nil"/>
              <w:bottom w:val="nil"/>
              <w:right w:val="nil"/>
            </w:tcBorders>
            <w:tcMar>
              <w:top w:w="0" w:type="dxa"/>
              <w:left w:w="62" w:type="dxa"/>
              <w:bottom w:w="0" w:type="dxa"/>
              <w:right w:w="62" w:type="dxa"/>
            </w:tcMar>
          </w:tcPr>
          <w:p w:rsidR="00000000" w:rsidP="003333B3">
            <w:pPr>
              <w:pStyle w:val="BodyText"/>
              <w:rPr>
                <w:lang w:val="en-NZ"/>
              </w:rPr>
            </w:pPr>
            <w:r w:rsidRPr="003333B3">
              <w:t>4.1</w:t>
            </w:r>
          </w:p>
        </w:tc>
        <w:tc>
          <w:tcPr>
            <w:tcW w:w="5610" w:type="dxa"/>
            <w:tcBorders>
              <w:top w:val="nil"/>
              <w:left w:val="nil"/>
              <w:bottom w:val="nil"/>
              <w:right w:val="nil"/>
            </w:tcBorders>
            <w:tcMar>
              <w:top w:w="0" w:type="dxa"/>
              <w:left w:w="62" w:type="dxa"/>
              <w:bottom w:w="0" w:type="dxa"/>
              <w:right w:w="62" w:type="dxa"/>
            </w:tcMar>
          </w:tcPr>
          <w:p w:rsidR="00000000" w:rsidP="003333B3">
            <w:pPr>
              <w:pStyle w:val="BodyText"/>
              <w:rPr>
                <w:lang w:val="en-NZ"/>
              </w:rPr>
            </w:pPr>
            <w:r w:rsidRPr="003333B3">
              <w:t>Unload and shut down extrusion equipment at conclusion of the production run to requirements</w:t>
            </w:r>
          </w:p>
        </w:tc>
      </w:tr>
      <w:tr w:rsidTr="003333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33B3">
            <w:pPr>
              <w:pStyle w:val="BodyText"/>
              <w:rPr>
                <w:lang w:val="en-NZ"/>
              </w:rPr>
            </w:pPr>
            <w:r w:rsidRPr="003333B3">
              <w:t>4.2</w:t>
            </w:r>
          </w:p>
        </w:tc>
        <w:tc>
          <w:tcPr>
            <w:tcW w:w="5610" w:type="dxa"/>
            <w:tcBorders>
              <w:top w:val="nil"/>
              <w:left w:val="nil"/>
              <w:bottom w:val="nil"/>
              <w:right w:val="nil"/>
            </w:tcBorders>
            <w:tcMar>
              <w:top w:w="0" w:type="dxa"/>
              <w:left w:w="62" w:type="dxa"/>
              <w:bottom w:w="0" w:type="dxa"/>
              <w:right w:w="62" w:type="dxa"/>
            </w:tcMar>
          </w:tcPr>
          <w:p w:rsidR="00000000" w:rsidP="003333B3">
            <w:pPr>
              <w:pStyle w:val="BodyText"/>
              <w:rPr>
                <w:lang w:val="en-NZ"/>
              </w:rPr>
            </w:pPr>
            <w:r w:rsidRPr="003333B3">
              <w:t>Clean up work area and perform housekeeping duties</w:t>
            </w:r>
          </w:p>
        </w:tc>
      </w:tr>
      <w:tr w:rsidTr="003333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33B3">
            <w:pPr>
              <w:pStyle w:val="BodyText"/>
              <w:rPr>
                <w:lang w:val="en-NZ"/>
              </w:rPr>
            </w:pPr>
            <w:r w:rsidRPr="003333B3">
              <w:t>4.3</w:t>
            </w:r>
          </w:p>
        </w:tc>
        <w:tc>
          <w:tcPr>
            <w:tcW w:w="5610" w:type="dxa"/>
            <w:tcBorders>
              <w:top w:val="nil"/>
              <w:left w:val="nil"/>
              <w:bottom w:val="nil"/>
              <w:right w:val="nil"/>
            </w:tcBorders>
            <w:tcMar>
              <w:top w:w="0" w:type="dxa"/>
              <w:left w:w="62" w:type="dxa"/>
              <w:bottom w:w="0" w:type="dxa"/>
              <w:right w:w="62" w:type="dxa"/>
            </w:tcMar>
          </w:tcPr>
          <w:p w:rsidR="00000000" w:rsidP="003333B3">
            <w:pPr>
              <w:pStyle w:val="BodyText"/>
              <w:rPr>
                <w:lang w:val="en-NZ"/>
              </w:rPr>
            </w:pPr>
            <w:r w:rsidRPr="003333B3">
              <w:t>Store materials appropriately</w:t>
            </w:r>
          </w:p>
        </w:tc>
      </w:tr>
      <w:tr w:rsidTr="003333B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333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333B3" w:rsidP="003333B3">
            <w:pPr>
              <w:pStyle w:val="BodyText"/>
            </w:pPr>
            <w:r w:rsidRPr="003333B3">
              <w:t>5</w:t>
            </w:r>
          </w:p>
        </w:tc>
        <w:tc>
          <w:tcPr>
            <w:tcW w:w="1962" w:type="dxa"/>
            <w:vMerge w:val="restart"/>
            <w:tcBorders>
              <w:top w:val="nil"/>
              <w:left w:val="nil"/>
              <w:bottom w:val="nil"/>
              <w:right w:val="nil"/>
            </w:tcBorders>
            <w:tcMar>
              <w:top w:w="0" w:type="dxa"/>
              <w:left w:w="62" w:type="dxa"/>
              <w:bottom w:w="0" w:type="dxa"/>
              <w:right w:w="62" w:type="dxa"/>
            </w:tcMar>
          </w:tcPr>
          <w:p w:rsidR="00000000" w:rsidP="003333B3">
            <w:pPr>
              <w:pStyle w:val="BodyText"/>
              <w:rPr>
                <w:lang w:val="en-NZ"/>
              </w:rPr>
            </w:pPr>
            <w:r w:rsidRPr="003333B3">
              <w:rPr>
                <w:rStyle w:val="SpecialBold"/>
              </w:rPr>
              <w:t>Rectify routine problems</w:t>
            </w:r>
          </w:p>
        </w:tc>
        <w:tc>
          <w:tcPr>
            <w:tcW w:w="770" w:type="dxa"/>
            <w:tcBorders>
              <w:top w:val="nil"/>
              <w:left w:val="nil"/>
              <w:bottom w:val="nil"/>
              <w:right w:val="nil"/>
            </w:tcBorders>
            <w:tcMar>
              <w:top w:w="0" w:type="dxa"/>
              <w:left w:w="62" w:type="dxa"/>
              <w:bottom w:w="0" w:type="dxa"/>
              <w:right w:w="62" w:type="dxa"/>
            </w:tcMar>
          </w:tcPr>
          <w:p w:rsidR="00000000" w:rsidP="003333B3">
            <w:pPr>
              <w:pStyle w:val="BodyText"/>
              <w:rPr>
                <w:lang w:val="en-NZ"/>
              </w:rPr>
            </w:pPr>
            <w:r w:rsidRPr="003333B3">
              <w:t>5.1</w:t>
            </w:r>
          </w:p>
        </w:tc>
        <w:tc>
          <w:tcPr>
            <w:tcW w:w="5610" w:type="dxa"/>
            <w:tcBorders>
              <w:top w:val="nil"/>
              <w:left w:val="nil"/>
              <w:bottom w:val="nil"/>
              <w:right w:val="nil"/>
            </w:tcBorders>
            <w:tcMar>
              <w:top w:w="0" w:type="dxa"/>
              <w:left w:w="62" w:type="dxa"/>
              <w:bottom w:w="0" w:type="dxa"/>
              <w:right w:w="62" w:type="dxa"/>
            </w:tcMar>
          </w:tcPr>
          <w:p w:rsidR="00000000" w:rsidP="003333B3">
            <w:pPr>
              <w:pStyle w:val="BodyText"/>
              <w:rPr>
                <w:lang w:val="en-NZ"/>
              </w:rPr>
            </w:pPr>
            <w:r w:rsidRPr="003333B3">
              <w:t>Identify the range of faults that can occur during the operation</w:t>
            </w:r>
          </w:p>
        </w:tc>
      </w:tr>
      <w:tr w:rsidTr="003333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33B3">
            <w:pPr>
              <w:pStyle w:val="BodyText"/>
              <w:rPr>
                <w:lang w:val="en-NZ"/>
              </w:rPr>
            </w:pPr>
            <w:r w:rsidRPr="003333B3">
              <w:t>5.2</w:t>
            </w:r>
          </w:p>
        </w:tc>
        <w:tc>
          <w:tcPr>
            <w:tcW w:w="5610" w:type="dxa"/>
            <w:tcBorders>
              <w:top w:val="nil"/>
              <w:left w:val="nil"/>
              <w:bottom w:val="nil"/>
              <w:right w:val="nil"/>
            </w:tcBorders>
            <w:tcMar>
              <w:top w:w="0" w:type="dxa"/>
              <w:left w:w="62" w:type="dxa"/>
              <w:bottom w:w="0" w:type="dxa"/>
              <w:right w:w="62" w:type="dxa"/>
            </w:tcMar>
          </w:tcPr>
          <w:p w:rsidR="00000000" w:rsidP="003333B3">
            <w:pPr>
              <w:pStyle w:val="BodyText"/>
              <w:rPr>
                <w:lang w:val="en-NZ"/>
              </w:rPr>
            </w:pPr>
            <w:r w:rsidRPr="003333B3">
              <w:t>Determine and rectify fault causes in accordance with procedures/work instructions</w:t>
            </w:r>
          </w:p>
        </w:tc>
      </w:tr>
      <w:tr w:rsidTr="003333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33B3">
            <w:pPr>
              <w:pStyle w:val="BodyText"/>
              <w:rPr>
                <w:lang w:val="en-NZ"/>
              </w:rPr>
            </w:pPr>
            <w:r w:rsidRPr="003333B3">
              <w:t>5.3</w:t>
            </w:r>
          </w:p>
        </w:tc>
        <w:tc>
          <w:tcPr>
            <w:tcW w:w="5610" w:type="dxa"/>
            <w:tcBorders>
              <w:top w:val="nil"/>
              <w:left w:val="nil"/>
              <w:bottom w:val="nil"/>
              <w:right w:val="nil"/>
            </w:tcBorders>
            <w:tcMar>
              <w:top w:w="0" w:type="dxa"/>
              <w:left w:w="62" w:type="dxa"/>
              <w:bottom w:w="0" w:type="dxa"/>
              <w:right w:w="62" w:type="dxa"/>
            </w:tcMar>
          </w:tcPr>
          <w:p w:rsidR="00000000" w:rsidP="003333B3">
            <w:pPr>
              <w:pStyle w:val="BodyText"/>
              <w:rPr>
                <w:lang w:val="en-NZ"/>
              </w:rPr>
            </w:pPr>
            <w:r w:rsidRPr="003333B3">
              <w:t>Identify and rectify equipment failure causes in accordance with procedures/work instructions</w:t>
            </w:r>
          </w:p>
        </w:tc>
      </w:tr>
      <w:tr w:rsidTr="003333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33B3">
            <w:pPr>
              <w:pStyle w:val="BodyText"/>
              <w:rPr>
                <w:lang w:val="en-NZ"/>
              </w:rPr>
            </w:pPr>
            <w:r w:rsidRPr="003333B3">
              <w:t>5.4</w:t>
            </w:r>
          </w:p>
        </w:tc>
        <w:tc>
          <w:tcPr>
            <w:tcW w:w="5610" w:type="dxa"/>
            <w:tcBorders>
              <w:top w:val="nil"/>
              <w:left w:val="nil"/>
              <w:bottom w:val="nil"/>
              <w:right w:val="nil"/>
            </w:tcBorders>
            <w:tcMar>
              <w:top w:w="0" w:type="dxa"/>
              <w:left w:w="62" w:type="dxa"/>
              <w:bottom w:w="0" w:type="dxa"/>
              <w:right w:w="62" w:type="dxa"/>
            </w:tcMar>
          </w:tcPr>
          <w:p w:rsidR="00000000" w:rsidP="003333B3">
            <w:pPr>
              <w:pStyle w:val="BodyText"/>
              <w:rPr>
                <w:lang w:val="en-NZ"/>
              </w:rPr>
            </w:pPr>
            <w:r w:rsidRPr="003333B3">
              <w:t>Ensure appropriate records and log books of equipment operations are maintained to meet procedures/work instructions</w:t>
            </w:r>
          </w:p>
        </w:tc>
      </w:tr>
      <w:tr w:rsidTr="003333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33B3">
            <w:pPr>
              <w:pStyle w:val="BodyText"/>
              <w:rPr>
                <w:lang w:val="en-NZ"/>
              </w:rPr>
            </w:pPr>
            <w:r w:rsidRPr="003333B3">
              <w:t>5.5</w:t>
            </w:r>
          </w:p>
        </w:tc>
        <w:tc>
          <w:tcPr>
            <w:tcW w:w="5610" w:type="dxa"/>
            <w:tcBorders>
              <w:top w:val="nil"/>
              <w:left w:val="nil"/>
              <w:bottom w:val="nil"/>
              <w:right w:val="nil"/>
            </w:tcBorders>
            <w:tcMar>
              <w:top w:w="0" w:type="dxa"/>
              <w:left w:w="62" w:type="dxa"/>
              <w:bottom w:w="0" w:type="dxa"/>
              <w:right w:w="62" w:type="dxa"/>
            </w:tcMar>
          </w:tcPr>
          <w:p w:rsidR="00000000" w:rsidP="003333B3">
            <w:pPr>
              <w:pStyle w:val="BodyText"/>
              <w:rPr>
                <w:lang w:val="en-NZ"/>
              </w:rPr>
            </w:pPr>
            <w:r w:rsidRPr="003333B3">
              <w:t>Identify non-routine problems a</w:t>
            </w:r>
            <w:r w:rsidRPr="003333B3">
              <w:t>nd report to designated person</w:t>
            </w:r>
          </w:p>
        </w:tc>
      </w:tr>
      <w:tr w:rsidTr="003333B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333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333B3" w:rsidP="003333B3">
            <w:pPr>
              <w:pStyle w:val="BodyText"/>
            </w:pPr>
            <w:r w:rsidRPr="003333B3">
              <w:t>6</w:t>
            </w:r>
          </w:p>
        </w:tc>
        <w:tc>
          <w:tcPr>
            <w:tcW w:w="1962" w:type="dxa"/>
            <w:vMerge w:val="restart"/>
            <w:tcBorders>
              <w:top w:val="nil"/>
              <w:left w:val="nil"/>
              <w:bottom w:val="nil"/>
              <w:right w:val="nil"/>
            </w:tcBorders>
            <w:tcMar>
              <w:top w:w="0" w:type="dxa"/>
              <w:left w:w="62" w:type="dxa"/>
              <w:bottom w:w="0" w:type="dxa"/>
              <w:right w:w="62" w:type="dxa"/>
            </w:tcMar>
          </w:tcPr>
          <w:p w:rsidR="00000000" w:rsidP="003333B3">
            <w:pPr>
              <w:pStyle w:val="BodyText"/>
              <w:rPr>
                <w:lang w:val="en-NZ"/>
              </w:rPr>
            </w:pPr>
            <w:r w:rsidRPr="003333B3">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3333B3">
            <w:pPr>
              <w:pStyle w:val="BodyText"/>
              <w:rPr>
                <w:lang w:val="en-NZ"/>
              </w:rPr>
            </w:pPr>
            <w:r w:rsidRPr="003333B3">
              <w:t>6.1</w:t>
            </w:r>
          </w:p>
        </w:tc>
        <w:tc>
          <w:tcPr>
            <w:tcW w:w="5610" w:type="dxa"/>
            <w:tcBorders>
              <w:top w:val="nil"/>
              <w:left w:val="nil"/>
              <w:bottom w:val="nil"/>
              <w:right w:val="nil"/>
            </w:tcBorders>
            <w:tcMar>
              <w:top w:w="0" w:type="dxa"/>
              <w:left w:w="62" w:type="dxa"/>
              <w:bottom w:w="0" w:type="dxa"/>
              <w:right w:w="62" w:type="dxa"/>
            </w:tcMar>
          </w:tcPr>
          <w:p w:rsidR="00000000" w:rsidP="003333B3">
            <w:pPr>
              <w:pStyle w:val="BodyText"/>
              <w:rPr>
                <w:lang w:val="en-NZ"/>
              </w:rPr>
            </w:pPr>
            <w:r w:rsidRPr="003333B3">
              <w:t>Identify hazards in extruder work area</w:t>
            </w:r>
          </w:p>
        </w:tc>
      </w:tr>
      <w:tr w:rsidTr="003333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33B3">
            <w:pPr>
              <w:pStyle w:val="BodyText"/>
              <w:rPr>
                <w:lang w:val="en-NZ"/>
              </w:rPr>
            </w:pPr>
            <w:r w:rsidRPr="003333B3">
              <w:t>6.2</w:t>
            </w:r>
          </w:p>
        </w:tc>
        <w:tc>
          <w:tcPr>
            <w:tcW w:w="5610" w:type="dxa"/>
            <w:tcBorders>
              <w:top w:val="nil"/>
              <w:left w:val="nil"/>
              <w:bottom w:val="nil"/>
              <w:right w:val="nil"/>
            </w:tcBorders>
            <w:tcMar>
              <w:top w:w="0" w:type="dxa"/>
              <w:left w:w="62" w:type="dxa"/>
              <w:bottom w:w="0" w:type="dxa"/>
              <w:right w:w="62" w:type="dxa"/>
            </w:tcMar>
          </w:tcPr>
          <w:p w:rsidR="00000000" w:rsidP="003333B3">
            <w:pPr>
              <w:pStyle w:val="BodyText"/>
              <w:rPr>
                <w:lang w:val="en-NZ"/>
              </w:rPr>
            </w:pPr>
            <w:r w:rsidRPr="003333B3">
              <w:t>Assess the risks arising from those hazards</w:t>
            </w:r>
          </w:p>
        </w:tc>
      </w:tr>
      <w:tr w:rsidTr="003333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33B3">
            <w:pPr>
              <w:pStyle w:val="BodyText"/>
              <w:rPr>
                <w:lang w:val="en-NZ"/>
              </w:rPr>
            </w:pPr>
            <w:r w:rsidRPr="003333B3">
              <w:t>6.3</w:t>
            </w:r>
          </w:p>
        </w:tc>
        <w:tc>
          <w:tcPr>
            <w:tcW w:w="5610" w:type="dxa"/>
            <w:tcBorders>
              <w:top w:val="nil"/>
              <w:left w:val="nil"/>
              <w:bottom w:val="nil"/>
              <w:right w:val="nil"/>
            </w:tcBorders>
            <w:tcMar>
              <w:top w:w="0" w:type="dxa"/>
              <w:left w:w="62" w:type="dxa"/>
              <w:bottom w:w="0" w:type="dxa"/>
              <w:right w:w="62" w:type="dxa"/>
            </w:tcMar>
          </w:tcPr>
          <w:p w:rsidR="00000000" w:rsidRPr="003333B3" w:rsidP="003333B3">
            <w:pPr>
              <w:pStyle w:val="BodyText"/>
            </w:pPr>
            <w:r w:rsidRPr="003333B3">
              <w:t>Implement measures to control those risks in line with procedures and duty of care</w:t>
            </w:r>
          </w:p>
        </w:tc>
      </w:tr>
    </w:tbl>
    <w:p w:rsidR="00000000" w:rsidRPr="003333B3" w:rsidP="003333B3">
      <w:pPr>
        <w:pStyle w:val="BodyText"/>
      </w:pPr>
    </w:p>
    <w:p w:rsidR="00000000" w:rsidRPr="003333B3" w:rsidP="003333B3">
      <w:pPr>
        <w:pStyle w:val="AllowPageBreak"/>
      </w:pPr>
    </w:p>
    <w:p w:rsidR="00000000" w:rsidRPr="003333B3" w:rsidP="003333B3">
      <w:pPr>
        <w:pStyle w:val="Heading1"/>
      </w:pPr>
      <w:bookmarkStart w:id="7" w:name="O_928322"/>
      <w:bookmarkEnd w:id="7"/>
      <w:r w:rsidRPr="003333B3">
        <w:t>Foundation Skills</w:t>
      </w:r>
    </w:p>
    <w:p w:rsidR="00000000" w:rsidRPr="003333B3" w:rsidP="003333B3">
      <w:pPr>
        <w:pStyle w:val="BodyText"/>
      </w:pPr>
      <w:r w:rsidRPr="003333B3">
        <w:t>This section describes those required skills (language, literacy and numeracy) that are essential to performance.</w:t>
      </w:r>
    </w:p>
    <w:p w:rsidR="00000000" w:rsidRPr="003333B3" w:rsidP="003333B3">
      <w:pPr>
        <w:pStyle w:val="BodyText"/>
      </w:pPr>
    </w:p>
    <w:p w:rsidR="00000000" w:rsidRPr="003333B3" w:rsidP="003333B3">
      <w:pPr>
        <w:pStyle w:val="BodyText"/>
      </w:pPr>
      <w:r w:rsidRPr="003333B3">
        <w:t>Foundation skills essential to performance are explicit in the performance criteria of this unit of competency.</w:t>
      </w:r>
    </w:p>
    <w:p w:rsidR="00000000" w:rsidRPr="003333B3" w:rsidP="003333B3">
      <w:pPr>
        <w:pStyle w:val="AllowPageBreak"/>
      </w:pPr>
    </w:p>
    <w:p w:rsidR="00000000" w:rsidRPr="003333B3" w:rsidP="003333B3">
      <w:pPr>
        <w:pStyle w:val="Heading1"/>
      </w:pPr>
      <w:bookmarkStart w:id="8" w:name="O_928321"/>
      <w:bookmarkEnd w:id="8"/>
      <w:r w:rsidRPr="003333B3">
        <w:t>Range of Conditions</w:t>
      </w:r>
    </w:p>
    <w:tbl>
      <w:tblPr>
        <w:tblW w:w="0" w:type="auto"/>
        <w:tblCellMar>
          <w:left w:w="62" w:type="dxa"/>
          <w:right w:w="62" w:type="dxa"/>
        </w:tblCellMar>
        <w:tblLook w:val="0000"/>
      </w:tblPr>
      <w:tblGrid>
        <w:gridCol w:w="2163"/>
        <w:gridCol w:w="7033"/>
      </w:tblGrid>
      <w:tr w:rsidTr="003D162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333B3">
            <w:pPr>
              <w:pStyle w:val="BodyText"/>
              <w:rPr>
                <w:lang w:val="en-NZ"/>
              </w:rPr>
            </w:pPr>
            <w:r w:rsidRPr="003333B3">
              <w:t>This field allows for different work environments and conditions that may affect performance. Essential operating conditions that may be present (depending on the work situation, needs of the candidate, accessibility of th</w:t>
            </w:r>
            <w:r w:rsidRPr="003333B3">
              <w:t>e item, and local industry and regional contexts) are included.</w:t>
            </w:r>
          </w:p>
        </w:tc>
      </w:tr>
      <w:tr w:rsidTr="003D162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333B3" w:rsidP="003333B3">
            <w:pPr>
              <w:pStyle w:val="BodyText"/>
            </w:pPr>
            <w:r w:rsidRPr="003333B3">
              <w:rPr>
                <w:rStyle w:val="SpecialBold"/>
              </w:rPr>
              <w:t>Regulatory framework</w:t>
            </w:r>
            <w:r w:rsidRPr="003333B3">
              <w:t xml:space="preserve">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3333B3" w:rsidP="003333B3">
            <w:pPr>
              <w:pStyle w:val="BodyText"/>
            </w:pPr>
            <w:r w:rsidRPr="003333B3">
              <w:t xml:space="preserve">The latest version of all legislation, regulations, industry codes of practice and Australian/international standards, or the version specified </w:t>
            </w:r>
            <w:r w:rsidRPr="003333B3">
              <w:t>by the local regulatory authority, must be used.</w:t>
            </w:r>
          </w:p>
          <w:p w:rsidR="00000000" w:rsidRPr="003333B3" w:rsidP="003333B3">
            <w:pPr>
              <w:pStyle w:val="BodyText"/>
            </w:pPr>
          </w:p>
          <w:p w:rsidR="00000000" w:rsidRPr="003333B3" w:rsidP="003333B3">
            <w:pPr>
              <w:pStyle w:val="BodyText"/>
            </w:pPr>
            <w:r w:rsidRPr="003333B3">
              <w:t>Applicable legislation, regulations, standards and codes of practice include:</w:t>
            </w:r>
          </w:p>
          <w:p w:rsidR="00000000" w:rsidRPr="003333B3" w:rsidP="003333B3">
            <w:pPr>
              <w:pStyle w:val="ListBullet"/>
            </w:pPr>
            <w:r w:rsidRPr="003333B3">
              <w:t xml:space="preserve">health, safety and environmental (HSE) legislation, regulations and codes of practice relevant to the workplace, equipment and </w:t>
            </w:r>
            <w:r w:rsidRPr="003333B3">
              <w:t>production processes and hazardous materials</w:t>
            </w:r>
          </w:p>
          <w:p w:rsidR="00000000" w:rsidRPr="003333B3" w:rsidP="003333B3">
            <w:pPr>
              <w:pStyle w:val="ListBullet"/>
            </w:pPr>
            <w:r w:rsidRPr="003333B3">
              <w:t xml:space="preserve">Australian/international standards relevant to the materials being used and products being made </w:t>
            </w:r>
          </w:p>
          <w:p w:rsidR="00000000" w:rsidRPr="003333B3" w:rsidP="003333B3">
            <w:pPr>
              <w:pStyle w:val="ListBullet"/>
            </w:pPr>
            <w:r w:rsidRPr="003333B3">
              <w:t>any relevant licence and certification requirements.</w:t>
            </w:r>
          </w:p>
          <w:p w:rsidR="00000000" w:rsidRPr="003333B3" w:rsidP="003333B3">
            <w:pPr>
              <w:pStyle w:val="BodyText"/>
            </w:pPr>
          </w:p>
          <w:p w:rsidR="00000000" w:rsidRPr="003333B3" w:rsidP="003333B3">
            <w:pPr>
              <w:pStyle w:val="BodyText"/>
            </w:pPr>
            <w:r w:rsidRPr="003333B3">
              <w:t>All operations to which this unit applies are subject to str</w:t>
            </w:r>
            <w:r w:rsidRPr="003333B3">
              <w:t>ingent HSE requirements, which may be imposed through state/territory or federal legislation, and these must not be compromised at any time. Where there is an apparent conflict between performance criteria and such requirements the legislative requirements</w:t>
            </w:r>
            <w:r w:rsidRPr="003333B3">
              <w:t xml:space="preserve"> take precedence.</w:t>
            </w:r>
          </w:p>
          <w:p w:rsidR="00000000" w:rsidP="003333B3">
            <w:pPr>
              <w:pStyle w:val="BodyText"/>
              <w:rPr>
                <w:lang w:val="en-NZ"/>
              </w:rPr>
            </w:pPr>
          </w:p>
        </w:tc>
      </w:tr>
      <w:tr w:rsidTr="003D162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33B3">
            <w:pPr>
              <w:pStyle w:val="BodyText"/>
              <w:rPr>
                <w:lang w:val="en-NZ"/>
              </w:rPr>
            </w:pPr>
            <w:r w:rsidRPr="003333B3">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3333B3" w:rsidP="003333B3">
            <w:pPr>
              <w:pStyle w:val="BodyText"/>
            </w:pPr>
            <w:r w:rsidRPr="003333B3">
              <w:t>All operations must be performed in accordance with relevant procedures.</w:t>
            </w:r>
          </w:p>
          <w:p w:rsidR="00000000" w:rsidRPr="003333B3" w:rsidP="003333B3">
            <w:pPr>
              <w:pStyle w:val="BodyText"/>
            </w:pPr>
          </w:p>
          <w:p w:rsidR="00000000" w:rsidRPr="003333B3" w:rsidP="003333B3">
            <w:pPr>
              <w:pStyle w:val="BodyText"/>
            </w:pPr>
            <w:r w:rsidRPr="003333B3">
              <w:t>Procedures are written, verbal, visual, computer-based or in some other form, and include one or any combination of:</w:t>
            </w:r>
          </w:p>
          <w:p w:rsidR="00000000" w:rsidRPr="003333B3" w:rsidP="003333B3">
            <w:pPr>
              <w:pStyle w:val="ListBullet"/>
            </w:pPr>
            <w:r w:rsidRPr="003333B3">
              <w:t>job cards</w:t>
            </w:r>
          </w:p>
          <w:p w:rsidR="00000000" w:rsidRPr="003333B3" w:rsidP="003333B3">
            <w:pPr>
              <w:pStyle w:val="ListBullet"/>
            </w:pPr>
            <w:r w:rsidRPr="003333B3">
              <w:t>emergency procedures</w:t>
            </w:r>
          </w:p>
          <w:p w:rsidR="00000000" w:rsidRPr="003333B3" w:rsidP="003333B3">
            <w:pPr>
              <w:pStyle w:val="ListBullet"/>
            </w:pPr>
            <w:r w:rsidRPr="003333B3">
              <w:t>work instructions</w:t>
            </w:r>
          </w:p>
          <w:p w:rsidR="00000000" w:rsidRPr="003333B3" w:rsidP="003333B3">
            <w:pPr>
              <w:pStyle w:val="ListBullet"/>
            </w:pPr>
            <w:r w:rsidRPr="003333B3">
              <w:t>standard operating procedures (SOPs)</w:t>
            </w:r>
          </w:p>
          <w:p w:rsidR="00000000" w:rsidRPr="003333B3" w:rsidP="003333B3">
            <w:pPr>
              <w:pStyle w:val="ListBullet"/>
            </w:pPr>
            <w:r w:rsidRPr="003333B3">
              <w:t>safe work method statements (SWMS)</w:t>
            </w:r>
          </w:p>
          <w:p w:rsidR="00000000" w:rsidRPr="003333B3" w:rsidP="003333B3">
            <w:pPr>
              <w:pStyle w:val="ListBullet"/>
            </w:pPr>
            <w:r w:rsidRPr="003333B3">
              <w:t>formulas/recipes</w:t>
            </w:r>
          </w:p>
          <w:p w:rsidR="00000000" w:rsidRPr="003333B3" w:rsidP="003333B3">
            <w:pPr>
              <w:pStyle w:val="ListBullet"/>
            </w:pPr>
            <w:r w:rsidRPr="003333B3">
              <w:t>batch sheets</w:t>
            </w:r>
          </w:p>
          <w:p w:rsidR="00000000" w:rsidRPr="003333B3" w:rsidP="003333B3">
            <w:pPr>
              <w:pStyle w:val="ListBullet"/>
            </w:pPr>
            <w:r w:rsidRPr="003333B3">
              <w:t>temporary instructions</w:t>
            </w:r>
          </w:p>
          <w:p w:rsidR="00000000" w:rsidRPr="003333B3" w:rsidP="003333B3">
            <w:pPr>
              <w:pStyle w:val="ListBullet"/>
            </w:pPr>
            <w:r w:rsidRPr="003333B3">
              <w:t>any similar instructions provided for the smooth running of the plant.</w:t>
            </w:r>
          </w:p>
          <w:p w:rsidR="00000000" w:rsidP="003333B3">
            <w:pPr>
              <w:pStyle w:val="BodyText"/>
              <w:rPr>
                <w:lang w:val="en-NZ"/>
              </w:rPr>
            </w:pPr>
          </w:p>
        </w:tc>
      </w:tr>
      <w:tr w:rsidTr="003D162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33B3">
            <w:pPr>
              <w:pStyle w:val="BodyText"/>
              <w:rPr>
                <w:lang w:val="en-NZ"/>
              </w:rPr>
            </w:pPr>
            <w:r w:rsidRPr="003333B3">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3333B3" w:rsidP="003333B3">
            <w:pPr>
              <w:pStyle w:val="BodyText"/>
            </w:pPr>
            <w:r w:rsidRPr="003333B3">
              <w:t>Tools and equipment include:</w:t>
            </w:r>
          </w:p>
          <w:p w:rsidR="00000000" w:rsidRPr="003333B3" w:rsidP="003333B3">
            <w:pPr>
              <w:pStyle w:val="ListBullet"/>
            </w:pPr>
            <w:r w:rsidRPr="003333B3">
              <w:t>extruder, including dies, wire trims or blades</w:t>
            </w:r>
          </w:p>
          <w:p w:rsidR="00000000" w:rsidRPr="003333B3" w:rsidP="003333B3">
            <w:pPr>
              <w:pStyle w:val="ListBullet"/>
            </w:pPr>
            <w:r w:rsidRPr="003333B3">
              <w:t xml:space="preserve">surface finishing/treatment equipment </w:t>
            </w:r>
          </w:p>
          <w:p w:rsidR="00000000" w:rsidRPr="003333B3" w:rsidP="003333B3">
            <w:pPr>
              <w:pStyle w:val="ListBullet"/>
            </w:pPr>
            <w:r w:rsidRPr="003333B3">
              <w:t>ancillary equipment that is integral to the process.</w:t>
            </w:r>
          </w:p>
          <w:p w:rsidR="00000000" w:rsidP="003333B3">
            <w:pPr>
              <w:pStyle w:val="BodyText"/>
              <w:rPr>
                <w:lang w:val="en-NZ"/>
              </w:rPr>
            </w:pPr>
          </w:p>
        </w:tc>
      </w:tr>
      <w:tr w:rsidTr="003D162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33B3">
            <w:pPr>
              <w:pStyle w:val="BodyText"/>
              <w:rPr>
                <w:lang w:val="en-NZ"/>
              </w:rPr>
            </w:pPr>
            <w:r w:rsidRPr="003333B3">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3333B3" w:rsidP="003333B3">
            <w:pPr>
              <w:pStyle w:val="BodyText"/>
            </w:pPr>
            <w:r w:rsidRPr="003333B3">
              <w:t xml:space="preserve">Routine problems must be resolved by applying known solutions. </w:t>
            </w:r>
          </w:p>
          <w:p w:rsidR="00000000" w:rsidRPr="003333B3" w:rsidP="003333B3">
            <w:pPr>
              <w:pStyle w:val="BodyText"/>
            </w:pPr>
          </w:p>
          <w:p w:rsidR="00000000" w:rsidRPr="003333B3" w:rsidP="003333B3">
            <w:pPr>
              <w:pStyle w:val="BodyText"/>
            </w:pPr>
            <w:r w:rsidRPr="003333B3">
              <w:t>Routine pro</w:t>
            </w:r>
            <w:r w:rsidRPr="003333B3">
              <w:t>blems are predictable and include one or more of:</w:t>
            </w:r>
          </w:p>
          <w:p w:rsidR="00000000" w:rsidRPr="003333B3" w:rsidP="003333B3">
            <w:pPr>
              <w:pStyle w:val="ListBullet"/>
            </w:pPr>
            <w:r w:rsidRPr="003333B3">
              <w:t>moisture content not within specifications</w:t>
            </w:r>
          </w:p>
          <w:p w:rsidR="00000000" w:rsidRPr="003333B3" w:rsidP="003333B3">
            <w:pPr>
              <w:pStyle w:val="ListBullet"/>
            </w:pPr>
            <w:r w:rsidRPr="003333B3">
              <w:t>maladjustment of the cutting wires</w:t>
            </w:r>
          </w:p>
          <w:p w:rsidR="00000000" w:rsidRPr="003333B3" w:rsidP="003333B3">
            <w:pPr>
              <w:pStyle w:val="ListBullet"/>
            </w:pPr>
            <w:r w:rsidRPr="003333B3">
              <w:t>damage to the product</w:t>
            </w:r>
          </w:p>
          <w:p w:rsidR="00000000" w:rsidRPr="003333B3" w:rsidP="003333B3">
            <w:pPr>
              <w:pStyle w:val="BodyText"/>
            </w:pPr>
          </w:p>
          <w:p w:rsidR="00000000" w:rsidRPr="003333B3" w:rsidP="003333B3">
            <w:pPr>
              <w:pStyle w:val="BodyText"/>
            </w:pPr>
            <w:r w:rsidRPr="003333B3">
              <w:t>Known solutions are drawn from one or more of:</w:t>
            </w:r>
          </w:p>
          <w:p w:rsidR="00000000" w:rsidRPr="003333B3" w:rsidP="003333B3">
            <w:pPr>
              <w:pStyle w:val="ListBullet"/>
            </w:pPr>
            <w:r w:rsidRPr="003333B3">
              <w:t>procedures</w:t>
            </w:r>
          </w:p>
          <w:p w:rsidR="00000000" w:rsidRPr="003333B3" w:rsidP="003333B3">
            <w:pPr>
              <w:pStyle w:val="ListBullet"/>
            </w:pPr>
            <w:r w:rsidRPr="003333B3">
              <w:t>training</w:t>
            </w:r>
          </w:p>
          <w:p w:rsidR="00000000" w:rsidRPr="003333B3" w:rsidP="003333B3">
            <w:pPr>
              <w:pStyle w:val="ListBullet"/>
            </w:pPr>
            <w:r w:rsidRPr="003333B3">
              <w:t>remembered experience.</w:t>
            </w:r>
          </w:p>
          <w:p w:rsidR="00000000" w:rsidRPr="003333B3" w:rsidP="003333B3">
            <w:pPr>
              <w:pStyle w:val="BodyText"/>
            </w:pPr>
          </w:p>
          <w:p w:rsidR="00000000" w:rsidP="003333B3">
            <w:pPr>
              <w:pStyle w:val="BodyText"/>
              <w:rPr>
                <w:lang w:val="en-NZ"/>
              </w:rPr>
            </w:pPr>
            <w:r w:rsidRPr="003333B3">
              <w:t>Non-routine problems must be reported according to according to relevant procedures.</w:t>
            </w:r>
          </w:p>
        </w:tc>
      </w:tr>
      <w:tr w:rsidTr="003D162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33B3">
            <w:pPr>
              <w:pStyle w:val="BodyText"/>
              <w:rPr>
                <w:lang w:val="en-NZ"/>
              </w:rPr>
            </w:pPr>
            <w:r w:rsidRPr="003333B3">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3333B3" w:rsidP="003333B3">
            <w:pPr>
              <w:pStyle w:val="BodyText"/>
            </w:pPr>
            <w:r w:rsidRPr="003333B3">
              <w:t>Hazards must be identified and controlled. Identifying hazards requires consideration of:</w:t>
            </w:r>
          </w:p>
          <w:p w:rsidR="00000000" w:rsidRPr="003333B3" w:rsidP="003333B3">
            <w:pPr>
              <w:pStyle w:val="ListBullet"/>
            </w:pPr>
            <w:r w:rsidRPr="003333B3">
              <w:t>high temperatures</w:t>
            </w:r>
          </w:p>
          <w:p w:rsidR="00000000" w:rsidRPr="003333B3" w:rsidP="003333B3">
            <w:pPr>
              <w:pStyle w:val="ListBullet"/>
            </w:pPr>
            <w:r w:rsidRPr="003333B3">
              <w:t>smoke, dust, vapours or other atmospheric hazards</w:t>
            </w:r>
          </w:p>
          <w:p w:rsidR="00000000" w:rsidRPr="003333B3" w:rsidP="003333B3">
            <w:pPr>
              <w:pStyle w:val="ListBullet"/>
            </w:pPr>
            <w:r w:rsidRPr="003333B3">
              <w:t>wei</w:t>
            </w:r>
            <w:r w:rsidRPr="003333B3">
              <w:t>ght, shape, volume of materials to be handled</w:t>
            </w:r>
          </w:p>
          <w:p w:rsidR="00000000" w:rsidRPr="003333B3" w:rsidP="003333B3">
            <w:pPr>
              <w:pStyle w:val="ListBullet"/>
            </w:pPr>
            <w:r w:rsidRPr="003333B3">
              <w:t>hazardous products and materials</w:t>
            </w:r>
          </w:p>
          <w:p w:rsidR="00000000" w:rsidRPr="003333B3" w:rsidP="003333B3">
            <w:pPr>
              <w:pStyle w:val="ListBullet"/>
            </w:pPr>
            <w:r w:rsidRPr="003333B3">
              <w:t>sharp edges, protrusions or obstructions</w:t>
            </w:r>
          </w:p>
          <w:p w:rsidR="00000000" w:rsidRPr="003333B3" w:rsidP="003333B3">
            <w:pPr>
              <w:pStyle w:val="ListBullet"/>
            </w:pPr>
            <w:r w:rsidRPr="003333B3">
              <w:t>slippery surfaces, spills or leaks</w:t>
            </w:r>
          </w:p>
          <w:p w:rsidR="00000000" w:rsidRPr="003333B3" w:rsidP="003333B3">
            <w:pPr>
              <w:pStyle w:val="ListBullet"/>
            </w:pPr>
            <w:r w:rsidRPr="003333B3">
              <w:t>electricity</w:t>
            </w:r>
          </w:p>
          <w:p w:rsidR="00000000" w:rsidRPr="003333B3" w:rsidP="003333B3">
            <w:pPr>
              <w:pStyle w:val="ListBullet"/>
            </w:pPr>
            <w:r w:rsidRPr="003333B3">
              <w:t>gas</w:t>
            </w:r>
          </w:p>
          <w:p w:rsidR="00000000" w:rsidRPr="003333B3" w:rsidP="003333B3">
            <w:pPr>
              <w:pStyle w:val="ListBullet"/>
            </w:pPr>
            <w:r w:rsidRPr="003333B3">
              <w:t xml:space="preserve">gases and liquids under pressure </w:t>
            </w:r>
          </w:p>
          <w:p w:rsidR="00000000" w:rsidRPr="003333B3" w:rsidP="003333B3">
            <w:pPr>
              <w:pStyle w:val="ListBullet"/>
            </w:pPr>
            <w:r w:rsidRPr="003333B3">
              <w:t>noise</w:t>
            </w:r>
          </w:p>
          <w:p w:rsidR="00000000" w:rsidRPr="003333B3" w:rsidP="003333B3">
            <w:pPr>
              <w:pStyle w:val="ListBullet"/>
            </w:pPr>
            <w:r w:rsidRPr="003333B3">
              <w:t>rotational equipment or vibration</w:t>
            </w:r>
          </w:p>
          <w:p w:rsidR="00000000" w:rsidRPr="003333B3" w:rsidP="003333B3">
            <w:pPr>
              <w:pStyle w:val="ListBullet"/>
            </w:pPr>
            <w:r w:rsidRPr="003333B3">
              <w:t>plant services (steam, condensate, cooling water, etc)</w:t>
            </w:r>
          </w:p>
          <w:p w:rsidR="00000000" w:rsidRPr="003333B3" w:rsidP="003333B3">
            <w:pPr>
              <w:pStyle w:val="ListBullet"/>
            </w:pPr>
            <w:r w:rsidRPr="003333B3">
              <w:t>structural hazards</w:t>
            </w:r>
          </w:p>
          <w:p w:rsidR="00000000" w:rsidRPr="003333B3" w:rsidP="003333B3">
            <w:pPr>
              <w:pStyle w:val="ListBullet"/>
            </w:pPr>
            <w:r w:rsidRPr="003333B3">
              <w:t>equipment failures</w:t>
            </w:r>
          </w:p>
          <w:p w:rsidR="00000000" w:rsidRPr="003333B3" w:rsidP="003333B3">
            <w:pPr>
              <w:pStyle w:val="ListBullet"/>
            </w:pPr>
            <w:r w:rsidRPr="003333B3">
              <w:t>machinery, equipment and product mass</w:t>
            </w:r>
          </w:p>
          <w:p w:rsidR="00000000" w:rsidRPr="003333B3" w:rsidP="003333B3">
            <w:pPr>
              <w:pStyle w:val="ListBullet"/>
            </w:pPr>
            <w:r w:rsidRPr="003333B3">
              <w:t xml:space="preserve">limited head spaces or overhangs </w:t>
            </w:r>
          </w:p>
          <w:p w:rsidR="00000000" w:rsidRPr="003333B3" w:rsidP="003333B3">
            <w:pPr>
              <w:pStyle w:val="ListBullet"/>
            </w:pPr>
            <w:r w:rsidRPr="003333B3">
              <w:t>working at heights</w:t>
            </w:r>
          </w:p>
          <w:p w:rsidR="00000000" w:rsidRPr="003333B3" w:rsidP="003333B3">
            <w:pPr>
              <w:pStyle w:val="ListBullet"/>
            </w:pPr>
            <w:r w:rsidRPr="003333B3">
              <w:t>working in restricted or confined spaces</w:t>
            </w:r>
          </w:p>
          <w:p w:rsidR="00000000" w:rsidRPr="003333B3" w:rsidP="003333B3">
            <w:pPr>
              <w:pStyle w:val="ListBullet"/>
            </w:pPr>
            <w:r w:rsidRPr="003333B3">
              <w:t>other hazards that might arise.</w:t>
            </w:r>
          </w:p>
          <w:p w:rsidR="00000000" w:rsidP="003333B3">
            <w:pPr>
              <w:pStyle w:val="BodyText"/>
              <w:rPr>
                <w:lang w:val="en-NZ"/>
              </w:rPr>
            </w:pPr>
          </w:p>
        </w:tc>
      </w:tr>
      <w:tr w:rsidTr="003D162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33B3">
            <w:pPr>
              <w:pStyle w:val="BodyText"/>
              <w:rPr>
                <w:lang w:val="en-NZ"/>
              </w:rPr>
            </w:pPr>
            <w:r w:rsidRPr="003333B3">
              <w:rPr>
                <w:rStyle w:val="SpecialBold"/>
              </w:rPr>
              <w:t>Records and reports</w:t>
            </w:r>
          </w:p>
        </w:tc>
        <w:tc>
          <w:tcPr>
            <w:tcW w:w="0" w:type="auto"/>
            <w:tcBorders>
              <w:top w:val="nil"/>
              <w:left w:val="nil"/>
              <w:bottom w:val="nil"/>
              <w:right w:val="nil"/>
            </w:tcBorders>
            <w:tcMar>
              <w:top w:w="0" w:type="dxa"/>
              <w:left w:w="62" w:type="dxa"/>
              <w:bottom w:w="0" w:type="dxa"/>
              <w:right w:w="62" w:type="dxa"/>
            </w:tcMar>
          </w:tcPr>
          <w:p w:rsidR="00000000" w:rsidRPr="003333B3" w:rsidP="003333B3">
            <w:pPr>
              <w:pStyle w:val="BodyText"/>
            </w:pPr>
            <w:r w:rsidRPr="003333B3">
              <w:t>Records include one or more of:</w:t>
            </w:r>
          </w:p>
          <w:p w:rsidR="00000000" w:rsidRPr="003333B3" w:rsidP="003333B3">
            <w:pPr>
              <w:pStyle w:val="ListBullet"/>
            </w:pPr>
            <w:r w:rsidRPr="003333B3">
              <w:t>log books/sheets</w:t>
            </w:r>
          </w:p>
          <w:p w:rsidR="00000000" w:rsidRPr="003333B3" w:rsidP="003333B3">
            <w:pPr>
              <w:pStyle w:val="ListBullet"/>
            </w:pPr>
            <w:r w:rsidRPr="003333B3">
              <w:t>electronic records</w:t>
            </w:r>
          </w:p>
          <w:p w:rsidR="00000000" w:rsidRPr="003333B3" w:rsidP="003333B3">
            <w:pPr>
              <w:pStyle w:val="ListBullet"/>
            </w:pPr>
            <w:r w:rsidRPr="003333B3">
              <w:t>job/work sheets</w:t>
            </w:r>
          </w:p>
          <w:p w:rsidR="00000000" w:rsidRPr="003333B3" w:rsidP="003333B3">
            <w:pPr>
              <w:pStyle w:val="ListBullet"/>
            </w:pPr>
            <w:r w:rsidRPr="003333B3">
              <w:t>other records used for the smooth running of the plant.</w:t>
            </w:r>
          </w:p>
          <w:p w:rsidR="00000000" w:rsidRPr="003333B3" w:rsidP="003333B3">
            <w:pPr>
              <w:pStyle w:val="BodyText"/>
            </w:pPr>
          </w:p>
          <w:p w:rsidR="00000000" w:rsidRPr="003333B3" w:rsidP="003333B3">
            <w:pPr>
              <w:pStyle w:val="BodyText"/>
            </w:pPr>
            <w:r w:rsidRPr="003333B3">
              <w:t>Reports include one or more of:</w:t>
            </w:r>
          </w:p>
          <w:p w:rsidR="00000000" w:rsidRPr="003333B3" w:rsidP="003333B3">
            <w:pPr>
              <w:pStyle w:val="ListBullet"/>
            </w:pPr>
            <w:r w:rsidRPr="003333B3">
              <w:t>paper or electronic-based logs and reports</w:t>
            </w:r>
          </w:p>
          <w:p w:rsidR="00000000" w:rsidRPr="003333B3" w:rsidP="003333B3">
            <w:pPr>
              <w:pStyle w:val="ListBullet"/>
            </w:pPr>
            <w:r w:rsidRPr="003333B3">
              <w:t>verbal/radio reports</w:t>
            </w:r>
          </w:p>
          <w:p w:rsidR="00000000" w:rsidRPr="003333B3" w:rsidP="003333B3">
            <w:pPr>
              <w:pStyle w:val="ListBullet"/>
            </w:pPr>
            <w:r w:rsidRPr="003333B3">
              <w:t>reporting items found which require action.</w:t>
            </w:r>
          </w:p>
        </w:tc>
      </w:tr>
    </w:tbl>
    <w:p w:rsidR="00000000" w:rsidRPr="003333B3" w:rsidP="003333B3">
      <w:pPr>
        <w:pStyle w:val="BodyText"/>
      </w:pPr>
    </w:p>
    <w:p w:rsidR="00000000" w:rsidRPr="003333B3" w:rsidP="003333B3">
      <w:pPr>
        <w:pStyle w:val="AllowPageBreak"/>
      </w:pPr>
    </w:p>
    <w:p w:rsidR="00000000" w:rsidRPr="003333B3" w:rsidP="003333B3">
      <w:pPr>
        <w:pStyle w:val="Heading1"/>
      </w:pPr>
      <w:bookmarkStart w:id="9" w:name="O_928320"/>
      <w:bookmarkEnd w:id="9"/>
      <w:r w:rsidRPr="003333B3">
        <w:t>Unit Mapping Information</w:t>
      </w:r>
    </w:p>
    <w:p w:rsidR="00000000" w:rsidRPr="003333B3" w:rsidP="003333B3">
      <w:pPr>
        <w:pStyle w:val="BodyText"/>
      </w:pPr>
      <w:r w:rsidRPr="003333B3">
        <w:t>Release 1. Supersedes and is equivalent to PMC552031C Operate extrusion equipment</w:t>
      </w:r>
    </w:p>
    <w:p w:rsidR="00000000" w:rsidRPr="003333B3" w:rsidP="003333B3">
      <w:pPr>
        <w:pStyle w:val="AllowPageBreak"/>
      </w:pPr>
    </w:p>
    <w:p w:rsidR="00000000" w:rsidRPr="003333B3" w:rsidP="003333B3">
      <w:pPr>
        <w:pStyle w:val="Heading1"/>
      </w:pPr>
      <w:bookmarkStart w:id="10" w:name="O_928313"/>
      <w:bookmarkEnd w:id="10"/>
      <w:r w:rsidRPr="003333B3">
        <w:t>Links</w:t>
      </w:r>
    </w:p>
    <w:p w:rsidR="00000000" w:rsidRPr="003333B3" w:rsidP="003333B3">
      <w:pPr>
        <w:pStyle w:val="BodyText"/>
      </w:pPr>
      <w:r w:rsidRPr="003333B3">
        <w:t>MSA Training Package Implementation Guides - http://mskills.org.au/training-packages/info/</w:t>
      </w:r>
    </w:p>
    <w:p w:rsidR="00000000" w:rsidRPr="003333B3" w:rsidP="003333B3"/>
    <w:sectPr w:rsidSect="003333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3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3B3" w:rsidRPr="003D162F" w:rsidP="003D16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3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62F" w:rsidP="003333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D162F" w:rsidP="003333B3">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D162F" w:rsidP="003333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3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3B3" w:rsidRPr="003D162F" w:rsidP="003D162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3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62F" w:rsidRPr="002D2AF8" w:rsidP="003333B3">
    <w:pPr>
      <w:pStyle w:val="Header"/>
      <w:framePr w:wrap="around"/>
    </w:pPr>
    <w:r>
      <w:fldChar w:fldCharType="begin"/>
    </w:r>
    <w:r>
      <w:instrText xml:space="preserve"> TITLE   \* MERGEFORMAT </w:instrText>
    </w:r>
    <w:r>
      <w:fldChar w:fldCharType="separate"/>
    </w:r>
    <w:r>
      <w:t>PMC552031 Operate extrusion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3D162F" w:rsidP="003333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B5293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B9695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33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33B3"/>
    <w:pPr>
      <w:spacing w:before="360" w:after="60"/>
      <w:outlineLvl w:val="0"/>
    </w:pPr>
    <w:rPr>
      <w:sz w:val="32"/>
    </w:rPr>
  </w:style>
  <w:style w:type="paragraph" w:styleId="Heading2">
    <w:name w:val="heading 2"/>
    <w:basedOn w:val="HeadingBase"/>
    <w:next w:val="BodyText"/>
    <w:link w:val="Heading2Char"/>
    <w:qFormat/>
    <w:rsid w:val="003333B3"/>
    <w:pPr>
      <w:keepLines/>
      <w:spacing w:before="240" w:after="120"/>
      <w:outlineLvl w:val="1"/>
    </w:pPr>
    <w:rPr>
      <w:sz w:val="28"/>
      <w:szCs w:val="40"/>
    </w:rPr>
  </w:style>
  <w:style w:type="paragraph" w:styleId="Heading3">
    <w:name w:val="heading 3"/>
    <w:basedOn w:val="HeadingBase"/>
    <w:next w:val="BodyText"/>
    <w:link w:val="Heading3Char"/>
    <w:qFormat/>
    <w:rsid w:val="003333B3"/>
    <w:pPr>
      <w:spacing w:before="180" w:after="120"/>
      <w:outlineLvl w:val="2"/>
    </w:pPr>
    <w:rPr>
      <w:spacing w:val="-10"/>
      <w:kern w:val="32"/>
    </w:rPr>
  </w:style>
  <w:style w:type="paragraph" w:styleId="Heading4">
    <w:name w:val="heading 4"/>
    <w:basedOn w:val="HeadingBase"/>
    <w:next w:val="BodyText"/>
    <w:link w:val="Heading4Char"/>
    <w:qFormat/>
    <w:rsid w:val="003333B3"/>
    <w:pPr>
      <w:spacing w:before="160" w:after="120"/>
      <w:outlineLvl w:val="3"/>
    </w:pPr>
    <w:rPr>
      <w:sz w:val="22"/>
    </w:rPr>
  </w:style>
  <w:style w:type="paragraph" w:styleId="Heading5">
    <w:name w:val="heading 5"/>
    <w:basedOn w:val="HeadingBase"/>
    <w:next w:val="Normal"/>
    <w:link w:val="Heading5Char"/>
    <w:qFormat/>
    <w:rsid w:val="003333B3"/>
    <w:pPr>
      <w:spacing w:before="80"/>
      <w:outlineLvl w:val="4"/>
    </w:pPr>
    <w:rPr>
      <w:color w:val="918585"/>
      <w:sz w:val="20"/>
    </w:rPr>
  </w:style>
  <w:style w:type="paragraph" w:styleId="Heading6">
    <w:name w:val="heading 6"/>
    <w:basedOn w:val="HeadingBase"/>
    <w:next w:val="Normal"/>
    <w:link w:val="Heading6Char"/>
    <w:qFormat/>
    <w:rsid w:val="003333B3"/>
    <w:pPr>
      <w:spacing w:before="60"/>
      <w:outlineLvl w:val="5"/>
    </w:pPr>
    <w:rPr>
      <w:color w:val="918585"/>
      <w:sz w:val="20"/>
    </w:rPr>
  </w:style>
  <w:style w:type="paragraph" w:styleId="Heading7">
    <w:name w:val="heading 7"/>
    <w:basedOn w:val="Normal"/>
    <w:next w:val="Normal"/>
    <w:link w:val="Heading7Char"/>
    <w:qFormat/>
    <w:rsid w:val="003333B3"/>
    <w:pPr>
      <w:ind w:left="720"/>
      <w:outlineLvl w:val="6"/>
    </w:pPr>
    <w:rPr>
      <w:i/>
    </w:rPr>
  </w:style>
  <w:style w:type="paragraph" w:styleId="Heading8">
    <w:name w:val="heading 8"/>
    <w:basedOn w:val="Normal"/>
    <w:next w:val="Normal"/>
    <w:link w:val="Heading8Char"/>
    <w:qFormat/>
    <w:rsid w:val="003333B3"/>
    <w:pPr>
      <w:ind w:left="720"/>
      <w:outlineLvl w:val="7"/>
    </w:pPr>
    <w:rPr>
      <w:i/>
    </w:rPr>
  </w:style>
  <w:style w:type="paragraph" w:styleId="Heading9">
    <w:name w:val="heading 9"/>
    <w:basedOn w:val="Normal"/>
    <w:next w:val="Normal"/>
    <w:link w:val="Heading9Char"/>
    <w:qFormat/>
    <w:rsid w:val="003333B3"/>
    <w:pPr>
      <w:ind w:left="720"/>
      <w:outlineLvl w:val="8"/>
    </w:pPr>
    <w:rPr>
      <w:i/>
    </w:rPr>
  </w:style>
  <w:style w:type="character" w:default="1" w:styleId="DefaultParagraphFont">
    <w:name w:val="Default Paragraph Font"/>
    <w:uiPriority w:val="1"/>
    <w:unhideWhenUsed/>
    <w:rsid w:val="003333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33B3"/>
  </w:style>
  <w:style w:type="character" w:customStyle="1" w:styleId="Heading1Char">
    <w:name w:val="Heading 1 Char"/>
    <w:basedOn w:val="DefaultParagraphFont"/>
    <w:link w:val="Heading1"/>
    <w:rsid w:val="003333B3"/>
    <w:rPr>
      <w:rFonts w:ascii="Times New Roman" w:eastAsia="Times New Roman" w:hAnsi="Times New Roman" w:cs="Times New Roman"/>
      <w:b/>
      <w:sz w:val="32"/>
      <w:szCs w:val="20"/>
      <w:lang w:eastAsia="en-US"/>
    </w:rPr>
  </w:style>
  <w:style w:type="paragraph" w:styleId="BodyText">
    <w:name w:val="Body Text"/>
    <w:basedOn w:val="Normal"/>
    <w:link w:val="BodyTextChar"/>
    <w:rsid w:val="003333B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333B3"/>
    <w:rPr>
      <w:rFonts w:ascii="Times New Roman" w:eastAsia="Times New Roman" w:hAnsi="Times New Roman" w:cs="Times New Roman"/>
      <w:sz w:val="24"/>
      <w:lang w:eastAsia="en-US"/>
    </w:rPr>
  </w:style>
  <w:style w:type="paragraph" w:styleId="ListBullet">
    <w:name w:val="List Bullet"/>
    <w:basedOn w:val="List"/>
    <w:rsid w:val="003333B3"/>
    <w:pPr>
      <w:numPr>
        <w:numId w:val="12"/>
      </w:numPr>
      <w:tabs>
        <w:tab w:val="clear" w:pos="340"/>
      </w:tabs>
      <w:spacing w:before="40" w:after="40"/>
    </w:pPr>
  </w:style>
  <w:style w:type="character" w:customStyle="1" w:styleId="SpecialBold">
    <w:name w:val="Special Bold"/>
    <w:basedOn w:val="DefaultParagraphFont"/>
    <w:rsid w:val="003333B3"/>
    <w:rPr>
      <w:b/>
      <w:spacing w:val="0"/>
    </w:rPr>
  </w:style>
  <w:style w:type="paragraph" w:customStyle="1" w:styleId="SuperHeading">
    <w:name w:val="SuperHeading"/>
    <w:basedOn w:val="Normal"/>
    <w:rsid w:val="003333B3"/>
    <w:pPr>
      <w:spacing w:before="240" w:after="120"/>
      <w:outlineLvl w:val="0"/>
    </w:pPr>
    <w:rPr>
      <w:rFonts w:ascii="Times New Roman" w:hAnsi="Times New Roman"/>
      <w:b/>
      <w:sz w:val="32"/>
    </w:rPr>
  </w:style>
  <w:style w:type="paragraph" w:customStyle="1" w:styleId="AllowPageBreak">
    <w:name w:val="AllowPageBreak"/>
    <w:rsid w:val="003333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33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33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33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33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33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33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33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33B3"/>
    <w:rPr>
      <w:rFonts w:ascii="Courier New" w:eastAsia="Times New Roman" w:hAnsi="Courier New" w:cs="Times New Roman"/>
      <w:i/>
      <w:szCs w:val="20"/>
      <w:lang w:eastAsia="en-US"/>
    </w:rPr>
  </w:style>
  <w:style w:type="paragraph" w:customStyle="1" w:styleId="HeadingBase">
    <w:name w:val="Heading Base"/>
    <w:rsid w:val="003333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33B3"/>
    <w:pPr>
      <w:tabs>
        <w:tab w:val="right" w:leader="dot" w:pos="9072"/>
      </w:tabs>
      <w:ind w:left="567"/>
    </w:pPr>
    <w:rPr>
      <w:szCs w:val="22"/>
    </w:rPr>
  </w:style>
  <w:style w:type="paragraph" w:customStyle="1" w:styleId="TOCBase">
    <w:name w:val="TOC Base"/>
    <w:rsid w:val="003333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33B3"/>
    <w:pPr>
      <w:tabs>
        <w:tab w:val="right" w:leader="dot" w:pos="9072"/>
      </w:tabs>
      <w:spacing w:before="40" w:after="40"/>
      <w:ind w:left="284"/>
    </w:pPr>
    <w:rPr>
      <w:rFonts w:ascii="Times New Roman" w:hAnsi="Times New Roman"/>
    </w:rPr>
  </w:style>
  <w:style w:type="paragraph" w:styleId="TOC1">
    <w:name w:val="toc 1"/>
    <w:basedOn w:val="TOCBase"/>
    <w:next w:val="Normal"/>
    <w:rsid w:val="003333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33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33B3"/>
    <w:rPr>
      <w:rFonts w:ascii="Times New Roman" w:eastAsia="Times New Roman" w:hAnsi="Times New Roman" w:cs="Times New Roman"/>
      <w:sz w:val="16"/>
      <w:lang w:eastAsia="en-US"/>
    </w:rPr>
  </w:style>
  <w:style w:type="paragraph" w:styleId="Title">
    <w:name w:val="Title"/>
    <w:basedOn w:val="HeadingBase"/>
    <w:link w:val="TitleChar"/>
    <w:qFormat/>
    <w:rsid w:val="003333B3"/>
    <w:pPr>
      <w:spacing w:before="5040"/>
      <w:jc w:val="center"/>
    </w:pPr>
    <w:rPr>
      <w:sz w:val="48"/>
      <w:szCs w:val="72"/>
      <w:lang w:val="en-US"/>
    </w:rPr>
  </w:style>
  <w:style w:type="character" w:customStyle="1" w:styleId="TitleChar">
    <w:name w:val="Title Char"/>
    <w:basedOn w:val="DefaultParagraphFont"/>
    <w:link w:val="Title"/>
    <w:rsid w:val="003333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33B3"/>
    <w:pPr>
      <w:tabs>
        <w:tab w:val="left" w:pos="3600"/>
        <w:tab w:val="left" w:pos="3958"/>
      </w:tabs>
    </w:pPr>
  </w:style>
  <w:style w:type="paragraph" w:styleId="List">
    <w:name w:val="List"/>
    <w:basedOn w:val="BodyText"/>
    <w:next w:val="BodyText"/>
    <w:rsid w:val="003333B3"/>
    <w:pPr>
      <w:tabs>
        <w:tab w:val="left" w:pos="340"/>
      </w:tabs>
      <w:spacing w:before="60" w:after="60"/>
      <w:ind w:left="340" w:hanging="340"/>
    </w:pPr>
  </w:style>
  <w:style w:type="paragraph" w:customStyle="1" w:styleId="Note">
    <w:name w:val="Note"/>
    <w:basedOn w:val="BodyText"/>
    <w:rsid w:val="003333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33B3"/>
    <w:pPr>
      <w:framePr w:wrap="auto" w:hAnchor="text" w:y="6049"/>
    </w:pPr>
    <w:rPr>
      <w:color w:val="000000"/>
      <w:sz w:val="40"/>
    </w:rPr>
  </w:style>
  <w:style w:type="paragraph" w:customStyle="1" w:styleId="TOCTitle">
    <w:name w:val="TOCTitle"/>
    <w:basedOn w:val="Heading1"/>
    <w:rsid w:val="003333B3"/>
    <w:pPr>
      <w:spacing w:after="240"/>
      <w:jc w:val="center"/>
      <w:outlineLvl w:val="9"/>
    </w:pPr>
    <w:rPr>
      <w:caps/>
    </w:rPr>
  </w:style>
  <w:style w:type="paragraph" w:customStyle="1" w:styleId="Version">
    <w:name w:val="Version"/>
    <w:rsid w:val="003333B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333B3"/>
    <w:pPr>
      <w:numPr>
        <w:numId w:val="13"/>
      </w:numPr>
      <w:tabs>
        <w:tab w:val="clear" w:pos="680"/>
      </w:tabs>
    </w:pPr>
  </w:style>
  <w:style w:type="paragraph" w:styleId="Index1">
    <w:name w:val="index 1"/>
    <w:basedOn w:val="Normal"/>
    <w:next w:val="Normal"/>
    <w:semiHidden/>
    <w:rsid w:val="003333B3"/>
    <w:pPr>
      <w:keepNext w:val="0"/>
      <w:tabs>
        <w:tab w:val="right" w:pos="4176"/>
      </w:tabs>
      <w:ind w:left="198" w:hanging="198"/>
    </w:pPr>
    <w:rPr>
      <w:rFonts w:ascii="Garamond" w:hAnsi="Garamond"/>
    </w:rPr>
  </w:style>
  <w:style w:type="paragraph" w:styleId="IndexHeading">
    <w:name w:val="index heading"/>
    <w:basedOn w:val="Normal"/>
    <w:next w:val="Index1"/>
    <w:semiHidden/>
    <w:rsid w:val="003333B3"/>
    <w:pPr>
      <w:spacing w:before="120" w:after="120"/>
    </w:pPr>
    <w:rPr>
      <w:rFonts w:ascii="Arial" w:hAnsi="Arial"/>
      <w:b/>
      <w:color w:val="918585"/>
      <w:sz w:val="24"/>
    </w:rPr>
  </w:style>
  <w:style w:type="paragraph" w:styleId="Header">
    <w:name w:val="header"/>
    <w:basedOn w:val="Normal"/>
    <w:link w:val="HeaderChar"/>
    <w:rsid w:val="003333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33B3"/>
    <w:rPr>
      <w:rFonts w:ascii="Times New Roman" w:eastAsia="Times New Roman" w:hAnsi="Times New Roman" w:cs="Times New Roman"/>
      <w:sz w:val="16"/>
      <w:szCs w:val="20"/>
      <w:lang w:val="en-GB" w:eastAsia="en-US"/>
    </w:rPr>
  </w:style>
  <w:style w:type="paragraph" w:customStyle="1" w:styleId="Chapter">
    <w:name w:val="Chapter"/>
    <w:basedOn w:val="Normal"/>
    <w:rsid w:val="003333B3"/>
    <w:pPr>
      <w:spacing w:before="240"/>
    </w:pPr>
    <w:rPr>
      <w:rFonts w:ascii="Times New Roman" w:hAnsi="Times New Roman"/>
      <w:smallCaps/>
      <w:spacing w:val="80"/>
      <w:sz w:val="28"/>
    </w:rPr>
  </w:style>
  <w:style w:type="paragraph" w:customStyle="1" w:styleId="InChapter">
    <w:name w:val="InChapter"/>
    <w:basedOn w:val="Heading3"/>
    <w:rsid w:val="003333B3"/>
    <w:pPr>
      <w:spacing w:after="240"/>
      <w:outlineLvl w:val="9"/>
    </w:pPr>
    <w:rPr>
      <w:noProof/>
    </w:rPr>
  </w:style>
  <w:style w:type="paragraph" w:styleId="Index2">
    <w:name w:val="index 2"/>
    <w:basedOn w:val="Normal"/>
    <w:next w:val="Normal"/>
    <w:semiHidden/>
    <w:rsid w:val="003333B3"/>
    <w:pPr>
      <w:tabs>
        <w:tab w:val="right" w:pos="4176"/>
      </w:tabs>
      <w:ind w:left="568" w:hanging="284"/>
    </w:pPr>
    <w:rPr>
      <w:rFonts w:ascii="Garamond" w:hAnsi="Garamond"/>
    </w:rPr>
  </w:style>
  <w:style w:type="paragraph" w:customStyle="1" w:styleId="Byline">
    <w:name w:val="Byline"/>
    <w:rsid w:val="003333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33B3"/>
    <w:pPr>
      <w:tabs>
        <w:tab w:val="clear" w:pos="3600"/>
        <w:tab w:val="clear" w:pos="3958"/>
      </w:tabs>
      <w:jc w:val="right"/>
    </w:pPr>
  </w:style>
  <w:style w:type="character" w:styleId="Emphasis">
    <w:name w:val="Emphasis"/>
    <w:basedOn w:val="DefaultParagraphFont"/>
    <w:qFormat/>
    <w:rsid w:val="003333B3"/>
    <w:rPr>
      <w:i/>
    </w:rPr>
  </w:style>
  <w:style w:type="paragraph" w:styleId="Caption">
    <w:name w:val="caption"/>
    <w:basedOn w:val="BodyText"/>
    <w:next w:val="Normal"/>
    <w:qFormat/>
    <w:rsid w:val="003333B3"/>
    <w:pPr>
      <w:framePr w:w="2268" w:hSpace="181" w:vSpace="181" w:wrap="around" w:vAnchor="text" w:hAnchor="page" w:x="1135" w:y="285" w:anchorLock="1"/>
    </w:pPr>
    <w:rPr>
      <w:i/>
    </w:rPr>
  </w:style>
  <w:style w:type="paragraph" w:customStyle="1" w:styleId="MiniTOCTitle">
    <w:name w:val="MiniTOCTitle"/>
    <w:basedOn w:val="Heading4"/>
    <w:rsid w:val="003333B3"/>
    <w:pPr>
      <w:spacing w:before="240"/>
      <w:outlineLvl w:val="9"/>
    </w:pPr>
    <w:rPr>
      <w:noProof/>
      <w:sz w:val="24"/>
    </w:rPr>
  </w:style>
  <w:style w:type="paragraph" w:customStyle="1" w:styleId="MiniTOCItem">
    <w:name w:val="MiniTOCItem"/>
    <w:basedOn w:val="ListBullet"/>
    <w:rsid w:val="003333B3"/>
    <w:pPr>
      <w:numPr>
        <w:numId w:val="0"/>
      </w:numPr>
      <w:tabs>
        <w:tab w:val="right" w:leader="dot" w:pos="6521"/>
      </w:tabs>
      <w:spacing w:before="0" w:after="0"/>
    </w:pPr>
  </w:style>
  <w:style w:type="paragraph" w:customStyle="1" w:styleId="TOFTitle">
    <w:name w:val="TOFTitle"/>
    <w:basedOn w:val="TOCTitle"/>
    <w:rsid w:val="003333B3"/>
  </w:style>
  <w:style w:type="paragraph" w:styleId="TableofFigures">
    <w:name w:val="table of figures"/>
    <w:basedOn w:val="Normal"/>
    <w:next w:val="Normal"/>
    <w:semiHidden/>
    <w:rsid w:val="003333B3"/>
    <w:pPr>
      <w:tabs>
        <w:tab w:val="right" w:leader="dot" w:pos="9072"/>
      </w:tabs>
      <w:ind w:left="970" w:hanging="403"/>
    </w:pPr>
    <w:rPr>
      <w:rFonts w:ascii="Times New Roman" w:hAnsi="Times New Roman"/>
      <w:b/>
    </w:rPr>
  </w:style>
  <w:style w:type="paragraph" w:styleId="ListNumber">
    <w:name w:val="List Number"/>
    <w:basedOn w:val="List"/>
    <w:rsid w:val="003333B3"/>
    <w:pPr>
      <w:numPr>
        <w:numId w:val="10"/>
      </w:numPr>
    </w:pPr>
  </w:style>
  <w:style w:type="character" w:customStyle="1" w:styleId="WingdingSymbols">
    <w:name w:val="Wingding Symbols"/>
    <w:rsid w:val="003333B3"/>
    <w:rPr>
      <w:rFonts w:ascii="Wingdings" w:hAnsi="Wingdings"/>
    </w:rPr>
  </w:style>
  <w:style w:type="paragraph" w:customStyle="1" w:styleId="TableHeading">
    <w:name w:val="Table Heading"/>
    <w:basedOn w:val="HeadingBase"/>
    <w:rsid w:val="003333B3"/>
    <w:pPr>
      <w:keepLines/>
      <w:pBdr>
        <w:bottom w:val="single" w:sz="6" w:space="1" w:color="918585"/>
      </w:pBdr>
      <w:spacing w:before="240"/>
    </w:pPr>
  </w:style>
  <w:style w:type="character" w:customStyle="1" w:styleId="HotSpot">
    <w:name w:val="HotSpot"/>
    <w:rsid w:val="003333B3"/>
    <w:rPr>
      <w:color w:val="0033CC"/>
      <w:u w:val="none"/>
    </w:rPr>
  </w:style>
  <w:style w:type="paragraph" w:customStyle="1" w:styleId="BodyTextRight">
    <w:name w:val="Body Text Right"/>
    <w:basedOn w:val="BodyText"/>
    <w:rsid w:val="003333B3"/>
    <w:pPr>
      <w:spacing w:before="0" w:after="0"/>
      <w:jc w:val="right"/>
    </w:pPr>
  </w:style>
  <w:style w:type="paragraph" w:styleId="Index3">
    <w:name w:val="index 3"/>
    <w:basedOn w:val="ListNumber2"/>
    <w:next w:val="Normal"/>
    <w:semiHidden/>
    <w:rsid w:val="003333B3"/>
    <w:pPr>
      <w:numPr>
        <w:numId w:val="0"/>
      </w:numPr>
      <w:tabs>
        <w:tab w:val="right" w:leader="dot" w:pos="4176"/>
      </w:tabs>
    </w:pPr>
  </w:style>
  <w:style w:type="paragraph" w:styleId="ListNumber2">
    <w:name w:val="List Number 2"/>
    <w:basedOn w:val="List2"/>
    <w:rsid w:val="003333B3"/>
    <w:pPr>
      <w:numPr>
        <w:numId w:val="9"/>
      </w:numPr>
      <w:tabs>
        <w:tab w:val="clear" w:pos="1060"/>
      </w:tabs>
    </w:pPr>
  </w:style>
  <w:style w:type="paragraph" w:customStyle="1" w:styleId="MarginNote">
    <w:name w:val="Margin Note"/>
    <w:basedOn w:val="BodyText"/>
    <w:rsid w:val="003333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33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33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33B3"/>
    <w:rPr>
      <w:sz w:val="32"/>
    </w:rPr>
  </w:style>
  <w:style w:type="paragraph" w:customStyle="1" w:styleId="HeadingProcedure">
    <w:name w:val="Heading Procedure"/>
    <w:basedOn w:val="HeadingBase"/>
    <w:next w:val="Normal"/>
    <w:rsid w:val="003333B3"/>
    <w:pPr>
      <w:tabs>
        <w:tab w:val="left" w:pos="0"/>
      </w:tabs>
      <w:spacing w:before="120" w:after="60"/>
    </w:pPr>
    <w:rPr>
      <w:i/>
      <w:color w:val="918585"/>
      <w:sz w:val="22"/>
    </w:rPr>
  </w:style>
  <w:style w:type="paragraph" w:customStyle="1" w:styleId="TableBodyText">
    <w:name w:val="Table Body Text"/>
    <w:basedOn w:val="BodyText"/>
    <w:rsid w:val="003333B3"/>
    <w:pPr>
      <w:spacing w:before="60" w:after="60"/>
    </w:pPr>
  </w:style>
  <w:style w:type="paragraph" w:styleId="ListContinue">
    <w:name w:val="List Continue"/>
    <w:basedOn w:val="List"/>
    <w:rsid w:val="003333B3"/>
    <w:pPr>
      <w:ind w:firstLine="0"/>
    </w:pPr>
  </w:style>
  <w:style w:type="paragraph" w:customStyle="1" w:styleId="ListNote">
    <w:name w:val="List Note"/>
    <w:basedOn w:val="List"/>
    <w:rsid w:val="003333B3"/>
    <w:pPr>
      <w:pBdr>
        <w:top w:val="single" w:sz="6" w:space="2" w:color="918585"/>
        <w:bottom w:val="single" w:sz="6" w:space="2" w:color="918585"/>
      </w:pBdr>
      <w:tabs>
        <w:tab w:val="left" w:pos="1021"/>
      </w:tabs>
      <w:ind w:firstLine="0"/>
    </w:pPr>
  </w:style>
  <w:style w:type="paragraph" w:customStyle="1" w:styleId="Warning">
    <w:name w:val="Warning"/>
    <w:basedOn w:val="BodyText"/>
    <w:rsid w:val="003333B3"/>
    <w:pPr>
      <w:shd w:val="clear" w:color="auto" w:fill="D9D9D9"/>
      <w:tabs>
        <w:tab w:val="left" w:pos="992"/>
      </w:tabs>
      <w:ind w:left="119" w:right="119"/>
    </w:pPr>
    <w:rPr>
      <w:sz w:val="20"/>
    </w:rPr>
  </w:style>
  <w:style w:type="paragraph" w:customStyle="1" w:styleId="MarginIcons">
    <w:name w:val="Margin Icons"/>
    <w:basedOn w:val="BodyText"/>
    <w:rsid w:val="003333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33B3"/>
    <w:rPr>
      <w:rFonts w:ascii="Courier New" w:hAnsi="Courier New"/>
    </w:rPr>
  </w:style>
  <w:style w:type="paragraph" w:customStyle="1" w:styleId="NoteBullet">
    <w:name w:val="Note Bullet"/>
    <w:basedOn w:val="Note"/>
    <w:rsid w:val="003333B3"/>
    <w:pPr>
      <w:tabs>
        <w:tab w:val="clear" w:pos="680"/>
      </w:tabs>
      <w:spacing w:before="60" w:after="60"/>
    </w:pPr>
  </w:style>
  <w:style w:type="paragraph" w:customStyle="1" w:styleId="SubHeading2">
    <w:name w:val="SubHeading2"/>
    <w:basedOn w:val="HeadingBase"/>
    <w:rsid w:val="003333B3"/>
    <w:pPr>
      <w:spacing w:before="240" w:after="60"/>
    </w:pPr>
    <w:rPr>
      <w:sz w:val="20"/>
    </w:rPr>
  </w:style>
  <w:style w:type="paragraph" w:customStyle="1" w:styleId="SubHeading1">
    <w:name w:val="SubHeading1"/>
    <w:basedOn w:val="HeadingBase"/>
    <w:rsid w:val="003333B3"/>
    <w:pPr>
      <w:spacing w:before="240" w:after="60"/>
    </w:pPr>
    <w:rPr>
      <w:color w:val="918585"/>
      <w:sz w:val="22"/>
    </w:rPr>
  </w:style>
  <w:style w:type="paragraph" w:customStyle="1" w:styleId="SideHeading">
    <w:name w:val="Side Heading"/>
    <w:basedOn w:val="HeadingBase"/>
    <w:rsid w:val="003333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33B3"/>
    <w:pPr>
      <w:tabs>
        <w:tab w:val="num" w:pos="360"/>
      </w:tabs>
    </w:pPr>
  </w:style>
  <w:style w:type="paragraph" w:styleId="PlainText">
    <w:name w:val="Plain Text"/>
    <w:basedOn w:val="Normal"/>
    <w:link w:val="PlainTextChar"/>
    <w:rsid w:val="003333B3"/>
    <w:rPr>
      <w:sz w:val="20"/>
    </w:rPr>
  </w:style>
  <w:style w:type="character" w:customStyle="1" w:styleId="PlainTextChar">
    <w:name w:val="Plain Text Char"/>
    <w:basedOn w:val="DefaultParagraphFont"/>
    <w:link w:val="PlainText"/>
    <w:rsid w:val="003333B3"/>
    <w:rPr>
      <w:rFonts w:ascii="Courier New" w:eastAsia="Times New Roman" w:hAnsi="Courier New" w:cs="Times New Roman"/>
      <w:sz w:val="20"/>
      <w:szCs w:val="20"/>
      <w:lang w:eastAsia="en-US"/>
    </w:rPr>
  </w:style>
  <w:style w:type="character" w:customStyle="1" w:styleId="MenuOption">
    <w:name w:val="Menu Option"/>
    <w:basedOn w:val="DefaultParagraphFont"/>
    <w:rsid w:val="003333B3"/>
    <w:rPr>
      <w:b/>
      <w:smallCaps/>
    </w:rPr>
  </w:style>
  <w:style w:type="paragraph" w:customStyle="1" w:styleId="TableListNumber">
    <w:name w:val="Table List Number"/>
    <w:basedOn w:val="ListNumber"/>
    <w:rsid w:val="003333B3"/>
    <w:pPr>
      <w:numPr>
        <w:numId w:val="0"/>
      </w:numPr>
    </w:pPr>
  </w:style>
  <w:style w:type="paragraph" w:styleId="TOC4">
    <w:name w:val="toc 4"/>
    <w:basedOn w:val="TOCBase"/>
    <w:next w:val="Normal"/>
    <w:semiHidden/>
    <w:rsid w:val="003333B3"/>
    <w:pPr>
      <w:tabs>
        <w:tab w:val="right" w:leader="dot" w:pos="9071"/>
      </w:tabs>
      <w:ind w:left="1701"/>
    </w:pPr>
  </w:style>
  <w:style w:type="paragraph" w:customStyle="1" w:styleId="ListAlpha">
    <w:name w:val="List Alpha"/>
    <w:basedOn w:val="List"/>
    <w:rsid w:val="003333B3"/>
    <w:pPr>
      <w:numPr>
        <w:numId w:val="8"/>
      </w:numPr>
    </w:pPr>
  </w:style>
  <w:style w:type="paragraph" w:customStyle="1" w:styleId="ListAlpha2">
    <w:name w:val="List Alpha 2"/>
    <w:basedOn w:val="List2"/>
    <w:rsid w:val="003333B3"/>
    <w:pPr>
      <w:numPr>
        <w:numId w:val="7"/>
      </w:numPr>
    </w:pPr>
  </w:style>
  <w:style w:type="paragraph" w:styleId="List2">
    <w:name w:val="List 2"/>
    <w:basedOn w:val="BodyText"/>
    <w:rsid w:val="003333B3"/>
    <w:pPr>
      <w:tabs>
        <w:tab w:val="left" w:pos="680"/>
      </w:tabs>
      <w:spacing w:before="60" w:after="60"/>
      <w:ind w:left="680" w:hanging="340"/>
    </w:pPr>
  </w:style>
  <w:style w:type="paragraph" w:styleId="List3">
    <w:name w:val="List 3"/>
    <w:basedOn w:val="BodyText"/>
    <w:rsid w:val="003333B3"/>
    <w:pPr>
      <w:tabs>
        <w:tab w:val="left" w:pos="1021"/>
      </w:tabs>
      <w:spacing w:before="60" w:after="60"/>
      <w:ind w:left="1020" w:hanging="340"/>
    </w:pPr>
  </w:style>
  <w:style w:type="paragraph" w:styleId="List4">
    <w:name w:val="List 4"/>
    <w:basedOn w:val="BodyText"/>
    <w:rsid w:val="003333B3"/>
    <w:pPr>
      <w:tabs>
        <w:tab w:val="left" w:pos="1361"/>
      </w:tabs>
      <w:spacing w:before="60" w:after="60"/>
      <w:ind w:left="1361" w:hanging="340"/>
    </w:pPr>
  </w:style>
  <w:style w:type="paragraph" w:styleId="List5">
    <w:name w:val="List 5"/>
    <w:basedOn w:val="BodyText"/>
    <w:rsid w:val="003333B3"/>
    <w:pPr>
      <w:tabs>
        <w:tab w:val="left" w:pos="1701"/>
      </w:tabs>
      <w:spacing w:before="60" w:after="60"/>
      <w:ind w:left="1701" w:hanging="340"/>
    </w:pPr>
  </w:style>
  <w:style w:type="paragraph" w:styleId="ListBullet3">
    <w:name w:val="List Bullet 3"/>
    <w:basedOn w:val="List3"/>
    <w:rsid w:val="003333B3"/>
    <w:pPr>
      <w:numPr>
        <w:numId w:val="14"/>
      </w:numPr>
      <w:tabs>
        <w:tab w:val="clear" w:pos="1021"/>
      </w:tabs>
      <w:ind w:left="1037" w:hanging="357"/>
    </w:pPr>
  </w:style>
  <w:style w:type="paragraph" w:styleId="ListBullet4">
    <w:name w:val="List Bullet 4"/>
    <w:basedOn w:val="List4"/>
    <w:rsid w:val="003333B3"/>
    <w:pPr>
      <w:numPr>
        <w:numId w:val="2"/>
      </w:numPr>
      <w:tabs>
        <w:tab w:val="clear" w:pos="1361"/>
      </w:tabs>
    </w:pPr>
  </w:style>
  <w:style w:type="paragraph" w:styleId="ListBullet5">
    <w:name w:val="List Bullet 5"/>
    <w:basedOn w:val="List5"/>
    <w:rsid w:val="003333B3"/>
    <w:pPr>
      <w:numPr>
        <w:numId w:val="3"/>
      </w:numPr>
    </w:pPr>
  </w:style>
  <w:style w:type="paragraph" w:styleId="ListContinue2">
    <w:name w:val="List Continue 2"/>
    <w:basedOn w:val="List2"/>
    <w:rsid w:val="003333B3"/>
    <w:pPr>
      <w:ind w:firstLine="0"/>
    </w:pPr>
  </w:style>
  <w:style w:type="paragraph" w:styleId="ListContinue3">
    <w:name w:val="List Continue 3"/>
    <w:basedOn w:val="List3"/>
    <w:rsid w:val="003333B3"/>
    <w:pPr>
      <w:ind w:left="1021" w:firstLine="0"/>
    </w:pPr>
  </w:style>
  <w:style w:type="paragraph" w:styleId="ListContinue4">
    <w:name w:val="List Continue 4"/>
    <w:basedOn w:val="List4"/>
    <w:rsid w:val="003333B3"/>
    <w:pPr>
      <w:ind w:firstLine="0"/>
    </w:pPr>
  </w:style>
  <w:style w:type="paragraph" w:styleId="ListContinue5">
    <w:name w:val="List Continue 5"/>
    <w:basedOn w:val="List5"/>
    <w:rsid w:val="003333B3"/>
    <w:pPr>
      <w:ind w:firstLine="0"/>
    </w:pPr>
  </w:style>
  <w:style w:type="paragraph" w:styleId="ListNumber3">
    <w:name w:val="List Number 3"/>
    <w:basedOn w:val="List3"/>
    <w:rsid w:val="003333B3"/>
    <w:pPr>
      <w:numPr>
        <w:numId w:val="4"/>
      </w:numPr>
    </w:pPr>
  </w:style>
  <w:style w:type="paragraph" w:styleId="ListNumber4">
    <w:name w:val="List Number 4"/>
    <w:basedOn w:val="List4"/>
    <w:rsid w:val="003333B3"/>
    <w:pPr>
      <w:numPr>
        <w:numId w:val="5"/>
      </w:numPr>
    </w:pPr>
  </w:style>
  <w:style w:type="paragraph" w:styleId="ListNumber5">
    <w:name w:val="List Number 5"/>
    <w:basedOn w:val="List5"/>
    <w:rsid w:val="003333B3"/>
    <w:pPr>
      <w:numPr>
        <w:numId w:val="6"/>
      </w:numPr>
    </w:pPr>
  </w:style>
  <w:style w:type="paragraph" w:styleId="BlockText">
    <w:name w:val="Block Text"/>
    <w:basedOn w:val="Normal"/>
    <w:rsid w:val="003333B3"/>
    <w:pPr>
      <w:spacing w:after="120"/>
      <w:ind w:left="1440" w:right="1440"/>
    </w:pPr>
  </w:style>
  <w:style w:type="character" w:customStyle="1" w:styleId="Subscript">
    <w:name w:val="Subscript"/>
    <w:basedOn w:val="DefaultParagraphFont"/>
    <w:rsid w:val="003333B3"/>
    <w:rPr>
      <w:sz w:val="16"/>
      <w:vertAlign w:val="subscript"/>
    </w:rPr>
  </w:style>
  <w:style w:type="character" w:customStyle="1" w:styleId="Superscript">
    <w:name w:val="Superscript"/>
    <w:basedOn w:val="DefaultParagraphFont"/>
    <w:rsid w:val="003333B3"/>
    <w:rPr>
      <w:sz w:val="16"/>
      <w:vertAlign w:val="superscript"/>
    </w:rPr>
  </w:style>
  <w:style w:type="character" w:customStyle="1" w:styleId="Symbols">
    <w:name w:val="Symbols"/>
    <w:basedOn w:val="DefaultParagraphFont"/>
    <w:rsid w:val="003333B3"/>
    <w:rPr>
      <w:rFonts w:ascii="Symbol" w:hAnsi="Symbol"/>
    </w:rPr>
  </w:style>
  <w:style w:type="character" w:customStyle="1" w:styleId="MenuOptions">
    <w:name w:val="Menu Options"/>
    <w:basedOn w:val="DefaultParagraphFont"/>
    <w:rsid w:val="003333B3"/>
    <w:rPr>
      <w:rFonts w:ascii="Arial Narrow" w:hAnsi="Arial Narrow"/>
      <w:smallCaps/>
    </w:rPr>
  </w:style>
  <w:style w:type="character" w:customStyle="1" w:styleId="Buttons">
    <w:name w:val="Buttons"/>
    <w:basedOn w:val="DefaultParagraphFont"/>
    <w:rsid w:val="003333B3"/>
    <w:rPr>
      <w:b/>
    </w:rPr>
  </w:style>
  <w:style w:type="character" w:customStyle="1" w:styleId="Underlined">
    <w:name w:val="Underlined"/>
    <w:basedOn w:val="DefaultParagraphFont"/>
    <w:rsid w:val="003333B3"/>
    <w:rPr>
      <w:u w:val="single"/>
    </w:rPr>
  </w:style>
  <w:style w:type="paragraph" w:customStyle="1" w:styleId="TableBodyTextRight">
    <w:name w:val="Table Body Text Right"/>
    <w:basedOn w:val="TableBodyText"/>
    <w:rsid w:val="003333B3"/>
    <w:pPr>
      <w:widowControl w:val="0"/>
      <w:autoSpaceDE w:val="0"/>
      <w:autoSpaceDN w:val="0"/>
      <w:adjustRightInd w:val="0"/>
      <w:jc w:val="right"/>
    </w:pPr>
    <w:rPr>
      <w:rFonts w:cs="Arial"/>
      <w:szCs w:val="18"/>
    </w:rPr>
  </w:style>
  <w:style w:type="paragraph" w:customStyle="1" w:styleId="CopyrightText">
    <w:name w:val="Copyright Text"/>
    <w:basedOn w:val="BodyText"/>
    <w:rsid w:val="003333B3"/>
    <w:rPr>
      <w:sz w:val="18"/>
    </w:rPr>
  </w:style>
  <w:style w:type="paragraph" w:customStyle="1" w:styleId="BodySmallRight">
    <w:name w:val="Body Small Right"/>
    <w:basedOn w:val="BodyTextRight"/>
    <w:rsid w:val="003333B3"/>
    <w:rPr>
      <w:sz w:val="18"/>
      <w:szCs w:val="18"/>
    </w:rPr>
  </w:style>
  <w:style w:type="paragraph" w:customStyle="1" w:styleId="MarginEdition">
    <w:name w:val="Margin Edition"/>
    <w:basedOn w:val="MarginNote"/>
    <w:rsid w:val="003333B3"/>
    <w:pPr>
      <w:spacing w:before="0" w:after="0"/>
    </w:pPr>
    <w:rPr>
      <w:rFonts w:ascii="Times New Roman" w:hAnsi="Times New Roman"/>
      <w:color w:val="999999"/>
    </w:rPr>
  </w:style>
  <w:style w:type="paragraph" w:customStyle="1" w:styleId="Spacer">
    <w:name w:val="Spacer"/>
    <w:basedOn w:val="Normal"/>
    <w:rsid w:val="003333B3"/>
    <w:rPr>
      <w:sz w:val="2"/>
      <w:szCs w:val="2"/>
    </w:rPr>
  </w:style>
  <w:style w:type="character" w:customStyle="1" w:styleId="Small">
    <w:name w:val="Small"/>
    <w:basedOn w:val="DefaultParagraphFont"/>
    <w:rsid w:val="003333B3"/>
    <w:rPr>
      <w:sz w:val="16"/>
    </w:rPr>
  </w:style>
  <w:style w:type="paragraph" w:customStyle="1" w:styleId="WideTable">
    <w:name w:val="Wide Table"/>
    <w:basedOn w:val="Normal"/>
    <w:rsid w:val="003333B3"/>
    <w:pPr>
      <w:ind w:left="-1418"/>
    </w:pPr>
    <w:rPr>
      <w:sz w:val="2"/>
      <w:szCs w:val="2"/>
    </w:rPr>
  </w:style>
  <w:style w:type="character" w:styleId="PageNumber">
    <w:name w:val="page number"/>
    <w:basedOn w:val="DefaultParagraphFont"/>
    <w:rsid w:val="003333B3"/>
  </w:style>
  <w:style w:type="paragraph" w:styleId="Quote">
    <w:name w:val="Quote"/>
    <w:basedOn w:val="Heading1"/>
    <w:link w:val="QuoteChar"/>
    <w:qFormat/>
    <w:rsid w:val="003333B3"/>
    <w:rPr>
      <w:b w:val="0"/>
      <w:sz w:val="72"/>
      <w:szCs w:val="72"/>
      <w:lang w:val="en-NZ"/>
    </w:rPr>
  </w:style>
  <w:style w:type="character" w:customStyle="1" w:styleId="QuoteChar">
    <w:name w:val="Quote Char"/>
    <w:basedOn w:val="DefaultParagraphFont"/>
    <w:link w:val="Quote"/>
    <w:rsid w:val="003333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33B3"/>
    <w:pPr>
      <w:pageBreakBefore/>
    </w:pPr>
  </w:style>
  <w:style w:type="paragraph" w:customStyle="1" w:styleId="Border">
    <w:name w:val="Border"/>
    <w:basedOn w:val="Normal"/>
    <w:qFormat/>
    <w:rsid w:val="003333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33B3"/>
    <w:rPr>
      <w:b/>
      <w:bCs/>
      <w:i/>
      <w:iCs/>
      <w:color w:val="auto"/>
    </w:rPr>
  </w:style>
  <w:style w:type="paragraph" w:styleId="IntenseQuote">
    <w:name w:val="Intense Quote"/>
    <w:basedOn w:val="Normal"/>
    <w:next w:val="Normal"/>
    <w:link w:val="IntenseQuoteChar"/>
    <w:uiPriority w:val="30"/>
    <w:qFormat/>
    <w:rsid w:val="003333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33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33B3"/>
    <w:rPr>
      <w:smallCaps/>
      <w:color w:val="auto"/>
      <w:u w:val="single"/>
    </w:rPr>
  </w:style>
  <w:style w:type="character" w:styleId="IntenseReference">
    <w:name w:val="Intense Reference"/>
    <w:basedOn w:val="DefaultParagraphFont"/>
    <w:uiPriority w:val="32"/>
    <w:qFormat/>
    <w:rsid w:val="003333B3"/>
    <w:rPr>
      <w:b/>
      <w:bCs/>
      <w:smallCaps/>
      <w:color w:val="auto"/>
      <w:spacing w:val="5"/>
      <w:u w:val="single"/>
    </w:rPr>
  </w:style>
  <w:style w:type="paragraph" w:customStyle="1" w:styleId="2ColumnHeading">
    <w:name w:val="2Column Heading"/>
    <w:basedOn w:val="BodyText"/>
    <w:qFormat/>
    <w:rsid w:val="003333B3"/>
    <w:pPr>
      <w:spacing w:after="60"/>
      <w:ind w:left="-2268"/>
    </w:pPr>
    <w:rPr>
      <w:b/>
    </w:rPr>
  </w:style>
  <w:style w:type="paragraph" w:customStyle="1" w:styleId="Heading1TOC">
    <w:name w:val="Heading1 TOC"/>
    <w:basedOn w:val="Normal"/>
    <w:qFormat/>
    <w:rsid w:val="003333B3"/>
    <w:pPr>
      <w:spacing w:before="240" w:after="120"/>
    </w:pPr>
    <w:rPr>
      <w:rFonts w:ascii="Times New Roman" w:hAnsi="Times New Roman"/>
      <w:b/>
      <w:sz w:val="32"/>
    </w:rPr>
  </w:style>
  <w:style w:type="paragraph" w:customStyle="1" w:styleId="Heading2TOC">
    <w:name w:val="Heading2 TOC"/>
    <w:basedOn w:val="Normal"/>
    <w:qFormat/>
    <w:rsid w:val="003333B3"/>
    <w:pPr>
      <w:spacing w:before="240" w:after="60"/>
    </w:pPr>
    <w:rPr>
      <w:rFonts w:ascii="Times New Roman" w:hAnsi="Times New Roman"/>
      <w:b/>
      <w:sz w:val="28"/>
    </w:rPr>
  </w:style>
  <w:style w:type="character" w:customStyle="1" w:styleId="Underline">
    <w:name w:val="Underline"/>
    <w:basedOn w:val="DefaultParagraphFont"/>
    <w:qFormat/>
    <w:rsid w:val="003333B3"/>
    <w:rPr>
      <w:u w:val="single"/>
    </w:rPr>
  </w:style>
  <w:style w:type="character" w:customStyle="1" w:styleId="BoldandItalics">
    <w:name w:val="Bold and Italics"/>
    <w:qFormat/>
    <w:rsid w:val="003333B3"/>
    <w:rPr>
      <w:b/>
      <w:i/>
      <w:u w:val="none"/>
    </w:rPr>
  </w:style>
  <w:style w:type="paragraph" w:styleId="BalloonText">
    <w:name w:val="Balloon Text"/>
    <w:basedOn w:val="Normal"/>
    <w:link w:val="BalloonTextChar"/>
    <w:rsid w:val="003333B3"/>
    <w:rPr>
      <w:rFonts w:ascii="Tahoma" w:hAnsi="Tahoma" w:cs="Tahoma"/>
      <w:sz w:val="16"/>
      <w:szCs w:val="16"/>
    </w:rPr>
  </w:style>
  <w:style w:type="character" w:customStyle="1" w:styleId="BalloonTextChar">
    <w:name w:val="Balloon Text Char"/>
    <w:basedOn w:val="DefaultParagraphFont"/>
    <w:link w:val="BalloonText"/>
    <w:rsid w:val="003333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33B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333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33B3"/>
    <w:rPr>
      <w:b/>
      <w:color w:val="660033"/>
      <w:spacing w:val="0"/>
    </w:rPr>
  </w:style>
  <w:style w:type="paragraph" w:customStyle="1" w:styleId="Nameditemlist">
    <w:name w:val="Named item list"/>
    <w:basedOn w:val="BodyText"/>
    <w:qFormat/>
    <w:rsid w:val="003333B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961</Words>
  <Characters>5892</Characters>
  <Application>Microsoft Office Word</Application>
  <DocSecurity>0</DocSecurity>
  <Lines>271</Lines>
  <Paragraphs>155</Paragraphs>
  <ScaleCrop>false</ScaleCrop>
  <Company>Author-it Software Corporation Ltd.</Company>
  <LinksUpToDate>false</LinksUpToDate>
  <CharactersWithSpaces>6754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PMC552031 Operate extrusion equipment</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2016-06-22T08:47:00Z</dcterms:created>
  <dcterms:modified xsi:type="dcterms:W3CDTF">2016-06-22T08:47:00Z</dcterms:modified>
</cp:coreProperties>
</file>